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3C" w:rsidRDefault="00FD6659">
      <w:pPr>
        <w:spacing w:line="300" w:lineRule="auto"/>
        <w:jc w:val="center"/>
        <w:rPr>
          <w:rFonts w:ascii="宋体" w:hAnsi="宋体"/>
          <w:b/>
          <w:sz w:val="44"/>
          <w:szCs w:val="44"/>
        </w:rPr>
      </w:pPr>
      <w:r>
        <w:rPr>
          <w:rFonts w:ascii="宋体" w:hAnsi="宋体" w:hint="eastAsia"/>
          <w:b/>
          <w:sz w:val="44"/>
          <w:szCs w:val="44"/>
        </w:rPr>
        <w:t>职场高压状态人群治未病干预方案</w:t>
      </w:r>
    </w:p>
    <w:p w:rsidR="00B10E3C" w:rsidRDefault="00FD6659">
      <w:pPr>
        <w:snapToGrid w:val="0"/>
        <w:spacing w:line="25" w:lineRule="atLeast"/>
        <w:jc w:val="center"/>
        <w:outlineLvl w:val="0"/>
        <w:rPr>
          <w:rFonts w:hAnsi="宋体"/>
          <w:b/>
          <w:color w:val="000000"/>
          <w:sz w:val="32"/>
          <w:szCs w:val="32"/>
        </w:rPr>
      </w:pPr>
      <w:r>
        <w:rPr>
          <w:rFonts w:hAnsi="宋体" w:hint="eastAsia"/>
          <w:b/>
          <w:color w:val="000000"/>
          <w:sz w:val="32"/>
          <w:szCs w:val="32"/>
        </w:rPr>
        <w:t>前言</w:t>
      </w:r>
    </w:p>
    <w:p w:rsidR="00B10E3C" w:rsidRDefault="00B10E3C">
      <w:pPr>
        <w:spacing w:line="300" w:lineRule="auto"/>
        <w:jc w:val="center"/>
        <w:rPr>
          <w:rFonts w:ascii="宋体" w:hAnsi="宋体"/>
          <w:b/>
          <w:sz w:val="32"/>
          <w:szCs w:val="32"/>
          <w:u w:val="single"/>
        </w:rPr>
      </w:pPr>
    </w:p>
    <w:p w:rsidR="00B10E3C" w:rsidRDefault="00FD6659">
      <w:pPr>
        <w:pStyle w:val="a6"/>
        <w:ind w:firstLine="480"/>
        <w:rPr>
          <w:rFonts w:hAnsi="宋体"/>
          <w:sz w:val="24"/>
        </w:rPr>
      </w:pPr>
      <w:r>
        <w:rPr>
          <w:rFonts w:hAnsi="宋体" w:hint="eastAsia"/>
          <w:sz w:val="24"/>
        </w:rPr>
        <w:t>本方案由国家中医药管理局中医“治未病”重点专科协作组提出并归口。</w:t>
      </w:r>
    </w:p>
    <w:p w:rsidR="00B10E3C" w:rsidRDefault="00FD6659">
      <w:pPr>
        <w:pStyle w:val="a6"/>
        <w:ind w:firstLine="480"/>
        <w:rPr>
          <w:rFonts w:hAnsi="宋体"/>
          <w:sz w:val="24"/>
        </w:rPr>
      </w:pPr>
      <w:r>
        <w:rPr>
          <w:rFonts w:hAnsi="宋体" w:hint="eastAsia"/>
          <w:sz w:val="24"/>
        </w:rPr>
        <w:t>本方案主要起草单位：广东省中医院。</w:t>
      </w:r>
    </w:p>
    <w:p w:rsidR="00B10E3C" w:rsidRDefault="00FD6659">
      <w:pPr>
        <w:pStyle w:val="a6"/>
        <w:ind w:firstLine="480"/>
        <w:rPr>
          <w:rFonts w:hAnsi="宋体"/>
          <w:sz w:val="24"/>
        </w:rPr>
      </w:pPr>
      <w:r>
        <w:rPr>
          <w:rFonts w:hAnsi="宋体" w:hint="eastAsia"/>
          <w:sz w:val="24"/>
        </w:rPr>
        <w:t>本方案负责人：杨志敏，方案主要参与人：林嬿钊，范宇鹏，徐碧云，曾亮，宾炜，韦芳宁，严夏，张国雄，李海，叶子怡，陈欣燕，张嘉文，谭健成，陈润东，黄鹂，原嘉民，徐福平，张晓轩等。</w:t>
      </w:r>
    </w:p>
    <w:p w:rsidR="00B10E3C" w:rsidRDefault="00FD6659">
      <w:pPr>
        <w:pStyle w:val="a6"/>
        <w:ind w:firstLine="480"/>
        <w:rPr>
          <w:u w:val="single"/>
        </w:rPr>
      </w:pPr>
      <w:r>
        <w:rPr>
          <w:rFonts w:hAnsi="宋体" w:hint="eastAsia"/>
          <w:sz w:val="24"/>
        </w:rPr>
        <w:t>本方案专家组成员：杨志敏、林嬿钊、林晓洁、李艳、宋光明、朱吉、张晋、卢峰、于国泳、张晓天、张振贤、汤军、吴节、尹艳、彭玉清、方泓、葛辛、韩兴军、黄金元、项凤梅、赵辉等。</w:t>
      </w:r>
    </w:p>
    <w:p w:rsidR="00B10E3C" w:rsidRDefault="00FD6659">
      <w:pPr>
        <w:rPr>
          <w:rFonts w:ascii="宋体" w:hAnsi="宋体"/>
          <w:b/>
          <w:sz w:val="44"/>
          <w:szCs w:val="44"/>
        </w:rPr>
      </w:pPr>
      <w:r>
        <w:rPr>
          <w:rFonts w:ascii="宋体" w:hAnsi="宋体" w:hint="eastAsia"/>
          <w:b/>
          <w:sz w:val="44"/>
          <w:szCs w:val="44"/>
        </w:rPr>
        <w:br w:type="page"/>
      </w:r>
    </w:p>
    <w:p w:rsidR="00733470" w:rsidRDefault="00733470" w:rsidP="00733470">
      <w:pPr>
        <w:spacing w:line="300" w:lineRule="auto"/>
        <w:jc w:val="center"/>
        <w:rPr>
          <w:rFonts w:ascii="宋体" w:hAnsi="宋体"/>
          <w:b/>
          <w:sz w:val="44"/>
          <w:szCs w:val="44"/>
        </w:rPr>
      </w:pPr>
      <w:r>
        <w:rPr>
          <w:rFonts w:ascii="宋体" w:hAnsi="宋体" w:hint="eastAsia"/>
          <w:b/>
          <w:sz w:val="44"/>
          <w:szCs w:val="44"/>
        </w:rPr>
        <w:lastRenderedPageBreak/>
        <w:t>职场高压状态人群治未病干预方案</w:t>
      </w:r>
    </w:p>
    <w:p w:rsidR="00B10E3C" w:rsidRPr="00733470" w:rsidRDefault="00B10E3C">
      <w:pPr>
        <w:spacing w:line="300" w:lineRule="auto"/>
        <w:rPr>
          <w:rFonts w:ascii="宋体" w:hAnsi="宋体" w:cs="宋体" w:hint="eastAsia"/>
          <w:kern w:val="0"/>
          <w:szCs w:val="21"/>
        </w:rPr>
      </w:pPr>
    </w:p>
    <w:p w:rsidR="00B10E3C" w:rsidRDefault="00FD6659">
      <w:pPr>
        <w:numPr>
          <w:ilvl w:val="0"/>
          <w:numId w:val="1"/>
        </w:numPr>
        <w:spacing w:line="300" w:lineRule="auto"/>
        <w:rPr>
          <w:rFonts w:ascii="宋体" w:hAnsi="宋体" w:cs="宋体"/>
          <w:kern w:val="0"/>
          <w:sz w:val="24"/>
        </w:rPr>
      </w:pPr>
      <w:r>
        <w:rPr>
          <w:rFonts w:ascii="宋体" w:hAnsi="宋体" w:cs="宋体" w:hint="eastAsia"/>
          <w:b/>
          <w:kern w:val="0"/>
          <w:sz w:val="24"/>
        </w:rPr>
        <w:t>定义</w:t>
      </w:r>
    </w:p>
    <w:p w:rsidR="00B10E3C" w:rsidRDefault="00FD6659">
      <w:pPr>
        <w:spacing w:line="300" w:lineRule="auto"/>
        <w:ind w:firstLine="420"/>
        <w:rPr>
          <w:sz w:val="24"/>
        </w:rPr>
      </w:pPr>
      <w:r>
        <w:rPr>
          <w:rFonts w:hint="eastAsia"/>
          <w:sz w:val="24"/>
        </w:rPr>
        <w:t>职场高压状态是指职场人群在明确的压力源下，导致的情绪或躯体的不适表现或体验，且在原压力源移除后，情绪或躯体不适可有一定程度的改善的一种状态。</w:t>
      </w:r>
    </w:p>
    <w:p w:rsidR="00B10E3C" w:rsidRDefault="00B10E3C">
      <w:pPr>
        <w:spacing w:line="300" w:lineRule="auto"/>
        <w:rPr>
          <w:rFonts w:ascii="宋体" w:hAnsi="宋体" w:cs="宋体"/>
          <w:kern w:val="0"/>
          <w:sz w:val="24"/>
        </w:rPr>
      </w:pPr>
    </w:p>
    <w:p w:rsidR="00B10E3C" w:rsidRDefault="00FD6659">
      <w:pPr>
        <w:numPr>
          <w:ilvl w:val="0"/>
          <w:numId w:val="1"/>
        </w:numPr>
        <w:spacing w:line="300" w:lineRule="auto"/>
        <w:rPr>
          <w:rFonts w:ascii="宋体" w:hAnsi="宋体" w:cs="宋体"/>
          <w:b/>
          <w:spacing w:val="7"/>
          <w:kern w:val="0"/>
          <w:sz w:val="24"/>
        </w:rPr>
      </w:pPr>
      <w:r>
        <w:rPr>
          <w:rFonts w:ascii="宋体" w:hAnsi="宋体" w:cs="宋体" w:hint="eastAsia"/>
          <w:b/>
          <w:spacing w:val="7"/>
          <w:kern w:val="0"/>
          <w:sz w:val="24"/>
        </w:rPr>
        <w:t>判定标准</w:t>
      </w:r>
    </w:p>
    <w:p w:rsidR="00B10E3C" w:rsidRDefault="00FD6659">
      <w:pPr>
        <w:spacing w:line="300" w:lineRule="auto"/>
        <w:ind w:firstLine="420"/>
        <w:rPr>
          <w:sz w:val="24"/>
        </w:rPr>
      </w:pPr>
      <w:r>
        <w:rPr>
          <w:rFonts w:hint="eastAsia"/>
          <w:sz w:val="24"/>
        </w:rPr>
        <w:t xml:space="preserve">1 </w:t>
      </w:r>
      <w:r>
        <w:rPr>
          <w:rFonts w:hint="eastAsia"/>
          <w:sz w:val="24"/>
        </w:rPr>
        <w:t>有明确的压力源，压力尺测定自评分值大于</w:t>
      </w:r>
      <w:r>
        <w:rPr>
          <w:rFonts w:hint="eastAsia"/>
          <w:sz w:val="24"/>
        </w:rPr>
        <w:t>4</w:t>
      </w:r>
      <w:r>
        <w:rPr>
          <w:rFonts w:hint="eastAsia"/>
          <w:sz w:val="24"/>
        </w:rPr>
        <w:t>。</w:t>
      </w:r>
    </w:p>
    <w:p w:rsidR="00B10E3C" w:rsidRDefault="00FD6659">
      <w:pPr>
        <w:spacing w:line="300" w:lineRule="auto"/>
        <w:ind w:firstLine="420"/>
        <w:rPr>
          <w:sz w:val="24"/>
        </w:rPr>
      </w:pPr>
      <w:r>
        <w:rPr>
          <w:rFonts w:hint="eastAsia"/>
          <w:sz w:val="24"/>
        </w:rPr>
        <w:t>压力尺测量</w:t>
      </w:r>
      <w:r>
        <w:rPr>
          <w:rFonts w:hint="eastAsia"/>
          <w:sz w:val="24"/>
        </w:rPr>
        <w:t xml:space="preserve"> </w:t>
      </w:r>
      <w:r>
        <w:rPr>
          <w:rFonts w:hint="eastAsia"/>
          <w:sz w:val="24"/>
        </w:rPr>
        <w:t>：请评估您近</w:t>
      </w:r>
      <w:r>
        <w:rPr>
          <w:rFonts w:hint="eastAsia"/>
          <w:sz w:val="24"/>
        </w:rPr>
        <w:t>1</w:t>
      </w:r>
      <w:r>
        <w:rPr>
          <w:rFonts w:hint="eastAsia"/>
          <w:sz w:val="24"/>
        </w:rPr>
        <w:t>个月中工作、生活所承受的压力，并给它赋值（</w:t>
      </w:r>
      <w:r>
        <w:rPr>
          <w:rFonts w:hint="eastAsia"/>
          <w:sz w:val="24"/>
        </w:rPr>
        <w:t>0</w:t>
      </w:r>
      <w:r>
        <w:rPr>
          <w:rFonts w:hint="eastAsia"/>
          <w:sz w:val="24"/>
        </w:rPr>
        <w:t>为无压力，</w:t>
      </w:r>
      <w:r>
        <w:rPr>
          <w:rFonts w:hint="eastAsia"/>
          <w:sz w:val="24"/>
        </w:rPr>
        <w:t>10</w:t>
      </w:r>
      <w:r>
        <w:rPr>
          <w:rFonts w:hint="eastAsia"/>
          <w:sz w:val="24"/>
        </w:rPr>
        <w:t>为无法承受的压力），请将评估的压力程度在横线的合适位置画上点（○）。</w:t>
      </w:r>
    </w:p>
    <w:p w:rsidR="00B10E3C" w:rsidRDefault="00FD6659">
      <w:pPr>
        <w:widowControl/>
        <w:spacing w:line="300" w:lineRule="auto"/>
        <w:jc w:val="left"/>
        <w:rPr>
          <w:rFonts w:ascii="宋体" w:hAnsi="宋体" w:cs="宋体"/>
          <w:kern w:val="0"/>
          <w:szCs w:val="21"/>
        </w:rPr>
      </w:pPr>
      <w:r>
        <w:rPr>
          <w:rFonts w:ascii="宋体" w:hAnsi="宋体" w:cs="宋体"/>
          <w:noProof/>
          <w:kern w:val="0"/>
          <w:szCs w:val="21"/>
        </w:rPr>
        <w:drawing>
          <wp:inline distT="0" distB="0" distL="114300" distR="114300">
            <wp:extent cx="5160010" cy="1028700"/>
            <wp:effectExtent l="0" t="0" r="2540" b="0"/>
            <wp:docPr id="3" name="图片 1" descr="G8PQDX4HQC}ZVGFJP4]@9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G8PQDX4HQC}ZVGFJP4]@9_A"/>
                    <pic:cNvPicPr>
                      <a:picLocks noChangeAspect="1"/>
                    </pic:cNvPicPr>
                  </pic:nvPicPr>
                  <pic:blipFill>
                    <a:blip r:embed="rId8"/>
                    <a:stretch>
                      <a:fillRect/>
                    </a:stretch>
                  </pic:blipFill>
                  <pic:spPr>
                    <a:xfrm>
                      <a:off x="0" y="0"/>
                      <a:ext cx="5160010" cy="1028700"/>
                    </a:xfrm>
                    <a:prstGeom prst="rect">
                      <a:avLst/>
                    </a:prstGeom>
                    <a:noFill/>
                    <a:ln>
                      <a:noFill/>
                    </a:ln>
                  </pic:spPr>
                </pic:pic>
              </a:graphicData>
            </a:graphic>
          </wp:inline>
        </w:drawing>
      </w:r>
    </w:p>
    <w:p w:rsidR="00B10E3C" w:rsidRDefault="00B10E3C">
      <w:pPr>
        <w:widowControl/>
        <w:spacing w:line="300" w:lineRule="auto"/>
        <w:jc w:val="left"/>
        <w:rPr>
          <w:rFonts w:ascii="宋体" w:hAnsi="宋体" w:cs="宋体"/>
          <w:kern w:val="0"/>
          <w:szCs w:val="21"/>
        </w:rPr>
      </w:pPr>
    </w:p>
    <w:p w:rsidR="00B10E3C" w:rsidRDefault="00FD6659">
      <w:pPr>
        <w:spacing w:line="300" w:lineRule="auto"/>
        <w:ind w:firstLine="420"/>
        <w:rPr>
          <w:sz w:val="24"/>
        </w:rPr>
      </w:pPr>
      <w:r>
        <w:rPr>
          <w:rFonts w:hint="eastAsia"/>
          <w:sz w:val="24"/>
        </w:rPr>
        <w:t xml:space="preserve">2 </w:t>
      </w:r>
      <w:r>
        <w:rPr>
          <w:rFonts w:hint="eastAsia"/>
          <w:sz w:val="24"/>
        </w:rPr>
        <w:t>焦虑自评量表（</w:t>
      </w:r>
      <w:r>
        <w:rPr>
          <w:rFonts w:hint="eastAsia"/>
          <w:sz w:val="24"/>
        </w:rPr>
        <w:t>SAS</w:t>
      </w:r>
      <w:r>
        <w:rPr>
          <w:rFonts w:hint="eastAsia"/>
          <w:sz w:val="24"/>
        </w:rPr>
        <w:t>）或抑郁自评量表（</w:t>
      </w:r>
      <w:r>
        <w:rPr>
          <w:rFonts w:hint="eastAsia"/>
          <w:sz w:val="24"/>
        </w:rPr>
        <w:t>SDS</w:t>
      </w:r>
      <w:r>
        <w:rPr>
          <w:rFonts w:hint="eastAsia"/>
          <w:sz w:val="24"/>
        </w:rPr>
        <w:t>）评分为中度或以下。即</w:t>
      </w:r>
      <w:r>
        <w:rPr>
          <w:rFonts w:hint="eastAsia"/>
          <w:sz w:val="24"/>
        </w:rPr>
        <w:t>SAS</w:t>
      </w:r>
      <w:r>
        <w:rPr>
          <w:rFonts w:hint="eastAsia"/>
          <w:sz w:val="24"/>
        </w:rPr>
        <w:t>标准分≤</w:t>
      </w:r>
      <w:r>
        <w:rPr>
          <w:rFonts w:hint="eastAsia"/>
          <w:sz w:val="24"/>
        </w:rPr>
        <w:t>69</w:t>
      </w:r>
      <w:r>
        <w:rPr>
          <w:rFonts w:hint="eastAsia"/>
          <w:sz w:val="24"/>
        </w:rPr>
        <w:t>分；</w:t>
      </w:r>
      <w:r>
        <w:rPr>
          <w:rFonts w:hint="eastAsia"/>
          <w:sz w:val="24"/>
        </w:rPr>
        <w:t>SDS</w:t>
      </w:r>
      <w:r>
        <w:rPr>
          <w:rFonts w:hint="eastAsia"/>
          <w:sz w:val="24"/>
        </w:rPr>
        <w:t>标准分≤</w:t>
      </w:r>
      <w:r>
        <w:rPr>
          <w:rFonts w:hint="eastAsia"/>
          <w:sz w:val="24"/>
        </w:rPr>
        <w:t>72</w:t>
      </w:r>
      <w:r>
        <w:rPr>
          <w:rFonts w:hint="eastAsia"/>
          <w:sz w:val="24"/>
        </w:rPr>
        <w:t>分；或特质应对方式问卷（</w:t>
      </w:r>
      <w:r>
        <w:rPr>
          <w:rFonts w:hint="eastAsia"/>
          <w:sz w:val="24"/>
        </w:rPr>
        <w:t>TCSQ</w:t>
      </w:r>
      <w:r>
        <w:rPr>
          <w:rFonts w:hint="eastAsia"/>
          <w:sz w:val="24"/>
        </w:rPr>
        <w:t>）</w:t>
      </w:r>
      <w:r>
        <w:rPr>
          <w:rFonts w:hint="eastAsia"/>
          <w:sz w:val="24"/>
        </w:rPr>
        <w:t>&gt;23.58</w:t>
      </w:r>
      <w:r>
        <w:rPr>
          <w:rFonts w:ascii="Times New Roman" w:hAnsi="Times New Roman"/>
          <w:sz w:val="24"/>
        </w:rPr>
        <w:t>±</w:t>
      </w:r>
      <w:r>
        <w:rPr>
          <w:rFonts w:hint="eastAsia"/>
          <w:sz w:val="24"/>
        </w:rPr>
        <w:t>8.41</w:t>
      </w:r>
      <w:r>
        <w:rPr>
          <w:rFonts w:hint="eastAsia"/>
          <w:sz w:val="24"/>
        </w:rPr>
        <w:t>分。</w:t>
      </w:r>
    </w:p>
    <w:p w:rsidR="00B10E3C" w:rsidRDefault="00FD6659">
      <w:pPr>
        <w:spacing w:line="300" w:lineRule="auto"/>
        <w:ind w:firstLine="420"/>
        <w:rPr>
          <w:sz w:val="24"/>
        </w:rPr>
      </w:pPr>
      <w:r>
        <w:rPr>
          <w:rFonts w:hint="eastAsia"/>
          <w:sz w:val="24"/>
        </w:rPr>
        <w:t xml:space="preserve">3 </w:t>
      </w:r>
      <w:r>
        <w:rPr>
          <w:rFonts w:hint="eastAsia"/>
          <w:sz w:val="24"/>
        </w:rPr>
        <w:t>有明确的原压力源导致情绪或躯体的不适（以下一项或多项）：如情绪不稳定、易焦虑抑郁、精力不集中、注意力下降、颈肩腰等关节僵硬不舒、消化不良或睡眠障碍等。</w:t>
      </w:r>
    </w:p>
    <w:p w:rsidR="00B10E3C" w:rsidRDefault="00FD6659">
      <w:pPr>
        <w:spacing w:line="300" w:lineRule="auto"/>
        <w:ind w:firstLine="420"/>
        <w:rPr>
          <w:sz w:val="24"/>
        </w:rPr>
      </w:pPr>
      <w:r>
        <w:rPr>
          <w:rFonts w:hint="eastAsia"/>
          <w:sz w:val="24"/>
        </w:rPr>
        <w:t xml:space="preserve">4 </w:t>
      </w:r>
      <w:r>
        <w:rPr>
          <w:rFonts w:hint="eastAsia"/>
          <w:sz w:val="24"/>
        </w:rPr>
        <w:t>原压力源移除后情绪或躯体不适可有一定程度的改善。</w:t>
      </w:r>
    </w:p>
    <w:p w:rsidR="00B10E3C" w:rsidRDefault="00FD6659">
      <w:pPr>
        <w:spacing w:line="300" w:lineRule="auto"/>
        <w:ind w:firstLine="420"/>
        <w:rPr>
          <w:sz w:val="24"/>
        </w:rPr>
      </w:pPr>
      <w:r>
        <w:rPr>
          <w:rFonts w:hint="eastAsia"/>
          <w:sz w:val="24"/>
        </w:rPr>
        <w:t xml:space="preserve">5 </w:t>
      </w:r>
      <w:r>
        <w:rPr>
          <w:rFonts w:hint="eastAsia"/>
          <w:sz w:val="24"/>
        </w:rPr>
        <w:t>排除重大器质性疾病、明确的精神疾病及孕期妇女。</w:t>
      </w:r>
    </w:p>
    <w:p w:rsidR="00B10E3C" w:rsidRDefault="00B10E3C">
      <w:pPr>
        <w:spacing w:line="300" w:lineRule="auto"/>
        <w:rPr>
          <w:szCs w:val="21"/>
        </w:rPr>
      </w:pPr>
    </w:p>
    <w:p w:rsidR="00B10E3C" w:rsidRDefault="00FD6659">
      <w:pPr>
        <w:numPr>
          <w:ilvl w:val="0"/>
          <w:numId w:val="1"/>
        </w:numPr>
        <w:spacing w:line="300" w:lineRule="auto"/>
        <w:rPr>
          <w:rFonts w:ascii="宋体" w:hAnsi="宋体" w:cs="宋体"/>
          <w:b/>
          <w:kern w:val="0"/>
          <w:sz w:val="24"/>
        </w:rPr>
      </w:pPr>
      <w:r>
        <w:rPr>
          <w:rFonts w:ascii="宋体" w:hAnsi="宋体" w:cs="宋体" w:hint="eastAsia"/>
          <w:b/>
          <w:kern w:val="0"/>
          <w:sz w:val="24"/>
        </w:rPr>
        <w:t xml:space="preserve">干预方案 </w:t>
      </w:r>
    </w:p>
    <w:p w:rsidR="00B10E3C" w:rsidRDefault="00FD6659">
      <w:pPr>
        <w:spacing w:line="300" w:lineRule="auto"/>
        <w:ind w:firstLine="420"/>
        <w:rPr>
          <w:sz w:val="24"/>
        </w:rPr>
      </w:pPr>
      <w:r>
        <w:rPr>
          <w:rFonts w:hint="eastAsia"/>
          <w:sz w:val="24"/>
        </w:rPr>
        <w:t>职场高压状态可致心身同时受累，表现为焦虑、抑郁、失眠等症状，在中医学中与</w:t>
      </w:r>
      <w:r>
        <w:rPr>
          <w:rFonts w:hint="eastAsia"/>
          <w:sz w:val="24"/>
        </w:rPr>
        <w:lastRenderedPageBreak/>
        <w:t>“郁证”、“不寐”中描述的类似。各种体质人群在高压状态下均表现为心身紧张，在心包经、肝经、心经的重点穴位常出现阳性反应点。本干预方案采取针灸、拍打疗法调经脉，释放缓解压力；静坐放松训练调息调心肾，使高压力者学会自主放松；配合沐足交通心肾，改善睡眠状态，健康茶饮辅助调肝解郁，共同达到“解郁舒压，安神畅情”，并使其学会自我调节压力和放松的方法。</w:t>
      </w:r>
    </w:p>
    <w:p w:rsidR="00B10E3C" w:rsidRDefault="00FD6659">
      <w:pPr>
        <w:numPr>
          <w:ilvl w:val="0"/>
          <w:numId w:val="2"/>
        </w:numPr>
        <w:spacing w:line="300" w:lineRule="auto"/>
        <w:ind w:left="420"/>
        <w:rPr>
          <w:rFonts w:ascii="宋体" w:hAnsi="宋体" w:cs="宋体"/>
          <w:b/>
          <w:kern w:val="0"/>
          <w:sz w:val="24"/>
        </w:rPr>
      </w:pPr>
      <w:r>
        <w:rPr>
          <w:rFonts w:ascii="宋体" w:hAnsi="宋体" w:cs="宋体" w:hint="eastAsia"/>
          <w:b/>
          <w:kern w:val="0"/>
          <w:sz w:val="24"/>
        </w:rPr>
        <w:t>中医及心理特色疗法干预</w:t>
      </w:r>
    </w:p>
    <w:p w:rsidR="00B10E3C" w:rsidRDefault="00FD6659">
      <w:pPr>
        <w:spacing w:line="300" w:lineRule="auto"/>
        <w:rPr>
          <w:rFonts w:ascii="宋体" w:hAnsi="宋体" w:cs="宋体"/>
          <w:b/>
          <w:kern w:val="0"/>
          <w:sz w:val="24"/>
        </w:rPr>
      </w:pPr>
      <w:r>
        <w:rPr>
          <w:rFonts w:hint="eastAsia"/>
          <w:sz w:val="24"/>
        </w:rPr>
        <w:t xml:space="preserve">  </w:t>
      </w:r>
      <w:r>
        <w:rPr>
          <w:rFonts w:hint="eastAsia"/>
          <w:sz w:val="24"/>
        </w:rPr>
        <w:t>干预原则：以“解郁舒压，安神畅情”为基本治则，在取穴上以心经、心包经、肝经穴位为主。</w:t>
      </w:r>
    </w:p>
    <w:p w:rsidR="00B10E3C" w:rsidRDefault="00FD6659">
      <w:pPr>
        <w:spacing w:line="300" w:lineRule="auto"/>
        <w:ind w:left="840"/>
        <w:rPr>
          <w:rFonts w:ascii="楷体_GB2312" w:eastAsia="楷体_GB2312" w:hAnsi="宋体" w:cs="宋体"/>
          <w:b/>
          <w:bCs/>
          <w:kern w:val="0"/>
          <w:sz w:val="24"/>
        </w:rPr>
      </w:pPr>
      <w:r>
        <w:rPr>
          <w:rFonts w:ascii="宋体" w:hAnsi="宋体" w:cs="宋体" w:hint="eastAsia"/>
          <w:b/>
          <w:kern w:val="0"/>
          <w:sz w:val="24"/>
        </w:rPr>
        <w:t>1 干预技术一：针刺干预（</w:t>
      </w:r>
      <w:r>
        <w:rPr>
          <w:rFonts w:ascii="楷体_GB2312" w:eastAsia="楷体_GB2312" w:hAnsi="宋体" w:cs="宋体" w:hint="eastAsia"/>
          <w:b/>
          <w:bCs/>
          <w:kern w:val="0"/>
          <w:sz w:val="24"/>
        </w:rPr>
        <w:t>※）</w:t>
      </w:r>
    </w:p>
    <w:p w:rsidR="00B10E3C" w:rsidRDefault="00FD6659">
      <w:pPr>
        <w:spacing w:line="300" w:lineRule="auto"/>
        <w:ind w:left="840"/>
        <w:rPr>
          <w:sz w:val="24"/>
        </w:rPr>
      </w:pPr>
      <w:r>
        <w:rPr>
          <w:rFonts w:hint="eastAsia"/>
          <w:sz w:val="24"/>
        </w:rPr>
        <w:t>（</w:t>
      </w:r>
      <w:r>
        <w:rPr>
          <w:rFonts w:hint="eastAsia"/>
          <w:sz w:val="24"/>
        </w:rPr>
        <w:t>1</w:t>
      </w:r>
      <w:r>
        <w:rPr>
          <w:rFonts w:hint="eastAsia"/>
          <w:sz w:val="24"/>
        </w:rPr>
        <w:t>）功效作用</w:t>
      </w:r>
    </w:p>
    <w:p w:rsidR="00B10E3C" w:rsidRDefault="00FD6659">
      <w:pPr>
        <w:spacing w:line="300" w:lineRule="auto"/>
        <w:ind w:left="420" w:firstLine="420"/>
        <w:rPr>
          <w:sz w:val="24"/>
        </w:rPr>
      </w:pPr>
      <w:r>
        <w:rPr>
          <w:rFonts w:hint="eastAsia"/>
          <w:sz w:val="24"/>
        </w:rPr>
        <w:t>解郁舒压。可缓解因压力导致的焦虑紧张情绪，以及失眠、心悸、胸闷、肩臂拘紧不适等常见症状。</w:t>
      </w:r>
    </w:p>
    <w:p w:rsidR="00B10E3C" w:rsidRDefault="00FD6659">
      <w:pPr>
        <w:spacing w:line="300" w:lineRule="auto"/>
        <w:ind w:left="420" w:firstLine="420"/>
        <w:rPr>
          <w:sz w:val="24"/>
        </w:rPr>
      </w:pPr>
      <w:r>
        <w:rPr>
          <w:rFonts w:hint="eastAsia"/>
          <w:sz w:val="24"/>
        </w:rPr>
        <w:t>（</w:t>
      </w:r>
      <w:r>
        <w:rPr>
          <w:rFonts w:hint="eastAsia"/>
          <w:sz w:val="24"/>
        </w:rPr>
        <w:t>2</w:t>
      </w:r>
      <w:r>
        <w:rPr>
          <w:rFonts w:hint="eastAsia"/>
          <w:sz w:val="24"/>
        </w:rPr>
        <w:t>）实施步骤和操作细节</w:t>
      </w:r>
      <w:r>
        <w:rPr>
          <w:rFonts w:hint="eastAsia"/>
          <w:sz w:val="24"/>
        </w:rPr>
        <w:t xml:space="preserve"> </w:t>
      </w:r>
    </w:p>
    <w:p w:rsidR="00B10E3C" w:rsidRDefault="00FD6659">
      <w:pPr>
        <w:spacing w:line="300" w:lineRule="auto"/>
        <w:ind w:left="420" w:firstLine="420"/>
        <w:rPr>
          <w:sz w:val="24"/>
        </w:rPr>
      </w:pPr>
      <w:r>
        <w:rPr>
          <w:rFonts w:hint="eastAsia"/>
          <w:sz w:val="24"/>
        </w:rPr>
        <w:t>器具准备：</w:t>
      </w:r>
      <w:r>
        <w:rPr>
          <w:rFonts w:hint="eastAsia"/>
          <w:sz w:val="24"/>
        </w:rPr>
        <w:t>25mm</w:t>
      </w:r>
      <w:r>
        <w:rPr>
          <w:rFonts w:hint="eastAsia"/>
          <w:sz w:val="24"/>
        </w:rPr>
        <w:t>×</w:t>
      </w:r>
      <w:r>
        <w:rPr>
          <w:rFonts w:hint="eastAsia"/>
          <w:sz w:val="24"/>
        </w:rPr>
        <w:t>25mm</w:t>
      </w:r>
      <w:r>
        <w:rPr>
          <w:rFonts w:hint="eastAsia"/>
          <w:sz w:val="24"/>
        </w:rPr>
        <w:t>规格的毫针，</w:t>
      </w:r>
      <w:r>
        <w:rPr>
          <w:rFonts w:hint="eastAsia"/>
          <w:sz w:val="24"/>
        </w:rPr>
        <w:t>75%</w:t>
      </w:r>
      <w:r>
        <w:rPr>
          <w:rFonts w:hint="eastAsia"/>
          <w:sz w:val="24"/>
        </w:rPr>
        <w:t>医用酒精，医用棉签。</w:t>
      </w:r>
    </w:p>
    <w:p w:rsidR="00B10E3C" w:rsidRDefault="00FD6659">
      <w:pPr>
        <w:spacing w:line="300" w:lineRule="auto"/>
        <w:ind w:left="420" w:firstLine="420"/>
        <w:rPr>
          <w:color w:val="333333"/>
          <w:sz w:val="24"/>
        </w:rPr>
      </w:pPr>
      <w:r>
        <w:rPr>
          <w:rFonts w:hint="eastAsia"/>
          <w:sz w:val="24"/>
        </w:rPr>
        <w:t>穴位定位：天泉：位于</w:t>
      </w:r>
      <w:r>
        <w:rPr>
          <w:rFonts w:hint="eastAsia"/>
          <w:color w:val="333333"/>
          <w:sz w:val="24"/>
        </w:rPr>
        <w:t>臂内侧，腋前纹头下</w:t>
      </w:r>
      <w:r>
        <w:rPr>
          <w:rFonts w:hint="eastAsia"/>
          <w:color w:val="333333"/>
          <w:sz w:val="24"/>
        </w:rPr>
        <w:t>2</w:t>
      </w:r>
      <w:r>
        <w:rPr>
          <w:rFonts w:hint="eastAsia"/>
          <w:color w:val="333333"/>
          <w:sz w:val="24"/>
        </w:rPr>
        <w:t>寸，在肱二头肌的长、短头之间。</w:t>
      </w:r>
    </w:p>
    <w:p w:rsidR="00B10E3C" w:rsidRDefault="00FD6659">
      <w:pPr>
        <w:spacing w:line="300" w:lineRule="auto"/>
        <w:ind w:left="420" w:firstLine="420"/>
        <w:rPr>
          <w:color w:val="333333"/>
          <w:sz w:val="24"/>
        </w:rPr>
      </w:pPr>
      <w:r>
        <w:rPr>
          <w:rFonts w:hint="eastAsia"/>
          <w:color w:val="333333"/>
          <w:sz w:val="24"/>
        </w:rPr>
        <w:t xml:space="preserve">           </w:t>
      </w:r>
      <w:r>
        <w:rPr>
          <w:rFonts w:hint="eastAsia"/>
          <w:color w:val="333333"/>
          <w:sz w:val="24"/>
        </w:rPr>
        <w:t>曲泽：位于肘横纹中，当肱二头肌腱的尺侧缘。</w:t>
      </w:r>
    </w:p>
    <w:p w:rsidR="00B10E3C" w:rsidRDefault="00FD6659">
      <w:pPr>
        <w:spacing w:line="300" w:lineRule="auto"/>
        <w:ind w:left="420" w:firstLine="420"/>
        <w:rPr>
          <w:sz w:val="24"/>
        </w:rPr>
      </w:pPr>
      <w:r>
        <w:rPr>
          <w:rFonts w:hint="eastAsia"/>
          <w:color w:val="333333"/>
          <w:sz w:val="24"/>
        </w:rPr>
        <w:t xml:space="preserve">           </w:t>
      </w:r>
      <w:r>
        <w:rPr>
          <w:rFonts w:hint="eastAsia"/>
          <w:color w:val="333333"/>
          <w:sz w:val="24"/>
        </w:rPr>
        <w:t>内关：位于前臂掌侧，曲泽与大陵连线上，腕横纹上</w:t>
      </w:r>
      <w:r>
        <w:rPr>
          <w:rFonts w:hint="eastAsia"/>
          <w:color w:val="333333"/>
          <w:sz w:val="24"/>
        </w:rPr>
        <w:t>2</w:t>
      </w:r>
      <w:r>
        <w:rPr>
          <w:rFonts w:hint="eastAsia"/>
          <w:color w:val="333333"/>
          <w:sz w:val="24"/>
        </w:rPr>
        <w:t>寸，掌长肌腱与桡侧腕屈</w:t>
      </w:r>
    </w:p>
    <w:p w:rsidR="00B10E3C" w:rsidRDefault="00FD6659">
      <w:pPr>
        <w:spacing w:line="300" w:lineRule="auto"/>
        <w:ind w:left="420" w:firstLineChars="1000" w:firstLine="2400"/>
        <w:rPr>
          <w:color w:val="333333"/>
          <w:sz w:val="24"/>
        </w:rPr>
      </w:pPr>
      <w:r>
        <w:rPr>
          <w:rFonts w:hint="eastAsia"/>
          <w:color w:val="333333"/>
          <w:sz w:val="24"/>
        </w:rPr>
        <w:t>肌腱之间。</w:t>
      </w:r>
    </w:p>
    <w:p w:rsidR="00B10E3C" w:rsidRDefault="00FD6659">
      <w:pPr>
        <w:spacing w:line="300" w:lineRule="auto"/>
        <w:ind w:left="420" w:firstLine="420"/>
        <w:rPr>
          <w:color w:val="333333"/>
          <w:sz w:val="24"/>
        </w:rPr>
      </w:pPr>
      <w:r>
        <w:rPr>
          <w:rFonts w:hint="eastAsia"/>
          <w:color w:val="333333"/>
          <w:sz w:val="24"/>
        </w:rPr>
        <w:t xml:space="preserve">           </w:t>
      </w:r>
      <w:r>
        <w:rPr>
          <w:rFonts w:hint="eastAsia"/>
          <w:color w:val="333333"/>
          <w:sz w:val="24"/>
        </w:rPr>
        <w:t>神门：位于腕掌侧横纹尺侧端，尺侧腕屈肌腱的桡侧凹陷处。</w:t>
      </w:r>
    </w:p>
    <w:p w:rsidR="00B10E3C" w:rsidRDefault="00FD6659">
      <w:pPr>
        <w:spacing w:line="300" w:lineRule="auto"/>
        <w:ind w:left="420" w:firstLine="420"/>
        <w:rPr>
          <w:color w:val="333333"/>
          <w:sz w:val="24"/>
        </w:rPr>
      </w:pPr>
      <w:r>
        <w:rPr>
          <w:rFonts w:hint="eastAsia"/>
          <w:color w:val="333333"/>
          <w:sz w:val="24"/>
        </w:rPr>
        <w:t xml:space="preserve">           </w:t>
      </w:r>
      <w:r>
        <w:rPr>
          <w:rFonts w:hint="eastAsia"/>
          <w:color w:val="333333"/>
          <w:sz w:val="24"/>
        </w:rPr>
        <w:t>太冲：位于足背第</w:t>
      </w:r>
      <w:r>
        <w:rPr>
          <w:rFonts w:hint="eastAsia"/>
          <w:color w:val="333333"/>
          <w:sz w:val="24"/>
        </w:rPr>
        <w:t>1</w:t>
      </w:r>
      <w:r>
        <w:rPr>
          <w:rFonts w:hint="eastAsia"/>
          <w:color w:val="333333"/>
          <w:sz w:val="24"/>
        </w:rPr>
        <w:t>、</w:t>
      </w:r>
      <w:r>
        <w:rPr>
          <w:rFonts w:hint="eastAsia"/>
          <w:color w:val="333333"/>
          <w:sz w:val="24"/>
        </w:rPr>
        <w:t>2</w:t>
      </w:r>
      <w:r>
        <w:rPr>
          <w:rFonts w:hint="eastAsia"/>
          <w:color w:val="333333"/>
          <w:sz w:val="24"/>
        </w:rPr>
        <w:t>跖骨间，跖骨结合部前方凹陷中。</w:t>
      </w:r>
    </w:p>
    <w:p w:rsidR="00B10E3C" w:rsidRDefault="00FD6659">
      <w:pPr>
        <w:spacing w:line="300" w:lineRule="auto"/>
        <w:ind w:left="420" w:firstLine="420"/>
        <w:rPr>
          <w:sz w:val="24"/>
        </w:rPr>
      </w:pPr>
      <w:r>
        <w:rPr>
          <w:rFonts w:hint="eastAsia"/>
          <w:sz w:val="24"/>
        </w:rPr>
        <w:t>针刺顺序：依次针刺天泉、天泉曲泽连线的中上</w:t>
      </w:r>
      <w:r>
        <w:rPr>
          <w:rFonts w:hint="eastAsia"/>
          <w:sz w:val="24"/>
        </w:rPr>
        <w:t>1/3</w:t>
      </w:r>
      <w:r>
        <w:rPr>
          <w:rFonts w:hint="eastAsia"/>
          <w:sz w:val="24"/>
        </w:rPr>
        <w:t>处、天泉曲泽连线的中下</w:t>
      </w:r>
      <w:r>
        <w:rPr>
          <w:rFonts w:hint="eastAsia"/>
          <w:sz w:val="24"/>
        </w:rPr>
        <w:t>1/3</w:t>
      </w:r>
      <w:r>
        <w:rPr>
          <w:rFonts w:hint="eastAsia"/>
          <w:sz w:val="24"/>
        </w:rPr>
        <w:t>处、曲泽、内关、神门、太冲</w:t>
      </w:r>
      <w:r>
        <w:rPr>
          <w:rFonts w:hint="eastAsia"/>
          <w:sz w:val="24"/>
        </w:rPr>
        <w:t>7</w:t>
      </w:r>
      <w:r>
        <w:rPr>
          <w:rFonts w:hint="eastAsia"/>
          <w:sz w:val="24"/>
        </w:rPr>
        <w:t>个穴位。</w:t>
      </w:r>
    </w:p>
    <w:p w:rsidR="00B10E3C" w:rsidRDefault="00FD6659">
      <w:pPr>
        <w:spacing w:line="300" w:lineRule="auto"/>
        <w:ind w:left="420" w:firstLine="420"/>
        <w:rPr>
          <w:sz w:val="24"/>
        </w:rPr>
      </w:pPr>
      <w:r>
        <w:rPr>
          <w:rFonts w:hint="eastAsia"/>
          <w:sz w:val="24"/>
        </w:rPr>
        <w:t>操作手法：天泉、曲泽、内关直刺</w:t>
      </w:r>
      <w:r>
        <w:rPr>
          <w:rFonts w:hint="eastAsia"/>
          <w:sz w:val="24"/>
        </w:rPr>
        <w:t>0.5-0.8</w:t>
      </w:r>
      <w:r>
        <w:rPr>
          <w:rFonts w:hint="eastAsia"/>
          <w:sz w:val="24"/>
        </w:rPr>
        <w:t>寸，神门直刺</w:t>
      </w:r>
      <w:r>
        <w:rPr>
          <w:rFonts w:hint="eastAsia"/>
          <w:sz w:val="24"/>
        </w:rPr>
        <w:t>0.3-0.5</w:t>
      </w:r>
      <w:r>
        <w:rPr>
          <w:rFonts w:hint="eastAsia"/>
          <w:sz w:val="24"/>
        </w:rPr>
        <w:t>寸，进针以后，</w:t>
      </w:r>
      <w:r>
        <w:rPr>
          <w:rFonts w:hint="eastAsia"/>
          <w:sz w:val="24"/>
        </w:rPr>
        <w:lastRenderedPageBreak/>
        <w:t>将针留置于穴位内，根据病情需要，可每隔数分钟进行提插捻转等操作以加强针感。</w:t>
      </w:r>
    </w:p>
    <w:p w:rsidR="00B10E3C" w:rsidRDefault="00FD6659">
      <w:pPr>
        <w:spacing w:line="300" w:lineRule="auto"/>
        <w:ind w:left="420" w:firstLine="420"/>
        <w:rPr>
          <w:sz w:val="24"/>
        </w:rPr>
      </w:pPr>
      <w:r>
        <w:rPr>
          <w:rFonts w:hint="eastAsia"/>
          <w:sz w:val="24"/>
        </w:rPr>
        <w:t>留针时间：</w:t>
      </w:r>
      <w:r>
        <w:rPr>
          <w:rFonts w:hint="eastAsia"/>
          <w:sz w:val="24"/>
        </w:rPr>
        <w:t>30</w:t>
      </w:r>
      <w:r>
        <w:rPr>
          <w:rFonts w:hint="eastAsia"/>
          <w:sz w:val="24"/>
        </w:rPr>
        <w:t>分钟。</w:t>
      </w:r>
    </w:p>
    <w:p w:rsidR="00B10E3C" w:rsidRDefault="00FD6659">
      <w:pPr>
        <w:spacing w:line="300" w:lineRule="auto"/>
        <w:ind w:left="420" w:firstLine="420"/>
        <w:rPr>
          <w:rFonts w:ascii="宋体" w:hAnsi="宋体" w:cs="宋体"/>
          <w:kern w:val="0"/>
          <w:sz w:val="24"/>
        </w:rPr>
      </w:pPr>
      <w:r>
        <w:rPr>
          <w:rFonts w:hint="eastAsia"/>
          <w:sz w:val="24"/>
        </w:rPr>
        <w:t>干预频次：</w:t>
      </w:r>
      <w:r>
        <w:rPr>
          <w:rFonts w:ascii="宋体" w:hAnsi="宋体" w:cs="宋体" w:hint="eastAsia"/>
          <w:kern w:val="0"/>
          <w:sz w:val="24"/>
        </w:rPr>
        <w:t>每周2-3次。</w:t>
      </w:r>
    </w:p>
    <w:p w:rsidR="00B10E3C" w:rsidRDefault="00FD6659">
      <w:pPr>
        <w:spacing w:line="300" w:lineRule="auto"/>
        <w:ind w:left="840"/>
        <w:rPr>
          <w:rFonts w:ascii="宋体" w:hAnsi="宋体" w:cs="宋体"/>
          <w:kern w:val="0"/>
          <w:sz w:val="24"/>
        </w:rPr>
      </w:pPr>
      <w:r>
        <w:rPr>
          <w:rFonts w:ascii="宋体" w:hAnsi="宋体" w:cs="宋体" w:hint="eastAsia"/>
          <w:kern w:val="0"/>
          <w:sz w:val="24"/>
        </w:rPr>
        <w:t>（3）注意事项</w:t>
      </w:r>
    </w:p>
    <w:p w:rsidR="00B10E3C" w:rsidRDefault="00FD6659">
      <w:pPr>
        <w:autoSpaceDN w:val="0"/>
        <w:ind w:leftChars="200" w:left="420"/>
        <w:rPr>
          <w:rFonts w:ascii="宋体" w:hAnsi="宋体" w:cs="宋体"/>
          <w:kern w:val="0"/>
          <w:sz w:val="24"/>
        </w:rPr>
      </w:pPr>
      <w:r>
        <w:rPr>
          <w:rFonts w:ascii="宋体" w:hAnsi="宋体" w:cs="宋体" w:hint="eastAsia"/>
          <w:kern w:val="0"/>
          <w:sz w:val="24"/>
        </w:rPr>
        <w:t xml:space="preserve"> 医者于针灸前先将手洗净，在针刺的部位用75%酒精消毒。操作体位以自然舒适、医师操作方便、便于取穴、留针为度。尽可能采用卧位以防止晕针。</w:t>
      </w:r>
    </w:p>
    <w:p w:rsidR="00B10E3C" w:rsidRDefault="00FD6659">
      <w:pPr>
        <w:spacing w:line="300" w:lineRule="auto"/>
        <w:ind w:left="840"/>
        <w:rPr>
          <w:rFonts w:ascii="宋体" w:hAnsi="宋体" w:cs="宋体"/>
          <w:kern w:val="0"/>
          <w:sz w:val="24"/>
        </w:rPr>
      </w:pPr>
      <w:r>
        <w:rPr>
          <w:rFonts w:ascii="宋体" w:hAnsi="宋体" w:cs="宋体" w:hint="eastAsia"/>
          <w:kern w:val="0"/>
          <w:sz w:val="24"/>
        </w:rPr>
        <w:t>（4）禁忌说明</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过度劳累、饥饿、对针刺有畏惧情绪者，不宜立即针刺。体质虚弱者，刺激不宜过强，并尽量采用卧位。进针时需避开血管，以防出血。有自发性出血倾向或因损伤后出血不止者，不宜针刺。皮肤感染、溃疡、瘢痕部位，不宜针刺。</w:t>
      </w:r>
    </w:p>
    <w:p w:rsidR="00B10E3C" w:rsidRDefault="00B10E3C">
      <w:pPr>
        <w:spacing w:line="300" w:lineRule="auto"/>
        <w:ind w:left="420" w:firstLine="420"/>
        <w:rPr>
          <w:rFonts w:ascii="宋体" w:hAnsi="宋体" w:cs="宋体"/>
          <w:b/>
          <w:bCs/>
          <w:kern w:val="0"/>
          <w:sz w:val="24"/>
        </w:rPr>
      </w:pPr>
    </w:p>
    <w:p w:rsidR="00B10E3C" w:rsidRDefault="00FD6659">
      <w:pPr>
        <w:spacing w:line="300" w:lineRule="auto"/>
        <w:ind w:left="420" w:firstLine="420"/>
        <w:rPr>
          <w:rFonts w:ascii="宋体" w:hAnsi="宋体" w:cs="宋体"/>
          <w:b/>
          <w:bCs/>
          <w:kern w:val="0"/>
          <w:sz w:val="24"/>
        </w:rPr>
      </w:pPr>
      <w:r>
        <w:rPr>
          <w:rFonts w:ascii="宋体" w:hAnsi="宋体" w:cs="宋体" w:hint="eastAsia"/>
          <w:b/>
          <w:bCs/>
          <w:kern w:val="0"/>
          <w:sz w:val="24"/>
        </w:rPr>
        <w:t>2 干预技术二：掌拍心包经</w:t>
      </w:r>
    </w:p>
    <w:p w:rsidR="00B10E3C" w:rsidRDefault="00FD6659">
      <w:pPr>
        <w:spacing w:line="300" w:lineRule="auto"/>
        <w:ind w:left="840"/>
        <w:rPr>
          <w:sz w:val="24"/>
        </w:rPr>
      </w:pPr>
      <w:r>
        <w:rPr>
          <w:rFonts w:hint="eastAsia"/>
          <w:sz w:val="24"/>
        </w:rPr>
        <w:t>（</w:t>
      </w:r>
      <w:r>
        <w:rPr>
          <w:rFonts w:hint="eastAsia"/>
          <w:sz w:val="24"/>
        </w:rPr>
        <w:t>1</w:t>
      </w:r>
      <w:r>
        <w:rPr>
          <w:rFonts w:hint="eastAsia"/>
          <w:sz w:val="24"/>
        </w:rPr>
        <w:t>）功效作用</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解郁舒压，安神畅情。</w:t>
      </w:r>
    </w:p>
    <w:p w:rsidR="00B10E3C" w:rsidRDefault="00FD6659">
      <w:pPr>
        <w:spacing w:line="300" w:lineRule="auto"/>
        <w:ind w:left="420" w:firstLine="420"/>
        <w:rPr>
          <w:sz w:val="24"/>
        </w:rPr>
      </w:pPr>
      <w:r>
        <w:rPr>
          <w:rFonts w:hint="eastAsia"/>
          <w:sz w:val="24"/>
        </w:rPr>
        <w:t>（</w:t>
      </w:r>
      <w:r>
        <w:rPr>
          <w:rFonts w:hint="eastAsia"/>
          <w:sz w:val="24"/>
        </w:rPr>
        <w:t>2</w:t>
      </w:r>
      <w:r>
        <w:rPr>
          <w:rFonts w:hint="eastAsia"/>
          <w:sz w:val="24"/>
        </w:rPr>
        <w:t>）实施步骤和操作细节</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干预部位：双侧心包经天泉穴至大陵穴连线。</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干预方法：以空掌循经以中等力度匀速拍打，方向自上而下。</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干预时间：每一侧各拍打5分钟，共10分钟。</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干预频次：每周5次。</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备注：此项技术为无创操作，可在家中应用，或与第一项技术间隔使用。</w:t>
      </w:r>
    </w:p>
    <w:p w:rsidR="00B10E3C" w:rsidRDefault="00FD6659">
      <w:pPr>
        <w:spacing w:line="300" w:lineRule="auto"/>
        <w:ind w:left="420" w:firstLine="420"/>
        <w:rPr>
          <w:sz w:val="24"/>
        </w:rPr>
      </w:pPr>
      <w:r>
        <w:rPr>
          <w:rFonts w:hint="eastAsia"/>
          <w:sz w:val="24"/>
        </w:rPr>
        <w:t>（</w:t>
      </w:r>
      <w:r>
        <w:rPr>
          <w:rFonts w:hint="eastAsia"/>
          <w:sz w:val="24"/>
        </w:rPr>
        <w:t>3</w:t>
      </w:r>
      <w:r>
        <w:rPr>
          <w:rFonts w:hint="eastAsia"/>
          <w:sz w:val="24"/>
        </w:rPr>
        <w:t>）注意事项</w:t>
      </w:r>
    </w:p>
    <w:p w:rsidR="00B10E3C" w:rsidRDefault="00FD6659">
      <w:pPr>
        <w:spacing w:line="300" w:lineRule="auto"/>
        <w:ind w:left="420" w:firstLine="420"/>
        <w:rPr>
          <w:sz w:val="24"/>
        </w:rPr>
      </w:pPr>
      <w:r>
        <w:rPr>
          <w:rFonts w:hint="eastAsia"/>
          <w:sz w:val="24"/>
        </w:rPr>
        <w:t>如自行拍打心包经是只出现红润，不出痧，每天可拍打</w:t>
      </w:r>
      <w:r>
        <w:rPr>
          <w:rFonts w:hint="eastAsia"/>
          <w:sz w:val="24"/>
        </w:rPr>
        <w:t>10</w:t>
      </w:r>
      <w:r>
        <w:rPr>
          <w:rFonts w:hint="eastAsia"/>
          <w:sz w:val="24"/>
        </w:rPr>
        <w:t>分钟，如果出现红</w:t>
      </w:r>
      <w:r>
        <w:rPr>
          <w:rFonts w:hint="eastAsia"/>
          <w:sz w:val="24"/>
        </w:rPr>
        <w:t>/</w:t>
      </w:r>
      <w:r>
        <w:rPr>
          <w:rFonts w:hint="eastAsia"/>
          <w:sz w:val="24"/>
        </w:rPr>
        <w:t>紫</w:t>
      </w:r>
      <w:r>
        <w:rPr>
          <w:rFonts w:hint="eastAsia"/>
          <w:sz w:val="24"/>
        </w:rPr>
        <w:t>/</w:t>
      </w:r>
      <w:r>
        <w:rPr>
          <w:rFonts w:hint="eastAsia"/>
          <w:sz w:val="24"/>
        </w:rPr>
        <w:t>黑色痧点或痧团，需休息至褪净再进行第二次拍打。</w:t>
      </w:r>
    </w:p>
    <w:p w:rsidR="00B10E3C" w:rsidRDefault="00FD6659">
      <w:pPr>
        <w:spacing w:line="300" w:lineRule="auto"/>
        <w:ind w:left="840"/>
        <w:rPr>
          <w:rFonts w:ascii="宋体" w:hAnsi="宋体" w:cs="宋体"/>
          <w:kern w:val="0"/>
          <w:sz w:val="24"/>
        </w:rPr>
      </w:pPr>
      <w:r>
        <w:rPr>
          <w:rFonts w:ascii="宋体" w:hAnsi="宋体" w:cs="宋体" w:hint="eastAsia"/>
          <w:kern w:val="0"/>
          <w:sz w:val="24"/>
        </w:rPr>
        <w:t>（4）禁忌说明</w:t>
      </w:r>
    </w:p>
    <w:p w:rsidR="00B10E3C" w:rsidRDefault="00FD6659">
      <w:pPr>
        <w:spacing w:line="300" w:lineRule="auto"/>
        <w:ind w:left="420" w:firstLine="420"/>
        <w:rPr>
          <w:sz w:val="24"/>
        </w:rPr>
      </w:pPr>
      <w:r>
        <w:rPr>
          <w:rFonts w:hint="eastAsia"/>
          <w:sz w:val="24"/>
        </w:rPr>
        <w:t>过度劳累、饥饿、体质虚弱者，刺激不宜过强。有自发性出血倾向、或口服抗</w:t>
      </w:r>
      <w:r>
        <w:rPr>
          <w:rFonts w:hint="eastAsia"/>
          <w:sz w:val="24"/>
        </w:rPr>
        <w:lastRenderedPageBreak/>
        <w:t>凝药物、或因损伤后出血不止者，不宜拍打。皮肤感染、溃疡、瘢痕部位，不宜拍打。</w:t>
      </w:r>
    </w:p>
    <w:p w:rsidR="00B10E3C" w:rsidRDefault="00B10E3C">
      <w:pPr>
        <w:spacing w:line="300" w:lineRule="auto"/>
        <w:ind w:left="840"/>
        <w:rPr>
          <w:rFonts w:ascii="宋体" w:hAnsi="宋体" w:cs="宋体"/>
          <w:kern w:val="0"/>
          <w:sz w:val="24"/>
        </w:rPr>
      </w:pPr>
    </w:p>
    <w:p w:rsidR="00B10E3C" w:rsidRDefault="00FD6659">
      <w:pPr>
        <w:spacing w:line="300" w:lineRule="auto"/>
        <w:ind w:left="420"/>
        <w:rPr>
          <w:rFonts w:ascii="宋体" w:hAnsi="宋体" w:cs="宋体"/>
          <w:b/>
          <w:kern w:val="0"/>
          <w:sz w:val="24"/>
        </w:rPr>
      </w:pPr>
      <w:r>
        <w:rPr>
          <w:rFonts w:ascii="宋体" w:hAnsi="宋体" w:cs="宋体" w:hint="eastAsia"/>
          <w:b/>
          <w:kern w:val="0"/>
          <w:sz w:val="24"/>
        </w:rPr>
        <w:tab/>
        <w:t>3 干预技术三：中药沐足疗法</w:t>
      </w:r>
    </w:p>
    <w:p w:rsidR="00B10E3C" w:rsidRDefault="00FD6659">
      <w:pPr>
        <w:spacing w:line="300" w:lineRule="auto"/>
        <w:ind w:left="840"/>
        <w:rPr>
          <w:sz w:val="24"/>
        </w:rPr>
      </w:pPr>
      <w:r>
        <w:rPr>
          <w:rFonts w:hint="eastAsia"/>
          <w:sz w:val="24"/>
        </w:rPr>
        <w:t>（</w:t>
      </w:r>
      <w:r>
        <w:rPr>
          <w:rFonts w:hint="eastAsia"/>
          <w:sz w:val="24"/>
        </w:rPr>
        <w:t>1</w:t>
      </w:r>
      <w:r>
        <w:rPr>
          <w:rFonts w:hint="eastAsia"/>
          <w:sz w:val="24"/>
        </w:rPr>
        <w:t>）功效作用</w:t>
      </w:r>
    </w:p>
    <w:p w:rsidR="00B10E3C" w:rsidRDefault="00FD6659">
      <w:pPr>
        <w:spacing w:line="300" w:lineRule="auto"/>
        <w:ind w:left="420" w:firstLineChars="200" w:firstLine="480"/>
        <w:rPr>
          <w:rFonts w:ascii="宋体" w:hAnsi="宋体" w:cs="宋体"/>
          <w:bCs/>
          <w:kern w:val="0"/>
          <w:sz w:val="24"/>
        </w:rPr>
      </w:pPr>
      <w:r>
        <w:rPr>
          <w:rFonts w:ascii="宋体" w:hAnsi="宋体" w:cs="宋体" w:hint="eastAsia"/>
          <w:bCs/>
          <w:kern w:val="0"/>
          <w:sz w:val="24"/>
        </w:rPr>
        <w:t>沐足疗法具有温热效应；中药外用交通心肾，安神定志；中药香疗调肝解郁，调畅气机，共同起到舒缓压力的作用。</w:t>
      </w:r>
    </w:p>
    <w:p w:rsidR="00B10E3C" w:rsidRDefault="00FD6659">
      <w:pPr>
        <w:spacing w:line="300" w:lineRule="auto"/>
        <w:ind w:left="420" w:firstLine="420"/>
        <w:rPr>
          <w:sz w:val="24"/>
        </w:rPr>
      </w:pPr>
      <w:r>
        <w:rPr>
          <w:rFonts w:hint="eastAsia"/>
          <w:sz w:val="24"/>
        </w:rPr>
        <w:t>（</w:t>
      </w:r>
      <w:r>
        <w:rPr>
          <w:rFonts w:hint="eastAsia"/>
          <w:sz w:val="24"/>
        </w:rPr>
        <w:t>2</w:t>
      </w:r>
      <w:r>
        <w:rPr>
          <w:rFonts w:hint="eastAsia"/>
          <w:sz w:val="24"/>
        </w:rPr>
        <w:t>）实施步骤和操作细节</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药物组成：檀香3克、玫瑰花9克、当归12克、甘松6克混合打粉。</w:t>
      </w:r>
    </w:p>
    <w:p w:rsidR="00B10E3C" w:rsidRDefault="00FD6659">
      <w:pPr>
        <w:spacing w:line="300" w:lineRule="auto"/>
        <w:ind w:firstLineChars="400" w:firstLine="960"/>
        <w:rPr>
          <w:rFonts w:ascii="宋体" w:hAnsi="宋体" w:cs="宋体"/>
          <w:kern w:val="0"/>
          <w:sz w:val="24"/>
        </w:rPr>
      </w:pPr>
      <w:r>
        <w:rPr>
          <w:rFonts w:ascii="宋体" w:hAnsi="宋体" w:cs="宋体" w:hint="eastAsia"/>
          <w:kern w:val="0"/>
          <w:sz w:val="24"/>
        </w:rPr>
        <w:t>干预方法：沸水浸泡15分钟后放冷或加入适量冷水，使水温适宜(&lt;40-45℃)。将双足浸入，药液没过脚踝以上，浸泡15分钟或泡至前额后背微微出汗即可，不宜泡至大汗淋漓。有条件的者可在沐足后艾灸双涌泉5-10分钟。</w:t>
      </w:r>
    </w:p>
    <w:p w:rsidR="00B10E3C" w:rsidRDefault="00FD6659">
      <w:pPr>
        <w:spacing w:line="300" w:lineRule="auto"/>
        <w:ind w:firstLineChars="400" w:firstLine="960"/>
        <w:rPr>
          <w:rFonts w:ascii="宋体" w:hAnsi="宋体" w:cs="宋体"/>
          <w:kern w:val="0"/>
          <w:sz w:val="24"/>
        </w:rPr>
      </w:pPr>
      <w:r>
        <w:rPr>
          <w:rFonts w:ascii="宋体" w:hAnsi="宋体" w:cs="宋体" w:hint="eastAsia"/>
          <w:kern w:val="0"/>
          <w:sz w:val="24"/>
        </w:rPr>
        <w:t>干预频次：隔日1次。</w:t>
      </w:r>
    </w:p>
    <w:p w:rsidR="00B10E3C" w:rsidRDefault="00FD6659">
      <w:pPr>
        <w:spacing w:line="300" w:lineRule="auto"/>
        <w:ind w:left="420" w:firstLine="420"/>
        <w:rPr>
          <w:sz w:val="24"/>
        </w:rPr>
      </w:pPr>
      <w:r>
        <w:rPr>
          <w:rFonts w:hint="eastAsia"/>
          <w:sz w:val="24"/>
        </w:rPr>
        <w:t>（</w:t>
      </w:r>
      <w:r>
        <w:rPr>
          <w:rFonts w:hint="eastAsia"/>
          <w:sz w:val="24"/>
        </w:rPr>
        <w:t>3</w:t>
      </w:r>
      <w:r>
        <w:rPr>
          <w:rFonts w:hint="eastAsia"/>
          <w:sz w:val="24"/>
        </w:rPr>
        <w:t>）注意事项</w:t>
      </w:r>
    </w:p>
    <w:p w:rsidR="00B10E3C" w:rsidRDefault="00FD6659">
      <w:pPr>
        <w:spacing w:line="300" w:lineRule="auto"/>
        <w:ind w:left="420" w:firstLineChars="200" w:firstLine="480"/>
        <w:rPr>
          <w:rFonts w:ascii="宋体" w:hAnsi="宋体" w:cs="宋体"/>
          <w:bCs/>
          <w:kern w:val="0"/>
          <w:sz w:val="24"/>
        </w:rPr>
      </w:pPr>
      <w:r>
        <w:rPr>
          <w:rFonts w:ascii="宋体" w:hAnsi="宋体" w:cs="宋体" w:hint="eastAsia"/>
          <w:bCs/>
          <w:kern w:val="0"/>
          <w:sz w:val="24"/>
        </w:rPr>
        <w:t>水温并非越热越好，请不要超过45℃，防烫伤。饥饿时、饱食时均不宜沐足，需饭后1小时以上为佳。沐足后可饮用适量温开水。</w:t>
      </w:r>
    </w:p>
    <w:p w:rsidR="00B10E3C" w:rsidRDefault="00FD6659">
      <w:pPr>
        <w:spacing w:line="300" w:lineRule="auto"/>
        <w:ind w:left="840"/>
        <w:rPr>
          <w:rFonts w:ascii="宋体" w:hAnsi="宋体" w:cs="宋体"/>
          <w:kern w:val="0"/>
          <w:sz w:val="24"/>
        </w:rPr>
      </w:pPr>
      <w:r>
        <w:rPr>
          <w:rFonts w:ascii="宋体" w:hAnsi="宋体" w:cs="宋体" w:hint="eastAsia"/>
          <w:kern w:val="0"/>
          <w:sz w:val="24"/>
        </w:rPr>
        <w:t>（4）禁忌说明</w:t>
      </w:r>
    </w:p>
    <w:p w:rsidR="00B10E3C" w:rsidRDefault="00FD6659">
      <w:pPr>
        <w:spacing w:line="300" w:lineRule="auto"/>
        <w:ind w:left="420" w:firstLineChars="200" w:firstLine="480"/>
        <w:rPr>
          <w:rFonts w:ascii="宋体" w:hAnsi="宋体" w:cs="宋体"/>
          <w:bCs/>
          <w:kern w:val="0"/>
          <w:sz w:val="24"/>
        </w:rPr>
      </w:pPr>
      <w:r>
        <w:rPr>
          <w:rFonts w:ascii="宋体" w:hAnsi="宋体" w:cs="宋体" w:hint="eastAsia"/>
          <w:bCs/>
          <w:kern w:val="0"/>
          <w:sz w:val="24"/>
        </w:rPr>
        <w:t>忌用人群：肿瘤、心梗、严重高血压及精神疾病等严重疾者；泡浴局部皮肤损伤者；对药液过敏者不宜使用。</w:t>
      </w:r>
    </w:p>
    <w:p w:rsidR="00B10E3C" w:rsidRDefault="00B10E3C">
      <w:pPr>
        <w:spacing w:line="300" w:lineRule="auto"/>
        <w:ind w:left="840"/>
        <w:rPr>
          <w:rFonts w:ascii="宋体" w:hAnsi="宋体" w:cs="宋体"/>
          <w:kern w:val="0"/>
          <w:sz w:val="24"/>
        </w:rPr>
      </w:pPr>
    </w:p>
    <w:p w:rsidR="00B10E3C" w:rsidRDefault="00FD6659">
      <w:pPr>
        <w:spacing w:line="300" w:lineRule="auto"/>
        <w:ind w:left="420" w:firstLineChars="200" w:firstLine="482"/>
        <w:rPr>
          <w:rFonts w:ascii="宋体" w:hAnsi="宋体" w:cs="宋体"/>
          <w:b/>
          <w:kern w:val="0"/>
          <w:sz w:val="24"/>
        </w:rPr>
      </w:pPr>
      <w:r>
        <w:rPr>
          <w:rFonts w:ascii="宋体" w:hAnsi="宋体" w:cs="宋体" w:hint="eastAsia"/>
          <w:b/>
          <w:kern w:val="0"/>
          <w:sz w:val="24"/>
        </w:rPr>
        <w:t xml:space="preserve">4 干预技术四：静坐训练    </w:t>
      </w:r>
    </w:p>
    <w:p w:rsidR="00B10E3C" w:rsidRDefault="00FD6659">
      <w:pPr>
        <w:spacing w:line="300" w:lineRule="auto"/>
        <w:ind w:left="420" w:firstLine="420"/>
        <w:rPr>
          <w:sz w:val="24"/>
        </w:rPr>
      </w:pPr>
      <w:r>
        <w:rPr>
          <w:rFonts w:hint="eastAsia"/>
          <w:sz w:val="24"/>
        </w:rPr>
        <w:t>（</w:t>
      </w:r>
      <w:r>
        <w:rPr>
          <w:rFonts w:hint="eastAsia"/>
          <w:sz w:val="24"/>
        </w:rPr>
        <w:t>1</w:t>
      </w:r>
      <w:r>
        <w:rPr>
          <w:rFonts w:hint="eastAsia"/>
          <w:sz w:val="24"/>
        </w:rPr>
        <w:t>）功效作用</w:t>
      </w:r>
    </w:p>
    <w:p w:rsidR="00B10E3C" w:rsidRDefault="00FD6659">
      <w:pPr>
        <w:spacing w:line="300" w:lineRule="auto"/>
        <w:ind w:left="420" w:firstLine="420"/>
        <w:rPr>
          <w:sz w:val="24"/>
        </w:rPr>
      </w:pPr>
      <w:r>
        <w:rPr>
          <w:rFonts w:hint="eastAsia"/>
          <w:sz w:val="24"/>
        </w:rPr>
        <w:t>可使心神松静，心火下降，与肾水相交，达到敛降焦虑情绪、改善消化和睡眠的作用。</w:t>
      </w:r>
    </w:p>
    <w:p w:rsidR="00B10E3C" w:rsidRDefault="00FD6659">
      <w:pPr>
        <w:spacing w:line="300" w:lineRule="auto"/>
        <w:ind w:left="420" w:firstLine="420"/>
        <w:rPr>
          <w:sz w:val="24"/>
        </w:rPr>
      </w:pPr>
      <w:r>
        <w:rPr>
          <w:rFonts w:hint="eastAsia"/>
          <w:sz w:val="24"/>
        </w:rPr>
        <w:lastRenderedPageBreak/>
        <w:t>（</w:t>
      </w:r>
      <w:r>
        <w:rPr>
          <w:rFonts w:hint="eastAsia"/>
          <w:sz w:val="24"/>
        </w:rPr>
        <w:t>2</w:t>
      </w:r>
      <w:r>
        <w:rPr>
          <w:rFonts w:hint="eastAsia"/>
          <w:sz w:val="24"/>
        </w:rPr>
        <w:t>）实施步骤和操作细节</w:t>
      </w:r>
    </w:p>
    <w:p w:rsidR="00B10E3C" w:rsidRDefault="00FD6659">
      <w:pPr>
        <w:spacing w:line="300" w:lineRule="auto"/>
        <w:ind w:left="420" w:firstLine="420"/>
        <w:rPr>
          <w:sz w:val="24"/>
        </w:rPr>
      </w:pPr>
      <w:r>
        <w:rPr>
          <w:rFonts w:hint="eastAsia"/>
          <w:sz w:val="24"/>
        </w:rPr>
        <w:t>干预方法：初学者练习宜采用坐式。自然坐在椅子上，两腿保持下垂坐姿，大腿与地面平行。坐时以舒适为原则，两脚分开与肩同宽，脚底平踏地面，腰部放松，腰椎自然挺直。胸部宜微向前俯，下颌微收，使呼吸通畅。头部、脸部肌肉放松，两眼微闭，口宜闭，舌抵上颚。保持自然呼吸，在每次呼气时意念导引心火慢慢下降至肾水中。</w:t>
      </w:r>
    </w:p>
    <w:p w:rsidR="00B10E3C" w:rsidRDefault="00FD6659">
      <w:pPr>
        <w:spacing w:line="300" w:lineRule="auto"/>
        <w:ind w:left="420" w:firstLine="420"/>
        <w:rPr>
          <w:sz w:val="24"/>
        </w:rPr>
      </w:pPr>
      <w:r>
        <w:rPr>
          <w:rFonts w:hint="eastAsia"/>
          <w:sz w:val="24"/>
        </w:rPr>
        <w:t>干预频次：每日</w:t>
      </w:r>
      <w:r>
        <w:rPr>
          <w:rFonts w:hint="eastAsia"/>
          <w:sz w:val="24"/>
        </w:rPr>
        <w:t>1</w:t>
      </w:r>
      <w:r>
        <w:rPr>
          <w:rFonts w:hint="eastAsia"/>
          <w:sz w:val="24"/>
        </w:rPr>
        <w:t>次，每次</w:t>
      </w:r>
      <w:r>
        <w:rPr>
          <w:rFonts w:hint="eastAsia"/>
          <w:sz w:val="24"/>
        </w:rPr>
        <w:t>40-60</w:t>
      </w:r>
      <w:r>
        <w:rPr>
          <w:rFonts w:hint="eastAsia"/>
          <w:sz w:val="24"/>
        </w:rPr>
        <w:t>分钟。</w:t>
      </w:r>
    </w:p>
    <w:p w:rsidR="00B10E3C" w:rsidRDefault="00FD6659">
      <w:pPr>
        <w:spacing w:line="300" w:lineRule="auto"/>
        <w:ind w:left="420" w:firstLine="420"/>
        <w:rPr>
          <w:sz w:val="24"/>
        </w:rPr>
      </w:pPr>
      <w:r>
        <w:rPr>
          <w:rFonts w:hint="eastAsia"/>
          <w:sz w:val="24"/>
        </w:rPr>
        <w:t>备注：有神志安定感、小腹温暖感、头部清爽感、津液充盈感、排便通畅感，为心肾相交的标志。如有局部躯体酸麻胀痛感，需询问医师，是否为静坐训练的正常反应。全程需在医师指导下锻炼。</w:t>
      </w:r>
    </w:p>
    <w:p w:rsidR="00B10E3C" w:rsidRDefault="00FD6659">
      <w:pPr>
        <w:spacing w:line="300" w:lineRule="auto"/>
        <w:ind w:left="420" w:firstLine="420"/>
        <w:rPr>
          <w:sz w:val="24"/>
        </w:rPr>
      </w:pPr>
      <w:r>
        <w:rPr>
          <w:rFonts w:hint="eastAsia"/>
          <w:sz w:val="24"/>
        </w:rPr>
        <w:t>（</w:t>
      </w:r>
      <w:r>
        <w:rPr>
          <w:rFonts w:hint="eastAsia"/>
          <w:sz w:val="24"/>
        </w:rPr>
        <w:t>3</w:t>
      </w:r>
      <w:r>
        <w:rPr>
          <w:rFonts w:hint="eastAsia"/>
          <w:sz w:val="24"/>
        </w:rPr>
        <w:t>）注意事项</w:t>
      </w:r>
    </w:p>
    <w:p w:rsidR="00B10E3C" w:rsidRDefault="00FD6659">
      <w:pPr>
        <w:spacing w:line="300" w:lineRule="auto"/>
        <w:ind w:left="420" w:firstLine="420"/>
        <w:rPr>
          <w:sz w:val="24"/>
        </w:rPr>
      </w:pPr>
      <w:r>
        <w:rPr>
          <w:rFonts w:hint="eastAsia"/>
          <w:sz w:val="24"/>
        </w:rPr>
        <w:t>选择安静环境，关闭手机，避免惊扰。雷雨天不适合练习，暴晒、雾霾天气不适合户外练习。注意空气流通，但不适合风扇或空调直吹身体。穿着宜宽松，避免穿着紧身衣练习。</w:t>
      </w:r>
    </w:p>
    <w:p w:rsidR="00B10E3C" w:rsidRDefault="00FD6659">
      <w:pPr>
        <w:spacing w:line="300" w:lineRule="auto"/>
        <w:ind w:left="840"/>
        <w:rPr>
          <w:rFonts w:ascii="宋体" w:hAnsi="宋体" w:cs="宋体"/>
          <w:kern w:val="0"/>
          <w:sz w:val="24"/>
        </w:rPr>
      </w:pPr>
      <w:r>
        <w:rPr>
          <w:rFonts w:ascii="宋体" w:hAnsi="宋体" w:cs="宋体" w:hint="eastAsia"/>
          <w:kern w:val="0"/>
          <w:sz w:val="24"/>
        </w:rPr>
        <w:t>（4）禁忌说明</w:t>
      </w:r>
    </w:p>
    <w:p w:rsidR="00B10E3C" w:rsidRDefault="00FD6659">
      <w:pPr>
        <w:spacing w:line="300" w:lineRule="auto"/>
        <w:ind w:left="420" w:firstLine="420"/>
        <w:rPr>
          <w:sz w:val="24"/>
        </w:rPr>
      </w:pPr>
      <w:r>
        <w:rPr>
          <w:rFonts w:ascii="宋体" w:hAnsi="宋体" w:cs="宋体" w:hint="eastAsia"/>
          <w:bCs/>
          <w:kern w:val="0"/>
          <w:sz w:val="24"/>
        </w:rPr>
        <w:t>忌用人群：肿瘤、心梗、严重高血压及精神疾病等严重疾者。</w:t>
      </w:r>
    </w:p>
    <w:p w:rsidR="00B10E3C" w:rsidRDefault="00B10E3C">
      <w:pPr>
        <w:spacing w:line="300" w:lineRule="auto"/>
        <w:ind w:left="420"/>
        <w:rPr>
          <w:rFonts w:ascii="宋体" w:hAnsi="宋体" w:cs="宋体"/>
          <w:b/>
          <w:kern w:val="0"/>
          <w:sz w:val="24"/>
        </w:rPr>
      </w:pPr>
    </w:p>
    <w:p w:rsidR="00B10E3C" w:rsidRDefault="00FD6659">
      <w:pPr>
        <w:spacing w:line="300" w:lineRule="auto"/>
        <w:ind w:left="420" w:firstLineChars="200" w:firstLine="482"/>
        <w:rPr>
          <w:b/>
          <w:sz w:val="24"/>
        </w:rPr>
      </w:pPr>
      <w:r>
        <w:rPr>
          <w:rFonts w:ascii="宋体" w:hAnsi="宋体" w:cs="宋体" w:hint="eastAsia"/>
          <w:b/>
          <w:kern w:val="0"/>
          <w:sz w:val="24"/>
        </w:rPr>
        <w:t>5 干预技术五：放松训练（与疗法四任选一种即可）</w:t>
      </w:r>
    </w:p>
    <w:p w:rsidR="00B10E3C" w:rsidRDefault="00FD6659">
      <w:pPr>
        <w:spacing w:line="300" w:lineRule="auto"/>
        <w:ind w:left="840"/>
        <w:rPr>
          <w:sz w:val="24"/>
        </w:rPr>
      </w:pPr>
      <w:r>
        <w:rPr>
          <w:rFonts w:hint="eastAsia"/>
          <w:sz w:val="24"/>
        </w:rPr>
        <w:t>（</w:t>
      </w:r>
      <w:r>
        <w:rPr>
          <w:rFonts w:hint="eastAsia"/>
          <w:sz w:val="24"/>
        </w:rPr>
        <w:t>1</w:t>
      </w:r>
      <w:r>
        <w:rPr>
          <w:rFonts w:hint="eastAsia"/>
          <w:sz w:val="24"/>
        </w:rPr>
        <w:t>）功效作用</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减轻因高压力引起的过度紧张，</w:t>
      </w:r>
      <w:r>
        <w:rPr>
          <w:rFonts w:ascii="宋体" w:hAnsi="宋体" w:cs="宋体"/>
          <w:kern w:val="0"/>
          <w:sz w:val="24"/>
        </w:rPr>
        <w:t>使身体达到一定程度的放松状态</w:t>
      </w:r>
      <w:r>
        <w:rPr>
          <w:rFonts w:ascii="宋体" w:hAnsi="宋体" w:cs="宋体" w:hint="eastAsia"/>
          <w:kern w:val="0"/>
          <w:sz w:val="24"/>
        </w:rPr>
        <w:t>。</w:t>
      </w:r>
    </w:p>
    <w:p w:rsidR="00B10E3C" w:rsidRDefault="00FD6659">
      <w:pPr>
        <w:numPr>
          <w:ilvl w:val="0"/>
          <w:numId w:val="3"/>
        </w:numPr>
        <w:spacing w:line="300" w:lineRule="auto"/>
        <w:ind w:left="420" w:firstLine="420"/>
        <w:rPr>
          <w:sz w:val="24"/>
        </w:rPr>
      </w:pPr>
      <w:r>
        <w:rPr>
          <w:rFonts w:hint="eastAsia"/>
          <w:sz w:val="24"/>
        </w:rPr>
        <w:t>实施步骤和操作细节：指导语详见附件一</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干预方法：伴随轻柔舒缓的音乐，采取坐姿或卧姿，在医师的引导下依次放松头部、颈肩部、双上肢、背部、胸腹部、双下肢，体会躯体由紧张转为放松的过程和感受。掌握后可每日听录音进行居家训练。</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lastRenderedPageBreak/>
        <w:t>音乐选择：中医五行音乐中舒缓情绪的音乐，如《庄周梦蝶》等。</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干预目标：通过每日训练</w:t>
      </w:r>
      <w:r>
        <w:rPr>
          <w:rFonts w:ascii="宋体" w:hAnsi="宋体" w:cs="宋体"/>
          <w:kern w:val="0"/>
          <w:sz w:val="24"/>
        </w:rPr>
        <w:t>，加强放松训练的</w:t>
      </w:r>
      <w:r>
        <w:rPr>
          <w:rFonts w:ascii="宋体" w:hAnsi="宋体" w:cs="宋体" w:hint="eastAsia"/>
          <w:kern w:val="0"/>
          <w:sz w:val="24"/>
        </w:rPr>
        <w:t>效果</w:t>
      </w:r>
      <w:r>
        <w:rPr>
          <w:rFonts w:ascii="宋体" w:hAnsi="宋体" w:cs="宋体"/>
          <w:kern w:val="0"/>
          <w:sz w:val="24"/>
        </w:rPr>
        <w:t>，直到形成</w:t>
      </w:r>
      <w:r>
        <w:rPr>
          <w:rFonts w:ascii="宋体" w:hAnsi="宋体" w:cs="宋体" w:hint="eastAsia"/>
          <w:kern w:val="0"/>
          <w:sz w:val="24"/>
        </w:rPr>
        <w:t>条件反射，可在日常生活中熟练运用，消除躯体及心理的紧张状态。</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干预时间：睡前或午休时练习，每次20分钟。</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干预频次：每周5次。</w:t>
      </w:r>
    </w:p>
    <w:p w:rsidR="00B10E3C" w:rsidRDefault="00FD6659">
      <w:pPr>
        <w:numPr>
          <w:ilvl w:val="0"/>
          <w:numId w:val="4"/>
        </w:numPr>
        <w:spacing w:line="300" w:lineRule="auto"/>
        <w:ind w:left="420" w:firstLine="420"/>
        <w:rPr>
          <w:sz w:val="24"/>
        </w:rPr>
      </w:pPr>
      <w:r>
        <w:rPr>
          <w:rFonts w:hint="eastAsia"/>
          <w:sz w:val="24"/>
        </w:rPr>
        <w:t>注意事项</w:t>
      </w:r>
    </w:p>
    <w:p w:rsidR="00B10E3C" w:rsidRDefault="00FD6659">
      <w:pPr>
        <w:spacing w:line="300" w:lineRule="auto"/>
        <w:ind w:left="840"/>
        <w:rPr>
          <w:sz w:val="24"/>
        </w:rPr>
      </w:pPr>
      <w:r>
        <w:rPr>
          <w:rFonts w:hint="eastAsia"/>
          <w:sz w:val="24"/>
        </w:rPr>
        <w:t>注意穿着宽松舒适的衣物，摘下眼镜、首饰等。</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 xml:space="preserve">（4）禁忌说明 </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有精神疾患者慎用。</w:t>
      </w:r>
    </w:p>
    <w:p w:rsidR="00B10E3C" w:rsidRDefault="00B10E3C">
      <w:pPr>
        <w:spacing w:line="300" w:lineRule="auto"/>
        <w:ind w:left="420" w:firstLine="420"/>
        <w:rPr>
          <w:rFonts w:ascii="宋体" w:hAnsi="宋体" w:cs="宋体"/>
          <w:kern w:val="0"/>
          <w:sz w:val="24"/>
        </w:rPr>
      </w:pPr>
    </w:p>
    <w:p w:rsidR="00B10E3C" w:rsidRDefault="00FD6659">
      <w:pPr>
        <w:spacing w:line="300" w:lineRule="auto"/>
        <w:ind w:left="420" w:firstLine="420"/>
        <w:rPr>
          <w:rFonts w:ascii="宋体" w:hAnsi="宋体" w:cs="宋体"/>
          <w:b/>
          <w:kern w:val="0"/>
          <w:sz w:val="24"/>
        </w:rPr>
      </w:pPr>
      <w:r>
        <w:rPr>
          <w:rFonts w:ascii="宋体" w:hAnsi="宋体" w:cs="宋体" w:hint="eastAsia"/>
          <w:b/>
          <w:kern w:val="0"/>
          <w:sz w:val="24"/>
        </w:rPr>
        <w:t>6干预技术六：心理干预（可选）</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（1）可开展“面向职场高压人群”的压力管理相关主题的科普课程。</w:t>
      </w:r>
    </w:p>
    <w:p w:rsidR="00B10E3C" w:rsidRDefault="00FD6659">
      <w:pPr>
        <w:numPr>
          <w:ilvl w:val="255"/>
          <w:numId w:val="0"/>
        </w:numPr>
        <w:spacing w:line="300" w:lineRule="auto"/>
        <w:ind w:left="840"/>
        <w:rPr>
          <w:rFonts w:ascii="宋体" w:hAnsi="宋体" w:cs="宋体"/>
          <w:kern w:val="0"/>
          <w:sz w:val="24"/>
        </w:rPr>
      </w:pPr>
      <w:r>
        <w:rPr>
          <w:rFonts w:ascii="宋体" w:hAnsi="宋体" w:cs="宋体" w:hint="eastAsia"/>
          <w:kern w:val="0"/>
          <w:sz w:val="24"/>
        </w:rPr>
        <w:t>（2）可开展群体心理技术的教授：如改善针对高压力导致焦虑的意象对话的专项技术等。</w:t>
      </w:r>
    </w:p>
    <w:p w:rsidR="00B10E3C" w:rsidRDefault="00FD6659">
      <w:pPr>
        <w:numPr>
          <w:ilvl w:val="255"/>
          <w:numId w:val="0"/>
        </w:numPr>
        <w:spacing w:line="300" w:lineRule="auto"/>
        <w:ind w:left="840"/>
        <w:rPr>
          <w:rFonts w:ascii="宋体" w:hAnsi="宋体" w:cs="宋体"/>
          <w:kern w:val="0"/>
          <w:sz w:val="24"/>
        </w:rPr>
      </w:pPr>
      <w:r>
        <w:rPr>
          <w:rFonts w:ascii="宋体" w:hAnsi="宋体" w:cs="宋体" w:hint="eastAsia"/>
          <w:kern w:val="0"/>
          <w:sz w:val="24"/>
        </w:rPr>
        <w:t>（3）可为有需要的职场高压者提供个性化的心理咨询服务，以便更有针对性的改善症状。</w:t>
      </w:r>
    </w:p>
    <w:p w:rsidR="00B10E3C" w:rsidRDefault="00FD6659">
      <w:pPr>
        <w:numPr>
          <w:ilvl w:val="255"/>
          <w:numId w:val="0"/>
        </w:numPr>
        <w:spacing w:line="300" w:lineRule="auto"/>
        <w:ind w:left="840"/>
        <w:rPr>
          <w:rFonts w:ascii="宋体" w:hAnsi="宋体" w:cs="宋体"/>
          <w:kern w:val="0"/>
          <w:sz w:val="24"/>
        </w:rPr>
      </w:pPr>
      <w:r>
        <w:rPr>
          <w:rFonts w:ascii="宋体" w:hAnsi="宋体" w:cs="宋体" w:hint="eastAsia"/>
          <w:kern w:val="0"/>
          <w:sz w:val="24"/>
        </w:rPr>
        <w:t>备注：应用该项技术的机构或医院需配备心理咨询师。</w:t>
      </w:r>
    </w:p>
    <w:p w:rsidR="00B10E3C" w:rsidRDefault="00B10E3C">
      <w:pPr>
        <w:spacing w:line="300" w:lineRule="auto"/>
        <w:ind w:left="420" w:firstLine="420"/>
        <w:rPr>
          <w:rFonts w:ascii="宋体" w:hAnsi="宋体" w:cs="宋体"/>
          <w:b/>
          <w:kern w:val="0"/>
          <w:sz w:val="24"/>
        </w:rPr>
      </w:pPr>
    </w:p>
    <w:p w:rsidR="00B10E3C" w:rsidRDefault="00B10E3C">
      <w:pPr>
        <w:spacing w:line="300" w:lineRule="auto"/>
        <w:ind w:left="420" w:firstLine="420"/>
        <w:rPr>
          <w:rFonts w:ascii="宋体" w:hAnsi="宋体" w:cs="宋体"/>
          <w:b/>
          <w:kern w:val="0"/>
          <w:sz w:val="24"/>
        </w:rPr>
      </w:pPr>
    </w:p>
    <w:p w:rsidR="00B10E3C" w:rsidRDefault="00FD6659">
      <w:pPr>
        <w:spacing w:line="300" w:lineRule="auto"/>
        <w:ind w:left="420" w:firstLine="420"/>
        <w:rPr>
          <w:rFonts w:ascii="宋体" w:hAnsi="宋体" w:cs="宋体"/>
          <w:b/>
          <w:kern w:val="0"/>
          <w:sz w:val="24"/>
        </w:rPr>
      </w:pPr>
      <w:r>
        <w:rPr>
          <w:rFonts w:ascii="宋体" w:hAnsi="宋体" w:cs="宋体" w:hint="eastAsia"/>
          <w:b/>
          <w:kern w:val="0"/>
          <w:sz w:val="24"/>
        </w:rPr>
        <w:t>7疗程说明</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整个干预过程以6周为一个疗程，具体每种方法的干预频次见上文。注意：如有合并其它内科疾病者，在整个疗程中，需继续在专科治疗，既往服用慢性病药物的患者不宜随意停药。</w:t>
      </w:r>
    </w:p>
    <w:p w:rsidR="00B10E3C" w:rsidRDefault="00B10E3C">
      <w:pPr>
        <w:spacing w:line="300" w:lineRule="auto"/>
        <w:ind w:left="420" w:firstLine="420"/>
        <w:rPr>
          <w:rFonts w:ascii="宋体" w:hAnsi="宋体" w:cs="宋体"/>
          <w:kern w:val="0"/>
          <w:sz w:val="24"/>
        </w:rPr>
      </w:pPr>
    </w:p>
    <w:p w:rsidR="00B10E3C" w:rsidRDefault="00FD6659">
      <w:pPr>
        <w:spacing w:line="300" w:lineRule="auto"/>
        <w:ind w:left="420"/>
        <w:rPr>
          <w:rFonts w:ascii="宋体" w:hAnsi="宋体" w:cs="宋体"/>
          <w:b/>
          <w:kern w:val="0"/>
          <w:sz w:val="24"/>
        </w:rPr>
      </w:pPr>
      <w:r>
        <w:rPr>
          <w:rFonts w:ascii="宋体" w:hAnsi="宋体" w:cs="宋体" w:hint="eastAsia"/>
          <w:b/>
          <w:kern w:val="0"/>
          <w:sz w:val="24"/>
        </w:rPr>
        <w:lastRenderedPageBreak/>
        <w:t>（二）生活方式干预</w:t>
      </w:r>
    </w:p>
    <w:p w:rsidR="00B10E3C" w:rsidRDefault="00FD6659">
      <w:pPr>
        <w:spacing w:line="300" w:lineRule="auto"/>
        <w:ind w:left="420" w:firstLine="420"/>
        <w:rPr>
          <w:rFonts w:ascii="宋体" w:hAnsi="宋体" w:cs="宋体"/>
          <w:kern w:val="0"/>
          <w:sz w:val="24"/>
        </w:rPr>
      </w:pPr>
      <w:r>
        <w:rPr>
          <w:rFonts w:ascii="宋体" w:hAnsi="宋体" w:cs="宋体" w:hint="eastAsia"/>
          <w:b/>
          <w:kern w:val="0"/>
          <w:sz w:val="24"/>
        </w:rPr>
        <w:t>1 生活起居</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遵守睡眠卫生教育的原则，养成良好的睡眠习惯，详见附件2。</w:t>
      </w:r>
    </w:p>
    <w:p w:rsidR="00B10E3C" w:rsidRDefault="00FD6659">
      <w:pPr>
        <w:spacing w:line="300" w:lineRule="auto"/>
        <w:ind w:left="420" w:firstLine="420"/>
        <w:rPr>
          <w:rFonts w:ascii="宋体" w:hAnsi="宋体" w:cs="宋体"/>
          <w:b/>
          <w:kern w:val="0"/>
          <w:sz w:val="24"/>
        </w:rPr>
      </w:pPr>
      <w:r>
        <w:rPr>
          <w:rFonts w:ascii="宋体" w:hAnsi="宋体" w:cs="宋体" w:hint="eastAsia"/>
          <w:b/>
          <w:kern w:val="0"/>
          <w:sz w:val="24"/>
        </w:rPr>
        <w:t>2 饮食方式</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（1）食材尽量选择当季、新鲜食材，慎食生冷、酸敛的食物。</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（2）中药药膳可选择玫瑰花、茉莉花、佛手、百合、莲子等有</w:t>
      </w:r>
      <w:r>
        <w:rPr>
          <w:rFonts w:hint="eastAsia"/>
          <w:sz w:val="24"/>
        </w:rPr>
        <w:t>“解郁”、“安神”作用的药食同源的食材</w:t>
      </w:r>
      <w:r>
        <w:rPr>
          <w:rFonts w:ascii="宋体" w:hAnsi="宋体" w:cs="宋体" w:hint="eastAsia"/>
          <w:kern w:val="0"/>
          <w:sz w:val="24"/>
        </w:rPr>
        <w:t>。</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健康茶饮示例：玫瑰花茶</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原料：玫瑰一茶匙，蜂蜜少许。</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做法：将玫瑰花放入茶杯，倒入开水浸泡，待水温60℃时加入蜂蜜搅拌均匀，即可饮用。</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茶疗功效：健胃益肠、理气止痛、疏解情绪、美容养颜，适用于高压力状态、情志不畅，经前乳房胀痛、面色晦暗等症状。</w:t>
      </w:r>
    </w:p>
    <w:p w:rsidR="00B10E3C" w:rsidRDefault="00B10E3C">
      <w:pPr>
        <w:spacing w:line="300" w:lineRule="auto"/>
        <w:rPr>
          <w:rFonts w:ascii="宋体" w:hAnsi="宋体" w:cs="宋体"/>
          <w:kern w:val="0"/>
          <w:sz w:val="24"/>
        </w:rPr>
      </w:pPr>
    </w:p>
    <w:p w:rsidR="00B10E3C" w:rsidRDefault="00FD6659">
      <w:pPr>
        <w:numPr>
          <w:ilvl w:val="0"/>
          <w:numId w:val="1"/>
        </w:numPr>
        <w:spacing w:line="300" w:lineRule="auto"/>
        <w:rPr>
          <w:rFonts w:ascii="宋体" w:hAnsi="宋体" w:cs="宋体"/>
          <w:b/>
          <w:bCs/>
          <w:kern w:val="0"/>
          <w:sz w:val="24"/>
        </w:rPr>
      </w:pPr>
      <w:r>
        <w:rPr>
          <w:rFonts w:ascii="宋体" w:hAnsi="宋体" w:cs="宋体" w:hint="eastAsia"/>
          <w:b/>
          <w:bCs/>
          <w:kern w:val="0"/>
          <w:sz w:val="24"/>
        </w:rPr>
        <w:t>效果评价</w:t>
      </w:r>
    </w:p>
    <w:p w:rsidR="00B10E3C" w:rsidRDefault="00FD6659">
      <w:pPr>
        <w:numPr>
          <w:ilvl w:val="0"/>
          <w:numId w:val="5"/>
        </w:numPr>
        <w:spacing w:line="300" w:lineRule="auto"/>
        <w:rPr>
          <w:rFonts w:ascii="宋体" w:hAnsi="宋体" w:cs="宋体"/>
          <w:kern w:val="0"/>
          <w:sz w:val="24"/>
        </w:rPr>
      </w:pPr>
      <w:r>
        <w:rPr>
          <w:rFonts w:ascii="宋体" w:hAnsi="宋体" w:cs="宋体" w:hint="eastAsia"/>
          <w:kern w:val="0"/>
          <w:sz w:val="24"/>
        </w:rPr>
        <w:t>评价指标</w:t>
      </w:r>
    </w:p>
    <w:p w:rsidR="00B10E3C" w:rsidRDefault="00FD6659">
      <w:pPr>
        <w:numPr>
          <w:ilvl w:val="0"/>
          <w:numId w:val="6"/>
        </w:numPr>
        <w:spacing w:line="300" w:lineRule="auto"/>
        <w:ind w:left="420"/>
        <w:rPr>
          <w:rFonts w:ascii="宋体" w:hAnsi="宋体" w:cs="宋体"/>
          <w:kern w:val="0"/>
          <w:szCs w:val="21"/>
        </w:rPr>
      </w:pPr>
      <w:r>
        <w:rPr>
          <w:rFonts w:ascii="宋体" w:hAnsi="宋体" w:cs="宋体" w:hint="eastAsia"/>
          <w:kern w:val="0"/>
          <w:sz w:val="24"/>
        </w:rPr>
        <w:t>压力尺测量 ：请评估您近1个月中工作、生活所承受的压力，并给它赋值（0为无压力，10为无法承受的压力），请将评估的压力程度在横线的合适位置画上点（○）。</w:t>
      </w:r>
    </w:p>
    <w:p w:rsidR="00B10E3C" w:rsidRDefault="00FD6659">
      <w:pPr>
        <w:spacing w:line="300" w:lineRule="auto"/>
        <w:rPr>
          <w:szCs w:val="21"/>
        </w:rPr>
      </w:pPr>
      <w:r>
        <w:rPr>
          <w:rFonts w:ascii="宋体" w:hAnsi="宋体" w:cs="宋体"/>
          <w:noProof/>
          <w:kern w:val="0"/>
          <w:szCs w:val="21"/>
        </w:rPr>
        <w:drawing>
          <wp:inline distT="0" distB="0" distL="114300" distR="114300">
            <wp:extent cx="5160010" cy="1028700"/>
            <wp:effectExtent l="0" t="0" r="2540" b="0"/>
            <wp:docPr id="2" name="图片 3" descr="G8PQDX4HQC}ZVGFJP4]@9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G8PQDX4HQC}ZVGFJP4]@9_A"/>
                    <pic:cNvPicPr>
                      <a:picLocks noChangeAspect="1"/>
                    </pic:cNvPicPr>
                  </pic:nvPicPr>
                  <pic:blipFill>
                    <a:blip r:embed="rId8"/>
                    <a:stretch>
                      <a:fillRect/>
                    </a:stretch>
                  </pic:blipFill>
                  <pic:spPr>
                    <a:xfrm>
                      <a:off x="0" y="0"/>
                      <a:ext cx="5160010" cy="1028700"/>
                    </a:xfrm>
                    <a:prstGeom prst="rect">
                      <a:avLst/>
                    </a:prstGeom>
                    <a:noFill/>
                    <a:ln>
                      <a:noFill/>
                    </a:ln>
                  </pic:spPr>
                </pic:pic>
              </a:graphicData>
            </a:graphic>
          </wp:inline>
        </w:drawing>
      </w:r>
    </w:p>
    <w:p w:rsidR="00B10E3C" w:rsidRDefault="00B10E3C">
      <w:pPr>
        <w:spacing w:line="300" w:lineRule="auto"/>
        <w:ind w:left="420"/>
        <w:rPr>
          <w:rFonts w:ascii="宋体" w:hAnsi="宋体" w:cs="宋体"/>
          <w:kern w:val="0"/>
          <w:sz w:val="24"/>
        </w:rPr>
      </w:pPr>
    </w:p>
    <w:p w:rsidR="00B10E3C" w:rsidRDefault="00B10E3C">
      <w:pPr>
        <w:spacing w:line="300" w:lineRule="auto"/>
        <w:ind w:left="420"/>
        <w:rPr>
          <w:rFonts w:ascii="宋体" w:hAnsi="宋体" w:cs="宋体"/>
          <w:kern w:val="0"/>
          <w:sz w:val="24"/>
        </w:rPr>
      </w:pPr>
    </w:p>
    <w:p w:rsidR="00B10E3C" w:rsidRDefault="00FD6659">
      <w:pPr>
        <w:spacing w:line="300" w:lineRule="auto"/>
        <w:ind w:left="420"/>
        <w:rPr>
          <w:rFonts w:ascii="宋体" w:hAnsi="宋体" w:cs="宋体"/>
          <w:kern w:val="0"/>
          <w:sz w:val="24"/>
        </w:rPr>
      </w:pPr>
      <w:r>
        <w:rPr>
          <w:rFonts w:ascii="宋体" w:hAnsi="宋体" w:cs="宋体" w:hint="eastAsia"/>
          <w:kern w:val="0"/>
          <w:sz w:val="24"/>
        </w:rPr>
        <w:lastRenderedPageBreak/>
        <w:t>2、进行SAS、SDS、TCSQ量表检测评分</w:t>
      </w:r>
    </w:p>
    <w:p w:rsidR="00B10E3C" w:rsidRDefault="00FD6659">
      <w:pPr>
        <w:spacing w:line="300" w:lineRule="auto"/>
        <w:ind w:left="420" w:firstLineChars="200" w:firstLine="480"/>
        <w:rPr>
          <w:rFonts w:ascii="宋体" w:hAnsi="宋体" w:cs="宋体"/>
          <w:kern w:val="0"/>
          <w:sz w:val="24"/>
        </w:rPr>
      </w:pPr>
      <w:r>
        <w:rPr>
          <w:rFonts w:ascii="宋体" w:hAnsi="宋体" w:cs="宋体" w:hint="eastAsia"/>
          <w:kern w:val="0"/>
          <w:sz w:val="24"/>
        </w:rPr>
        <w:t>评价时点和频次</w:t>
      </w:r>
    </w:p>
    <w:p w:rsidR="00B10E3C" w:rsidRDefault="00FD6659">
      <w:pPr>
        <w:spacing w:line="300" w:lineRule="auto"/>
        <w:ind w:left="420"/>
        <w:rPr>
          <w:rFonts w:ascii="宋体" w:hAnsi="宋体" w:cs="宋体"/>
          <w:kern w:val="0"/>
          <w:sz w:val="24"/>
        </w:rPr>
      </w:pPr>
      <w:r>
        <w:rPr>
          <w:rFonts w:ascii="宋体" w:hAnsi="宋体" w:cs="宋体" w:hint="eastAsia"/>
          <w:kern w:val="0"/>
          <w:sz w:val="24"/>
        </w:rPr>
        <w:tab/>
        <w:t>每完成一个疗程后，进行疗程前后对比评价。</w:t>
      </w:r>
    </w:p>
    <w:p w:rsidR="00B10E3C" w:rsidRDefault="00FD6659">
      <w:pPr>
        <w:spacing w:line="300" w:lineRule="auto"/>
        <w:ind w:left="420" w:firstLineChars="200" w:firstLine="480"/>
        <w:rPr>
          <w:rFonts w:ascii="宋体" w:hAnsi="宋体" w:cs="宋体"/>
          <w:kern w:val="0"/>
          <w:sz w:val="24"/>
        </w:rPr>
      </w:pPr>
      <w:r>
        <w:rPr>
          <w:rFonts w:ascii="宋体" w:hAnsi="宋体" w:cs="宋体" w:hint="eastAsia"/>
          <w:kern w:val="0"/>
          <w:sz w:val="24"/>
        </w:rPr>
        <w:t>评价方法（包括具体操作步骤）</w:t>
      </w:r>
    </w:p>
    <w:p w:rsidR="00B10E3C" w:rsidRDefault="00FD6659">
      <w:pPr>
        <w:spacing w:line="300" w:lineRule="auto"/>
        <w:ind w:left="420"/>
        <w:rPr>
          <w:rFonts w:ascii="宋体" w:hAnsi="宋体" w:cs="宋体"/>
          <w:kern w:val="0"/>
          <w:sz w:val="24"/>
        </w:rPr>
      </w:pPr>
      <w:r>
        <w:rPr>
          <w:rFonts w:ascii="宋体" w:hAnsi="宋体" w:cs="宋体" w:hint="eastAsia"/>
          <w:kern w:val="0"/>
          <w:sz w:val="24"/>
        </w:rPr>
        <w:t>各指标得分下降率 =前一次评分值-后一次评分值/前一次评分值 × 100%</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9"/>
        <w:gridCol w:w="1275"/>
        <w:gridCol w:w="1276"/>
        <w:gridCol w:w="1276"/>
        <w:gridCol w:w="1371"/>
      </w:tblGrid>
      <w:tr w:rsidR="00B10E3C">
        <w:tc>
          <w:tcPr>
            <w:tcW w:w="2949" w:type="dxa"/>
            <w:noWrap/>
          </w:tcPr>
          <w:p w:rsidR="00B10E3C" w:rsidRDefault="00FD6659">
            <w:pPr>
              <w:spacing w:line="300" w:lineRule="auto"/>
              <w:rPr>
                <w:rFonts w:ascii="宋体" w:hAnsi="宋体" w:cs="宋体"/>
                <w:kern w:val="0"/>
                <w:sz w:val="24"/>
              </w:rPr>
            </w:pPr>
            <w:r>
              <w:rPr>
                <w:rFonts w:ascii="宋体" w:hAnsi="宋体" w:cs="宋体" w:hint="eastAsia"/>
                <w:kern w:val="0"/>
                <w:sz w:val="24"/>
              </w:rPr>
              <w:t>评价结论</w:t>
            </w:r>
          </w:p>
        </w:tc>
        <w:tc>
          <w:tcPr>
            <w:tcW w:w="1275" w:type="dxa"/>
            <w:noWrap/>
          </w:tcPr>
          <w:p w:rsidR="00B10E3C" w:rsidRDefault="00FD6659">
            <w:pPr>
              <w:spacing w:line="300" w:lineRule="auto"/>
              <w:ind w:left="230"/>
              <w:rPr>
                <w:rFonts w:ascii="宋体" w:hAnsi="宋体" w:cs="宋体"/>
                <w:kern w:val="0"/>
                <w:sz w:val="24"/>
              </w:rPr>
            </w:pPr>
            <w:r>
              <w:rPr>
                <w:rFonts w:ascii="宋体" w:hAnsi="宋体" w:cs="宋体" w:hint="eastAsia"/>
                <w:kern w:val="0"/>
                <w:sz w:val="24"/>
              </w:rPr>
              <w:t>显效</w:t>
            </w:r>
          </w:p>
        </w:tc>
        <w:tc>
          <w:tcPr>
            <w:tcW w:w="1276" w:type="dxa"/>
            <w:noWrap/>
          </w:tcPr>
          <w:p w:rsidR="00B10E3C" w:rsidRDefault="00FD6659">
            <w:pPr>
              <w:spacing w:line="300" w:lineRule="auto"/>
              <w:rPr>
                <w:rFonts w:ascii="宋体" w:hAnsi="宋体" w:cs="宋体"/>
                <w:kern w:val="0"/>
                <w:sz w:val="24"/>
              </w:rPr>
            </w:pPr>
            <w:r>
              <w:rPr>
                <w:rFonts w:ascii="宋体" w:hAnsi="宋体" w:cs="宋体" w:hint="eastAsia"/>
                <w:kern w:val="0"/>
                <w:sz w:val="24"/>
              </w:rPr>
              <w:t>有效</w:t>
            </w:r>
          </w:p>
        </w:tc>
        <w:tc>
          <w:tcPr>
            <w:tcW w:w="1276" w:type="dxa"/>
            <w:noWrap/>
          </w:tcPr>
          <w:p w:rsidR="00B10E3C" w:rsidRDefault="00FD6659">
            <w:pPr>
              <w:spacing w:line="300" w:lineRule="auto"/>
              <w:rPr>
                <w:rFonts w:ascii="宋体" w:hAnsi="宋体" w:cs="宋体"/>
                <w:kern w:val="0"/>
                <w:sz w:val="24"/>
              </w:rPr>
            </w:pPr>
            <w:r>
              <w:rPr>
                <w:rFonts w:ascii="宋体" w:hAnsi="宋体" w:cs="宋体" w:hint="eastAsia"/>
                <w:kern w:val="0"/>
                <w:sz w:val="24"/>
              </w:rPr>
              <w:t>无效</w:t>
            </w:r>
          </w:p>
        </w:tc>
        <w:tc>
          <w:tcPr>
            <w:tcW w:w="1371" w:type="dxa"/>
            <w:noWrap/>
          </w:tcPr>
          <w:p w:rsidR="00B10E3C" w:rsidRDefault="00FD6659">
            <w:pPr>
              <w:spacing w:line="300" w:lineRule="auto"/>
              <w:rPr>
                <w:rFonts w:ascii="宋体" w:hAnsi="宋体" w:cs="宋体"/>
                <w:kern w:val="0"/>
                <w:sz w:val="24"/>
              </w:rPr>
            </w:pPr>
            <w:r>
              <w:rPr>
                <w:rFonts w:ascii="宋体" w:hAnsi="宋体" w:cs="宋体" w:hint="eastAsia"/>
                <w:kern w:val="0"/>
                <w:sz w:val="24"/>
              </w:rPr>
              <w:t>反效</w:t>
            </w:r>
          </w:p>
        </w:tc>
      </w:tr>
      <w:tr w:rsidR="00B10E3C">
        <w:tc>
          <w:tcPr>
            <w:tcW w:w="2949" w:type="dxa"/>
            <w:noWrap/>
          </w:tcPr>
          <w:p w:rsidR="00B10E3C" w:rsidRDefault="00FD6659">
            <w:pPr>
              <w:spacing w:line="300" w:lineRule="auto"/>
              <w:rPr>
                <w:rFonts w:ascii="宋体" w:hAnsi="宋体" w:cs="宋体"/>
                <w:kern w:val="0"/>
                <w:sz w:val="24"/>
              </w:rPr>
            </w:pPr>
            <w:r>
              <w:rPr>
                <w:rFonts w:ascii="宋体" w:hAnsi="宋体" w:cs="宋体" w:hint="eastAsia"/>
                <w:kern w:val="0"/>
                <w:sz w:val="24"/>
              </w:rPr>
              <w:t>评价指标取值范围</w:t>
            </w:r>
          </w:p>
        </w:tc>
        <w:tc>
          <w:tcPr>
            <w:tcW w:w="1275" w:type="dxa"/>
            <w:noWrap/>
          </w:tcPr>
          <w:p w:rsidR="00B10E3C" w:rsidRDefault="00FD6659">
            <w:pPr>
              <w:spacing w:line="300" w:lineRule="auto"/>
              <w:rPr>
                <w:rFonts w:ascii="宋体" w:hAnsi="宋体" w:cs="宋体"/>
                <w:kern w:val="0"/>
                <w:sz w:val="24"/>
              </w:rPr>
            </w:pPr>
            <w:r>
              <w:rPr>
                <w:rFonts w:ascii="宋体" w:hAnsi="宋体" w:cs="宋体" w:hint="eastAsia"/>
                <w:kern w:val="0"/>
                <w:sz w:val="24"/>
              </w:rPr>
              <w:t>&gt;30%</w:t>
            </w:r>
          </w:p>
        </w:tc>
        <w:tc>
          <w:tcPr>
            <w:tcW w:w="1276" w:type="dxa"/>
            <w:noWrap/>
          </w:tcPr>
          <w:p w:rsidR="00B10E3C" w:rsidRDefault="00FD6659">
            <w:pPr>
              <w:spacing w:line="300" w:lineRule="auto"/>
              <w:rPr>
                <w:rFonts w:ascii="宋体" w:hAnsi="宋体" w:cs="宋体"/>
                <w:kern w:val="0"/>
                <w:sz w:val="24"/>
              </w:rPr>
            </w:pPr>
            <w:r>
              <w:rPr>
                <w:rFonts w:ascii="宋体" w:hAnsi="宋体" w:cs="宋体" w:hint="eastAsia"/>
                <w:kern w:val="0"/>
                <w:sz w:val="24"/>
              </w:rPr>
              <w:t>29%-10%</w:t>
            </w:r>
          </w:p>
        </w:tc>
        <w:tc>
          <w:tcPr>
            <w:tcW w:w="1276" w:type="dxa"/>
            <w:noWrap/>
          </w:tcPr>
          <w:p w:rsidR="00B10E3C" w:rsidRDefault="00FD6659">
            <w:pPr>
              <w:spacing w:line="300" w:lineRule="auto"/>
              <w:rPr>
                <w:rFonts w:ascii="宋体" w:hAnsi="宋体" w:cs="宋体"/>
                <w:kern w:val="0"/>
                <w:sz w:val="24"/>
              </w:rPr>
            </w:pPr>
            <w:r>
              <w:rPr>
                <w:rFonts w:ascii="宋体" w:hAnsi="宋体" w:cs="宋体" w:hint="eastAsia"/>
                <w:kern w:val="0"/>
                <w:sz w:val="24"/>
              </w:rPr>
              <w:t>10%-0%</w:t>
            </w:r>
          </w:p>
        </w:tc>
        <w:tc>
          <w:tcPr>
            <w:tcW w:w="1371" w:type="dxa"/>
            <w:noWrap/>
          </w:tcPr>
          <w:p w:rsidR="00B10E3C" w:rsidRDefault="00FD6659">
            <w:pPr>
              <w:spacing w:line="300" w:lineRule="auto"/>
              <w:rPr>
                <w:rFonts w:ascii="宋体" w:hAnsi="宋体" w:cs="宋体"/>
                <w:kern w:val="0"/>
                <w:sz w:val="24"/>
              </w:rPr>
            </w:pPr>
            <w:r>
              <w:rPr>
                <w:rFonts w:ascii="宋体" w:hAnsi="宋体" w:cs="宋体" w:hint="eastAsia"/>
                <w:kern w:val="0"/>
                <w:sz w:val="24"/>
              </w:rPr>
              <w:t>&lt; 0%</w:t>
            </w:r>
          </w:p>
        </w:tc>
      </w:tr>
    </w:tbl>
    <w:p w:rsidR="00B10E3C" w:rsidRDefault="00B10E3C">
      <w:pPr>
        <w:spacing w:line="300" w:lineRule="auto"/>
        <w:rPr>
          <w:rFonts w:ascii="楷体_GB2312" w:eastAsia="楷体_GB2312" w:hAnsi="宋体" w:cs="宋体"/>
          <w:kern w:val="0"/>
          <w:szCs w:val="21"/>
        </w:rPr>
      </w:pPr>
    </w:p>
    <w:p w:rsidR="00B10E3C" w:rsidRDefault="00B10E3C">
      <w:pPr>
        <w:spacing w:line="300" w:lineRule="auto"/>
        <w:rPr>
          <w:rFonts w:ascii="楷体_GB2312" w:eastAsia="楷体_GB2312" w:hAnsi="宋体" w:cs="宋体"/>
          <w:kern w:val="0"/>
          <w:szCs w:val="21"/>
        </w:rPr>
      </w:pPr>
    </w:p>
    <w:p w:rsidR="003839C5" w:rsidRDefault="003839C5">
      <w:pPr>
        <w:widowControl/>
        <w:jc w:val="left"/>
        <w:rPr>
          <w:rFonts w:ascii="楷体_GB2312" w:eastAsia="楷体_GB2312" w:hAnsi="宋体" w:cs="宋体"/>
          <w:kern w:val="0"/>
          <w:szCs w:val="21"/>
        </w:rPr>
      </w:pPr>
      <w:r>
        <w:rPr>
          <w:rFonts w:ascii="楷体_GB2312" w:eastAsia="楷体_GB2312" w:hAnsi="宋体" w:cs="宋体"/>
          <w:kern w:val="0"/>
          <w:szCs w:val="21"/>
        </w:rPr>
        <w:br w:type="page"/>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lastRenderedPageBreak/>
        <w:t>【参考文献】</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[1]</w:t>
      </w:r>
      <w:r w:rsidRPr="003839C5">
        <w:rPr>
          <w:rFonts w:ascii="宋体" w:hAnsi="宋体" w:cs="宋体"/>
          <w:kern w:val="0"/>
          <w:szCs w:val="21"/>
        </w:rPr>
        <w:t>范宇鹏,谭健成,曾亮,叶子怡,林嬿钊,杨志敏.职场人群压力调查及中医“治未病”压力管理方案设计[J].广东医学,2017,38(11):1657-1658+1662.</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[2]梁繁荣.针灸学[M].北京.新世纪全国高等中医药院校七年制规划教材2005:309-310</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[3]李晓泓.针灸“治未病”与“针灸良性预应激假说”[J].北京中医药大学学报,2003(03):82-85.</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[4]刘兰英,王玲玲.“脑为元神之府”理论在针灸治疗抑郁症中的指导意义[J].针灸临床杂志,2003(08):8-10.</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[5]杨军雄,张建平,于建春,韩景献.针灸治疗失眠症的临床疗效研究[J].中国全科医学,2013,16(05):466-468.</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[6]刘静,徐江涛.芳香疗法镇静催眠作用的研究进展[J].医学综述,2012,18(05):756-758.</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[7]崔莹雪,赵百孝.艾灸与芳香疗法[J].中华中医药杂志,2010,25(10):1548-1551.</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[8]刘瑶,乔瑜,李玲,张永雷.芳香疗法配合灸法治疗抑郁症临床研究[J].实用中医药杂志,2009,25(04):213-214.</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[9]林慧光,丁春.芳香疗法的作用机理[J].福建中医学院学报,2007(01):26-28.</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[10]杜建.芳香疗法源流与发展[J].中国医药学报,2003(08):454-456+512.</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[11]</w:t>
      </w:r>
      <w:hyperlink r:id="rId9" w:tgtFrame="http://kns.cnki.net//KXReader/_blank" w:history="1">
        <w:r w:rsidRPr="003839C5">
          <w:rPr>
            <w:rFonts w:ascii="宋体" w:hAnsi="宋体" w:cs="宋体"/>
            <w:kern w:val="0"/>
            <w:szCs w:val="21"/>
          </w:rPr>
          <w:t>张清颜.足部护理干预对46例糖尿病周围神经病变患者神经传导速度和临床疗效的影响[J].中国实用神经疾病杂志, 2013, 16 (1) :81-83.</w:t>
        </w:r>
      </w:hyperlink>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[12]</w:t>
      </w:r>
      <w:r w:rsidRPr="003839C5">
        <w:rPr>
          <w:rFonts w:ascii="宋体" w:hAnsi="宋体" w:cs="宋体"/>
          <w:kern w:val="0"/>
          <w:szCs w:val="21"/>
        </w:rPr>
        <w:t>喻霜,程红霞,郭艳.中医情志和足浴护理干预对消化道溃疡患者睡眠质量和心理状态的影响[J].贵阳中医学院学报,2014,36(03):131-134.</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13</w:t>
      </w:r>
      <w:r w:rsidRPr="003839C5">
        <w:rPr>
          <w:rFonts w:ascii="宋体" w:hAnsi="宋体" w:cs="宋体"/>
          <w:kern w:val="0"/>
          <w:szCs w:val="21"/>
        </w:rPr>
        <w:t>]刘静,徐江涛.芳香疗法镇静催眠作用的研究进展[J].医学综述,2012,18(05):756-758.</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14</w:t>
      </w:r>
      <w:r w:rsidRPr="003839C5">
        <w:rPr>
          <w:rFonts w:ascii="宋体" w:hAnsi="宋体" w:cs="宋体"/>
          <w:kern w:val="0"/>
          <w:szCs w:val="21"/>
        </w:rPr>
        <w:t>]刘瑶,乔瑜,李玲,张永雷.芳香疗法配合灸法治疗抑郁症临床研究[J].实用中医药杂志,2009,25(04):213-214.</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15</w:t>
      </w:r>
      <w:r w:rsidRPr="003839C5">
        <w:rPr>
          <w:rFonts w:ascii="宋体" w:hAnsi="宋体" w:cs="宋体"/>
          <w:kern w:val="0"/>
          <w:szCs w:val="21"/>
        </w:rPr>
        <w:t>]林慧光,丁春.芳香疗法的作用机理[J].福建中医学院学报,2007(01):26-28.</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t>[16]</w:t>
      </w:r>
      <w:r w:rsidRPr="003839C5">
        <w:rPr>
          <w:rFonts w:ascii="宋体" w:hAnsi="宋体" w:cs="宋体"/>
          <w:kern w:val="0"/>
          <w:szCs w:val="21"/>
        </w:rPr>
        <w:t>杜建.芳香疗法源流与发展[J].中国医药学报,2003(08):454-456+512.</w:t>
      </w:r>
    </w:p>
    <w:p w:rsidR="00B10E3C" w:rsidRPr="003839C5" w:rsidRDefault="00FD6659">
      <w:pPr>
        <w:spacing w:line="300" w:lineRule="auto"/>
        <w:rPr>
          <w:rFonts w:ascii="宋体" w:hAnsi="宋体" w:cs="宋体"/>
          <w:kern w:val="0"/>
          <w:szCs w:val="21"/>
        </w:rPr>
      </w:pPr>
      <w:r w:rsidRPr="003839C5">
        <w:rPr>
          <w:rFonts w:ascii="宋体" w:hAnsi="宋体" w:cs="宋体" w:hint="eastAsia"/>
          <w:kern w:val="0"/>
          <w:szCs w:val="21"/>
        </w:rPr>
        <w:lastRenderedPageBreak/>
        <w:t>[17]</w:t>
      </w:r>
      <w:r w:rsidRPr="003839C5">
        <w:rPr>
          <w:rFonts w:ascii="宋体" w:hAnsi="宋体" w:cs="宋体"/>
          <w:kern w:val="0"/>
          <w:szCs w:val="21"/>
        </w:rPr>
        <w:t>张凯,李君,刘敏,李蕊,赵欣欣.冥想放松训练对心功能不全患者心理状态及心功能的影响[J].中国健康心理学杂志:1-10[2019-12-26]</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18</w:t>
      </w:r>
      <w:r w:rsidRPr="003839C5">
        <w:rPr>
          <w:rFonts w:ascii="宋体" w:hAnsi="宋体" w:cs="宋体"/>
          <w:kern w:val="0"/>
          <w:szCs w:val="21"/>
        </w:rPr>
        <w:t>]崔倩,欧阳小芬,赵蕾,汪丹,刘宁.放松训练护理对广泛性焦虑症患者康复的影响效果分析[J].中国医药指南,2019,17(28):184-185.</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19</w:t>
      </w:r>
      <w:r w:rsidRPr="003839C5">
        <w:rPr>
          <w:rFonts w:ascii="宋体" w:hAnsi="宋体" w:cs="宋体"/>
          <w:kern w:val="0"/>
          <w:szCs w:val="21"/>
        </w:rPr>
        <w:t>]史培卓,陈彦玲,王婷.渐进性肌肉放松训练对慢性病患者睡眠作用的研究综述[J].世界睡眠医学杂志,2019,6(09):1322-1324.</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20</w:t>
      </w:r>
      <w:r w:rsidRPr="003839C5">
        <w:rPr>
          <w:rFonts w:ascii="宋体" w:hAnsi="宋体" w:cs="宋体"/>
          <w:kern w:val="0"/>
          <w:szCs w:val="21"/>
        </w:rPr>
        <w:t>]丁嘉烁.试比较隋唐之际佛教、道教的静坐法及相关病理学说——以《童蒙止观》和《千金方》为例[J].世界宗教文化,2016(06):128-131.</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21</w:t>
      </w:r>
      <w:r w:rsidRPr="003839C5">
        <w:rPr>
          <w:rFonts w:ascii="宋体" w:hAnsi="宋体" w:cs="宋体"/>
          <w:kern w:val="0"/>
          <w:szCs w:val="21"/>
        </w:rPr>
        <w:t>]陈立胜.静坐在儒家修身学中的意义[J].中国儒学,2015(00):1-25.</w:t>
      </w:r>
    </w:p>
    <w:p w:rsidR="00B10E3C" w:rsidRPr="003839C5" w:rsidRDefault="00FD6659">
      <w:pPr>
        <w:spacing w:line="300" w:lineRule="auto"/>
        <w:jc w:val="left"/>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22</w:t>
      </w:r>
      <w:r w:rsidRPr="003839C5">
        <w:rPr>
          <w:rFonts w:ascii="宋体" w:hAnsi="宋体" w:cs="宋体"/>
          <w:kern w:val="0"/>
          <w:szCs w:val="21"/>
        </w:rPr>
        <w:t>]沈晓东,许峰,李小青.张锡纯的补助元气静坐法[J].中医文献杂,2015,33(01):24-28.</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23</w:t>
      </w:r>
      <w:r w:rsidRPr="003839C5">
        <w:rPr>
          <w:rFonts w:ascii="宋体" w:hAnsi="宋体" w:cs="宋体"/>
          <w:kern w:val="0"/>
          <w:szCs w:val="21"/>
        </w:rPr>
        <w:t>]章德林. 调息静坐养生历史发展及文献研究[D].南京中医药大学,2013.</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w:t>
      </w:r>
      <w:r w:rsidRPr="003839C5">
        <w:rPr>
          <w:rFonts w:ascii="宋体" w:hAnsi="宋体" w:cs="宋体" w:hint="eastAsia"/>
          <w:kern w:val="0"/>
          <w:szCs w:val="21"/>
        </w:rPr>
        <w:t>24</w:t>
      </w:r>
      <w:r w:rsidRPr="003839C5">
        <w:rPr>
          <w:rFonts w:ascii="宋体" w:hAnsi="宋体" w:cs="宋体"/>
          <w:kern w:val="0"/>
          <w:szCs w:val="21"/>
        </w:rPr>
        <w:t>]潘瑞芳.五行音乐疗法联合耳穴埋豆对慢性阻塞性肺疾病(COPD)失眠患者的护理疗效[J].世界最新医学信息文摘,2019,19(94):351-352.</w:t>
      </w:r>
    </w:p>
    <w:p w:rsidR="00B10E3C" w:rsidRPr="003839C5" w:rsidRDefault="00FD6659">
      <w:pPr>
        <w:spacing w:line="300" w:lineRule="auto"/>
        <w:rPr>
          <w:rFonts w:ascii="宋体" w:hAnsi="宋体" w:cs="宋体"/>
          <w:kern w:val="0"/>
          <w:szCs w:val="21"/>
        </w:rPr>
      </w:pPr>
      <w:r w:rsidRPr="003839C5">
        <w:rPr>
          <w:rFonts w:ascii="宋体" w:hAnsi="宋体" w:cs="宋体"/>
          <w:kern w:val="0"/>
          <w:szCs w:val="21"/>
        </w:rPr>
        <w:t>[2</w:t>
      </w:r>
      <w:r w:rsidRPr="003839C5">
        <w:rPr>
          <w:rFonts w:ascii="宋体" w:hAnsi="宋体" w:cs="宋体" w:hint="eastAsia"/>
          <w:kern w:val="0"/>
          <w:szCs w:val="21"/>
        </w:rPr>
        <w:t>5</w:t>
      </w:r>
      <w:r w:rsidRPr="003839C5">
        <w:rPr>
          <w:rFonts w:ascii="宋体" w:hAnsi="宋体" w:cs="宋体"/>
          <w:kern w:val="0"/>
          <w:szCs w:val="21"/>
        </w:rPr>
        <w:t>]冯志鹏,白杰.音乐疗法对功能性消化不良患者的负面情绪及治疗效果的影响分析[J].心理月刊,2019,14(20):63-64.</w:t>
      </w:r>
    </w:p>
    <w:p w:rsidR="00B10E3C" w:rsidRDefault="00FD6659">
      <w:pPr>
        <w:widowControl/>
        <w:spacing w:line="300" w:lineRule="auto"/>
        <w:jc w:val="left"/>
        <w:rPr>
          <w:rFonts w:ascii="宋体" w:hAnsi="宋体"/>
          <w:b/>
          <w:bCs/>
          <w:szCs w:val="21"/>
        </w:rPr>
      </w:pPr>
      <w:r>
        <w:rPr>
          <w:rFonts w:ascii="宋体" w:hAnsi="宋体" w:hint="eastAsia"/>
          <w:b/>
          <w:bCs/>
          <w:szCs w:val="21"/>
        </w:rPr>
        <w:br w:type="page"/>
      </w:r>
      <w:r>
        <w:rPr>
          <w:rFonts w:ascii="宋体" w:hAnsi="宋体" w:hint="eastAsia"/>
          <w:b/>
          <w:bCs/>
          <w:sz w:val="24"/>
          <w:szCs w:val="24"/>
        </w:rPr>
        <w:lastRenderedPageBreak/>
        <w:t>附件一：</w:t>
      </w:r>
    </w:p>
    <w:p w:rsidR="00B10E3C" w:rsidRDefault="00FD6659">
      <w:pPr>
        <w:spacing w:line="300" w:lineRule="auto"/>
        <w:ind w:firstLine="435"/>
        <w:jc w:val="center"/>
        <w:rPr>
          <w:b/>
          <w:bCs/>
          <w:sz w:val="28"/>
          <w:szCs w:val="28"/>
        </w:rPr>
      </w:pPr>
      <w:r>
        <w:rPr>
          <w:rFonts w:hint="eastAsia"/>
          <w:b/>
          <w:bCs/>
          <w:sz w:val="28"/>
          <w:szCs w:val="28"/>
        </w:rPr>
        <w:t>放松训练引导语</w:t>
      </w:r>
    </w:p>
    <w:p w:rsidR="00B10E3C" w:rsidRDefault="00FD6659">
      <w:pPr>
        <w:spacing w:line="300" w:lineRule="auto"/>
        <w:ind w:firstLineChars="400" w:firstLine="960"/>
        <w:rPr>
          <w:sz w:val="24"/>
        </w:rPr>
      </w:pPr>
      <w:r>
        <w:rPr>
          <w:rFonts w:hint="eastAsia"/>
          <w:sz w:val="24"/>
        </w:rPr>
        <w:t xml:space="preserve">1 </w:t>
      </w:r>
      <w:r>
        <w:rPr>
          <w:rFonts w:hint="eastAsia"/>
          <w:sz w:val="24"/>
        </w:rPr>
        <w:t>选择一种舒适的姿势</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在一张舒适的椅子上坐下，做一些细微的调整，让你自己感到尽可能的舒服，尽可能的无拘无束，让你的思绪掠过你的肢体及双颊，看一下是否每个地方都是放松的，没有束缚的，没有紧绷着的衣物，身体也没有不舒服的姿势。然后，再做一些必要的调整，从而让自己处于一种最舒服的姿势。</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2 逐步放松身体的各个部位</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现在让你的注意从你的头顶，漫游到你的头皮及前额，舒展头皮和前额的所有肌肉，任其自然，让他们放松。舒展这些肌肉，让你的头皮舒服地躺在你的头顶。让这种放松弥漫到你的眉头，眼睑甚至是你的眼睛。让你的眼睛舒服地休息。继续让放松扩散，到你的双颊、嘴唇和下颌，让你的整个双颊变得舒服、沉重和放松，注意你的下巴，让支撑你下巴的肌肉放松，任其自然。</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在你放松脸和颊时，也要放松舌头、喉咙和声带，你的舌头则舒服地躺在嘴巴里。让放松继续扩散，飘流到你的脑后方，让所有的肌肉颈部垂向你的双肩，舒展你颈部和肩部所有的肌肉。你可以把他们想象成很多小结的绳子，而你打开了这些结子，它们松散地垂下来。舒平它们，让它们柔软地垂在那里。继续放松你的双肩与颈部，让放松感扩展到你的胳膊，放松你上臂所有的肌肉，然后再到肘部与前臂，舒展开所有的肌肉，任其自然。放松你手腕、手掌部所有的肌肉，再到你的指尖，让你的胳膊感到舒服、沉重和放松，让你的血液通畅地流到你的指端。现在你已经消除了你上肢与肩部的紧张，血液流动得更加舒畅，更加放松地流到你的指尖。</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继续放松你的头部与脸颊，你的颈、肩膀与上肢，同时将你的注意力转移到你的后背上部，顺着你的肩膀和后背上部舒张开你所有的肌肉，沿着你的背脊继续放松，下移到你的后背中部，舒展你所有的肌肉，再下移到后背下部，再以同样的方</w:t>
      </w:r>
      <w:r>
        <w:rPr>
          <w:rFonts w:ascii="宋体" w:hAnsi="宋体" w:cs="宋体" w:hint="eastAsia"/>
          <w:kern w:val="0"/>
          <w:sz w:val="24"/>
        </w:rPr>
        <w:lastRenderedPageBreak/>
        <w:t>式下移到你的腰部和臀部。让放松的感觉扩展到你身体两侧，让你肋弓的肌肉放松，注意你每一次呼吸的呼与吸，吸进的空气通过你的鼻孔，向下，再向下进入到你的肺，当肺充满时，再将它们呼出，让你的呼吸平稳、缓和而富有节奏。伴随着每一次呼吸，让自己完全陷到椅子或床垫中去。让放松扩及到你的腹部、你的腰，在想象中舒展你所有的内脏器官，仔细注意并体会这种放松的感觉。</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放松已围绕于你的臀部、腰部和骨盆的肌肉，让你的整个骨盆放松舒展，继续让放松蔓延到你的大腿、膝盖、小腿和双脚，让你的腿变得舒服与放松，放松你的脚腕、脚跟和脚板，甚至到你的脚底与脚趾。随着你的腿部变得舒服的沉重，血液更加舒畅地流进你的脚趾，你的脚变得更加温暖。</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你整个的身体，从头顶到脚趾，都是放松的，平和而安静，舒展而温暖。现在随着每一次呼吸，让你的躯体再放松一点，尽管你越来越放松，但你仍是清醒的。放松让你的整个身体有一个深层的休息。放松不同于疲劳，疲劳是对系统紧张所产生能量的消耗，而那些为紧张所消耗的能量，可以在你深度放松时被储存，正如你现在所体验到的。身体得到一种彻底的休息，使你精神焕发，恢复活力。</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3 解释放松是什么</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当你练习这些使你达到深度放松的技巧时，请认识到，无论你用什么技巧，你都会越来越善于和有效地使自己更快地放松，达到有效率的放松。这样，只需要用“平静”、“非常放松”之类的话语你就可以很快取得深层的放松，而不是像现在这样，一组肌肉接着一组肌肉地练习，完成所有的放松程序。随着练习次数的增加，放松的深度还可以加深。除此以外，你的内心应该始终保持清醒，但是身体却很放松，内心非常的平静。当你准备好时，你可以清楚地意识到你在的房间和周围的环境。睁开眼睛，人依然是放松的，全身的感觉都很好，你觉得精力焕发，好像你刚刚彻底地休息了一次一样。现在，请意识到你所在的房间，当你准备好时，就睁开眼睛了。</w:t>
      </w:r>
    </w:p>
    <w:p w:rsidR="00B10E3C" w:rsidRDefault="00B10E3C">
      <w:pPr>
        <w:spacing w:line="300" w:lineRule="auto"/>
        <w:rPr>
          <w:rFonts w:ascii="宋体" w:hAnsi="宋体" w:cs="宋体"/>
          <w:kern w:val="0"/>
          <w:sz w:val="24"/>
        </w:rPr>
      </w:pPr>
    </w:p>
    <w:p w:rsidR="00B10E3C" w:rsidRDefault="00FD6659">
      <w:pPr>
        <w:spacing w:line="300" w:lineRule="auto"/>
        <w:ind w:firstLine="420"/>
        <w:rPr>
          <w:rFonts w:ascii="宋体" w:hAnsi="宋体" w:cs="宋体"/>
          <w:b/>
          <w:bCs/>
          <w:kern w:val="0"/>
          <w:sz w:val="24"/>
        </w:rPr>
      </w:pPr>
      <w:r>
        <w:rPr>
          <w:rFonts w:ascii="宋体" w:hAnsi="宋体" w:cs="宋体" w:hint="eastAsia"/>
          <w:b/>
          <w:bCs/>
          <w:kern w:val="0"/>
          <w:sz w:val="24"/>
        </w:rPr>
        <w:t>附件二：</w:t>
      </w:r>
    </w:p>
    <w:p w:rsidR="00B10E3C" w:rsidRDefault="00FD6659">
      <w:pPr>
        <w:spacing w:line="300" w:lineRule="auto"/>
        <w:ind w:firstLine="420"/>
        <w:jc w:val="center"/>
        <w:rPr>
          <w:rFonts w:ascii="宋体" w:hAnsi="宋体" w:cs="宋体"/>
          <w:kern w:val="0"/>
          <w:sz w:val="24"/>
        </w:rPr>
      </w:pPr>
      <w:r>
        <w:rPr>
          <w:rFonts w:hint="eastAsia"/>
          <w:b/>
          <w:bCs/>
          <w:sz w:val="28"/>
          <w:szCs w:val="28"/>
        </w:rPr>
        <w:t>睡眠卫生教育</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1 白天不能有午睡或打盹, 否则会减少在晚上的睡意,也会减少自己想要睡的时间。</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2 保持规律运动，但不要在傍晚以后的时间行强烈的体力活动和过度的脑力活动。</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3下午以后少食用刺激性食物和饮料如咖啡、茶，但睡觉前吃少量碳水化合物类的食物可以帮助睡眠。</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4 临睡前半小时不看情节激烈、内容跌宕起伏的电视剧、视频、书籍。</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5 使卧室尽可能安静和暗淡，同时使卧室保持温度适合。</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6将床的功能设定为只睡觉，不在床上做任何与睡觉无关的事情，如读书、看电视或思考问题等。</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7 如果在半夜醒来，不要看时间，继续睡觉。</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8如果醒后不能很快入睡，立即起床，到另一个房间去，做一些放松的活动, 直到有睡意再上床。</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9 按照身体时钟的节奏按时上床，按时起床。坚持有规律的作息时间，特别是在周末。在秋冬季可以适当早睡延长睡眠时间，在春夏季可以适当缩短睡眠时间。</w:t>
      </w:r>
    </w:p>
    <w:p w:rsidR="00B10E3C" w:rsidRDefault="00FD6659">
      <w:pPr>
        <w:spacing w:line="300" w:lineRule="auto"/>
        <w:ind w:left="420" w:firstLine="420"/>
        <w:rPr>
          <w:rFonts w:ascii="宋体" w:hAnsi="宋体" w:cs="宋体"/>
          <w:kern w:val="0"/>
          <w:sz w:val="24"/>
        </w:rPr>
      </w:pPr>
      <w:r>
        <w:rPr>
          <w:rFonts w:ascii="宋体" w:hAnsi="宋体" w:cs="宋体" w:hint="eastAsia"/>
          <w:kern w:val="0"/>
          <w:sz w:val="24"/>
        </w:rPr>
        <w:t>10 放松自已的心情，不用担心每天晚上睡几个小时，只要白天的警觉性和活动能力良好,说明已经睡够了时间。</w:t>
      </w:r>
    </w:p>
    <w:p w:rsidR="00B10E3C" w:rsidRDefault="00B10E3C">
      <w:pPr>
        <w:spacing w:line="300" w:lineRule="auto"/>
        <w:ind w:left="420" w:firstLine="420"/>
        <w:rPr>
          <w:rFonts w:ascii="宋体" w:hAnsi="宋体" w:cs="宋体"/>
          <w:kern w:val="0"/>
          <w:sz w:val="24"/>
        </w:rPr>
      </w:pPr>
    </w:p>
    <w:p w:rsidR="00B10E3C" w:rsidRDefault="00B10E3C">
      <w:pPr>
        <w:spacing w:line="300" w:lineRule="auto"/>
        <w:ind w:left="420" w:firstLine="420"/>
        <w:rPr>
          <w:rFonts w:asciiTheme="minorEastAsia" w:eastAsiaTheme="minorEastAsia" w:hAnsiTheme="minorEastAsia" w:cstheme="minorEastAsia"/>
          <w:b/>
          <w:bCs/>
          <w:szCs w:val="21"/>
        </w:rPr>
      </w:pPr>
    </w:p>
    <w:p w:rsidR="00B10E3C" w:rsidRDefault="00B10E3C">
      <w:pPr>
        <w:spacing w:line="300" w:lineRule="auto"/>
        <w:ind w:left="420" w:firstLine="420"/>
        <w:rPr>
          <w:rFonts w:asciiTheme="minorEastAsia" w:eastAsiaTheme="minorEastAsia" w:hAnsiTheme="minorEastAsia" w:cstheme="minorEastAsia"/>
          <w:b/>
          <w:bCs/>
          <w:szCs w:val="21"/>
        </w:rPr>
      </w:pPr>
      <w:bookmarkStart w:id="0" w:name="_GoBack"/>
      <w:bookmarkEnd w:id="0"/>
    </w:p>
    <w:p w:rsidR="00B10E3C" w:rsidRDefault="00B10E3C">
      <w:pPr>
        <w:spacing w:line="300" w:lineRule="auto"/>
        <w:ind w:left="420" w:firstLine="420"/>
        <w:rPr>
          <w:rFonts w:asciiTheme="minorEastAsia" w:eastAsiaTheme="minorEastAsia" w:hAnsiTheme="minorEastAsia" w:cstheme="minorEastAsia"/>
          <w:b/>
          <w:bCs/>
          <w:szCs w:val="21"/>
        </w:rPr>
      </w:pPr>
    </w:p>
    <w:p w:rsidR="00B10E3C" w:rsidRDefault="00FD6659">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br w:type="page"/>
      </w:r>
    </w:p>
    <w:p w:rsidR="00B10E3C" w:rsidRDefault="00FD6659" w:rsidP="003839C5">
      <w:pPr>
        <w:spacing w:line="30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lastRenderedPageBreak/>
        <w:t>附件三：</w:t>
      </w:r>
    </w:p>
    <w:p w:rsidR="00B10E3C" w:rsidRDefault="00FD6659">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焦虑自评量表(SAS)</w:t>
      </w:r>
    </w:p>
    <w:p w:rsidR="00B10E3C" w:rsidRDefault="00FD6659">
      <w:pPr>
        <w:spacing w:line="300" w:lineRule="auto"/>
        <w:ind w:left="420"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请您仔细阅读以下内容，根据最近一星期的情况在A、B、C 、D下划“√”，每题限选一个答案。答案中A代表没有或很少时间；B代表小部分时间；C代表相当多时间；D代表绝大部分或全部时间。</w:t>
      </w:r>
    </w:p>
    <w:p w:rsidR="00B10E3C" w:rsidRDefault="00B10E3C">
      <w:pPr>
        <w:pStyle w:val="a5"/>
        <w:spacing w:before="0" w:beforeAutospacing="0" w:after="0" w:afterAutospacing="0" w:line="0" w:lineRule="atLeast"/>
        <w:rPr>
          <w:rFonts w:asciiTheme="minorEastAsia" w:eastAsiaTheme="minorEastAsia" w:hAnsiTheme="minorEastAsia" w:cstheme="minorEastAsia"/>
          <w:szCs w:val="32"/>
        </w:rPr>
        <w:sectPr w:rsidR="00B10E3C" w:rsidSect="003839C5">
          <w:headerReference w:type="default" r:id="rId10"/>
          <w:footerReference w:type="default" r:id="rId11"/>
          <w:pgSz w:w="11907" w:h="16840"/>
          <w:pgMar w:top="1701" w:right="1418" w:bottom="1701" w:left="1418" w:header="851" w:footer="992" w:gutter="0"/>
          <w:cols w:space="425"/>
          <w:docGrid w:type="lines" w:linePitch="435"/>
        </w:sectPr>
      </w:pPr>
    </w:p>
    <w:p w:rsidR="00B10E3C" w:rsidRDefault="00FD6659">
      <w:pPr>
        <w:pStyle w:val="a5"/>
        <w:spacing w:before="0" w:beforeAutospacing="0" w:after="0" w:afterAutospacing="0"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Cs w:val="32"/>
        </w:rPr>
        <w:lastRenderedPageBreak/>
        <w:t>1.我觉得比平时容易紧张或着急</w:t>
      </w:r>
    </w:p>
    <w:p w:rsidR="00B10E3C" w:rsidRDefault="00FD6659">
      <w:pPr>
        <w:pStyle w:val="a5"/>
        <w:spacing w:before="0" w:beforeAutospacing="0" w:after="0" w:afterAutospacing="0"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Cs w:val="32"/>
        </w:rPr>
        <w:t xml:space="preserve">2.我无缘无故在感到害怕 </w:t>
      </w:r>
    </w:p>
    <w:p w:rsidR="00B10E3C" w:rsidRDefault="00FD6659">
      <w:pPr>
        <w:pStyle w:val="a5"/>
        <w:spacing w:before="0" w:beforeAutospacing="0" w:after="0" w:afterAutospacing="0"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Cs w:val="32"/>
        </w:rPr>
        <w:t>3.我容易心里烦乱或感到惊恐</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4.我觉得我可能将要发疯                         </w:t>
      </w:r>
      <w:r>
        <w:rPr>
          <w:rFonts w:asciiTheme="minorEastAsia" w:eastAsiaTheme="minorEastAsia" w:hAnsiTheme="minorEastAsia" w:cstheme="minorEastAsia" w:hint="eastAsia"/>
          <w:szCs w:val="32"/>
        </w:rPr>
        <w:br/>
        <w:t xml:space="preserve">*5.我觉得一切都很好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6.我手脚发抖打颤                               </w:t>
      </w:r>
      <w:r>
        <w:rPr>
          <w:rFonts w:asciiTheme="minorEastAsia" w:eastAsiaTheme="minorEastAsia" w:hAnsiTheme="minorEastAsia" w:cstheme="minorEastAsia" w:hint="eastAsia"/>
          <w:szCs w:val="32"/>
        </w:rPr>
        <w:br/>
        <w:t xml:space="preserve">7.我因为头疼、颈痛和背痛而苦恼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8.我觉得容易衰弱和疲乏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*9.我觉得心平气和，并且容易安静坐着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10.我觉得心跳得很快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11.我因为一阵阵头晕而苦恼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12.我有晕倒发作，或觉得要晕倒似的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*13.我吸气呼气都感到很容易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14.我的手脚麻木和刺痛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15.我因为胃痛和消化不良而苦恼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16.我常常要小便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*17.我的手脚常常是干燥温暖的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18.我脸红发热                                  </w:t>
      </w:r>
    </w:p>
    <w:p w:rsidR="00B10E3C" w:rsidRDefault="00FD6659">
      <w:pPr>
        <w:pStyle w:val="a5"/>
        <w:spacing w:before="0" w:beforeAutospacing="0" w:after="0" w:afterAutospacing="0" w:line="300" w:lineRule="auto"/>
        <w:rPr>
          <w:rFonts w:asciiTheme="minorEastAsia" w:eastAsiaTheme="minorEastAsia" w:hAnsiTheme="minorEastAsia" w:cstheme="minorEastAsia"/>
          <w:szCs w:val="32"/>
        </w:rPr>
      </w:pPr>
      <w:r>
        <w:rPr>
          <w:rFonts w:asciiTheme="minorEastAsia" w:eastAsiaTheme="minorEastAsia" w:hAnsiTheme="minorEastAsia" w:cstheme="minorEastAsia" w:hint="eastAsia"/>
          <w:szCs w:val="32"/>
        </w:rPr>
        <w:t xml:space="preserve">*19.我容易入睡并且一夜睡得很好                 </w:t>
      </w:r>
    </w:p>
    <w:p w:rsidR="00B10E3C" w:rsidRDefault="00FD6659">
      <w:pPr>
        <w:pStyle w:val="a5"/>
        <w:numPr>
          <w:ilvl w:val="0"/>
          <w:numId w:val="7"/>
        </w:numPr>
        <w:spacing w:before="0" w:beforeAutospacing="0" w:after="0" w:afterAutospacing="0" w:line="3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Cs w:val="32"/>
        </w:rPr>
        <w:t>我作恶梦</w:t>
      </w:r>
    </w:p>
    <w:p w:rsidR="00B10E3C" w:rsidRDefault="00B10E3C">
      <w:pPr>
        <w:pStyle w:val="a5"/>
        <w:spacing w:before="0" w:beforeAutospacing="0" w:after="0" w:afterAutospacing="0" w:line="300" w:lineRule="auto"/>
        <w:rPr>
          <w:rFonts w:asciiTheme="minorEastAsia" w:eastAsiaTheme="minorEastAsia" w:hAnsiTheme="minorEastAsia" w:cstheme="minorEastAsia"/>
          <w:sz w:val="21"/>
          <w:szCs w:val="21"/>
        </w:rPr>
      </w:pP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A   B   C   D</w:t>
      </w:r>
    </w:p>
    <w:p w:rsidR="00B10E3C" w:rsidRDefault="00B10E3C">
      <w:pPr>
        <w:pStyle w:val="a5"/>
        <w:spacing w:before="0" w:beforeAutospacing="0" w:after="0" w:afterAutospacing="0" w:line="300" w:lineRule="auto"/>
        <w:rPr>
          <w:rFonts w:asciiTheme="minorEastAsia" w:eastAsiaTheme="minorEastAsia" w:hAnsiTheme="minorEastAsia" w:cstheme="minorEastAsia"/>
          <w:sz w:val="21"/>
          <w:szCs w:val="21"/>
        </w:rPr>
      </w:pPr>
    </w:p>
    <w:p w:rsidR="00B10E3C" w:rsidRDefault="00B10E3C">
      <w:pPr>
        <w:pStyle w:val="a5"/>
        <w:spacing w:before="0" w:beforeAutospacing="0" w:after="0" w:afterAutospacing="0" w:line="0" w:lineRule="atLeast"/>
        <w:rPr>
          <w:rFonts w:asciiTheme="minorEastAsia" w:eastAsiaTheme="minorEastAsia" w:hAnsiTheme="minorEastAsia" w:cstheme="minorEastAsia"/>
          <w:sz w:val="21"/>
          <w:szCs w:val="21"/>
        </w:rPr>
      </w:pPr>
    </w:p>
    <w:p w:rsidR="00B10E3C" w:rsidRDefault="00B10E3C">
      <w:pPr>
        <w:spacing w:line="0" w:lineRule="atLeast"/>
        <w:jc w:val="center"/>
        <w:rPr>
          <w:rFonts w:asciiTheme="minorEastAsia" w:eastAsiaTheme="minorEastAsia" w:hAnsiTheme="minorEastAsia" w:cstheme="minorEastAsia"/>
          <w:b/>
          <w:kern w:val="0"/>
          <w:szCs w:val="21"/>
        </w:rPr>
        <w:sectPr w:rsidR="00B10E3C">
          <w:type w:val="continuous"/>
          <w:pgSz w:w="11907" w:h="16840"/>
          <w:pgMar w:top="720" w:right="720" w:bottom="720" w:left="720" w:header="851" w:footer="992" w:gutter="0"/>
          <w:cols w:num="2" w:space="720" w:equalWidth="0">
            <w:col w:w="5021" w:space="425"/>
            <w:col w:w="5021"/>
          </w:cols>
          <w:docGrid w:type="lines" w:linePitch="435"/>
        </w:sectPr>
      </w:pPr>
    </w:p>
    <w:p w:rsidR="00B10E3C" w:rsidRDefault="00B10E3C">
      <w:pPr>
        <w:spacing w:line="0" w:lineRule="atLeast"/>
        <w:jc w:val="center"/>
        <w:rPr>
          <w:rFonts w:asciiTheme="minorEastAsia" w:eastAsiaTheme="minorEastAsia" w:hAnsiTheme="minorEastAsia" w:cstheme="minorEastAsia"/>
          <w:b/>
          <w:kern w:val="0"/>
          <w:szCs w:val="21"/>
        </w:rPr>
      </w:pPr>
    </w:p>
    <w:p w:rsidR="00B10E3C" w:rsidRDefault="00B10E3C">
      <w:pPr>
        <w:spacing w:line="0" w:lineRule="atLeast"/>
        <w:jc w:val="center"/>
        <w:rPr>
          <w:rFonts w:asciiTheme="minorEastAsia" w:eastAsiaTheme="minorEastAsia" w:hAnsiTheme="minorEastAsia" w:cstheme="minorEastAsia"/>
          <w:b/>
          <w:sz w:val="24"/>
          <w:szCs w:val="24"/>
        </w:rPr>
      </w:pPr>
    </w:p>
    <w:p w:rsidR="00B10E3C" w:rsidRDefault="00FD6659">
      <w:pPr>
        <w:spacing w:line="0" w:lineRule="atLeast"/>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抑郁自评量表(SDS)</w:t>
      </w:r>
    </w:p>
    <w:p w:rsidR="00B10E3C" w:rsidRDefault="00FD6659">
      <w:pPr>
        <w:widowControl/>
        <w:spacing w:line="0" w:lineRule="atLeas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请您仔细阅读以下内容，根据最近一星期的情况在A、B、C 、D下划“√”，每题限选一个答案。</w:t>
      </w:r>
    </w:p>
    <w:p w:rsidR="00B10E3C" w:rsidRDefault="00FD6659">
      <w:pPr>
        <w:spacing w:line="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答案中A代表没有或很少时间；B代表小部分时间；C代表相当多时间；D代表绝大部分或全部时间。</w:t>
      </w:r>
    </w:p>
    <w:p w:rsidR="00B10E3C" w:rsidRDefault="00B10E3C">
      <w:pPr>
        <w:pStyle w:val="a5"/>
        <w:spacing w:before="0" w:beforeAutospacing="0" w:after="0" w:afterAutospacing="0" w:line="0" w:lineRule="atLeast"/>
        <w:rPr>
          <w:rFonts w:asciiTheme="minorEastAsia" w:eastAsiaTheme="minorEastAsia" w:hAnsiTheme="minorEastAsia" w:cstheme="minorEastAsia"/>
        </w:rPr>
        <w:sectPr w:rsidR="00B10E3C">
          <w:type w:val="continuous"/>
          <w:pgSz w:w="11907" w:h="16840"/>
          <w:pgMar w:top="720" w:right="720" w:bottom="720" w:left="720" w:header="851" w:footer="992" w:gutter="0"/>
          <w:cols w:space="425"/>
          <w:docGrid w:type="lines" w:linePitch="435"/>
        </w:sectPr>
      </w:pP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1.我觉得闷闷不乐,情绪低沉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*2. 我觉得一天之中早晨最好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3. 我一阵阵哭出来或想哭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4. 我晚上睡眠不好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*5. 我吃得跟平常一样多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*6. 我与异性密切接触时和以往一样感到愉快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7. 我发觉我的体重在下降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8. 我有便秘的苦恼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9. 我心跳比平时快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10. 我无缘无故地感到疲乏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*11. 我的头脑跟平常一样清楚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*12. 我觉得经常做的事情并没困难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13. 我觉得不安而平静不下来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*14. 我对将来抱有希望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15. 我比平常容易生气激动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*16. 我觉得作出决定是容易的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*17. 我觉得自己是个有用的人，有人需要我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*18. 我的生活过得很有意思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19. 我认为如果我死了别人会生活得更好些               </w:t>
      </w:r>
    </w:p>
    <w:p w:rsidR="00B10E3C" w:rsidRDefault="00FD6659">
      <w:pPr>
        <w:pStyle w:val="a5"/>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*20. 平常感兴趣的事我仍然照样感兴趣</w:t>
      </w:r>
    </w:p>
    <w:p w:rsidR="00B10E3C" w:rsidRDefault="00B10E3C">
      <w:pPr>
        <w:pStyle w:val="a5"/>
        <w:spacing w:before="0" w:beforeAutospacing="0" w:after="0" w:afterAutospacing="0" w:line="300" w:lineRule="auto"/>
        <w:rPr>
          <w:rFonts w:asciiTheme="minorEastAsia" w:eastAsiaTheme="minorEastAsia" w:hAnsiTheme="minorEastAsia" w:cstheme="minorEastAsia"/>
        </w:rPr>
      </w:pPr>
    </w:p>
    <w:p w:rsidR="00B10E3C" w:rsidRDefault="00B10E3C">
      <w:pPr>
        <w:pStyle w:val="a5"/>
        <w:spacing w:before="0" w:beforeAutospacing="0" w:after="0" w:afterAutospacing="0" w:line="300" w:lineRule="auto"/>
        <w:rPr>
          <w:rFonts w:asciiTheme="minorEastAsia" w:eastAsiaTheme="minorEastAsia" w:hAnsiTheme="minorEastAsia" w:cstheme="minorEastAsia"/>
        </w:rPr>
      </w:pPr>
    </w:p>
    <w:p w:rsidR="00B10E3C" w:rsidRDefault="00B10E3C">
      <w:pPr>
        <w:pStyle w:val="a5"/>
        <w:spacing w:before="0" w:beforeAutospacing="0" w:after="0" w:afterAutospacing="0" w:line="300" w:lineRule="auto"/>
        <w:rPr>
          <w:rFonts w:asciiTheme="minorEastAsia" w:eastAsiaTheme="minorEastAsia" w:hAnsiTheme="minorEastAsia" w:cstheme="minorEastAsia"/>
        </w:rPr>
      </w:pPr>
    </w:p>
    <w:p w:rsidR="00B10E3C" w:rsidRDefault="00B10E3C">
      <w:pPr>
        <w:pStyle w:val="a5"/>
        <w:spacing w:before="0" w:beforeAutospacing="0" w:after="0" w:afterAutospacing="0" w:line="300" w:lineRule="auto"/>
        <w:jc w:val="both"/>
        <w:rPr>
          <w:rFonts w:asciiTheme="minorEastAsia" w:eastAsiaTheme="minorEastAsia" w:hAnsiTheme="minorEastAsia" w:cstheme="minorEastAsia"/>
        </w:rPr>
      </w:pP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A   B   C   D</w:t>
      </w:r>
    </w:p>
    <w:p w:rsidR="00B10E3C" w:rsidRDefault="00FD6659">
      <w:pPr>
        <w:pStyle w:val="a5"/>
        <w:spacing w:before="0" w:beforeAutospacing="0" w:after="0" w:afterAutospacing="0" w:line="300" w:lineRule="auto"/>
        <w:jc w:val="righ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rPr>
        <w:t>A   B   C   D</w:t>
      </w:r>
    </w:p>
    <w:p w:rsidR="00B10E3C" w:rsidRDefault="00B10E3C">
      <w:pPr>
        <w:pStyle w:val="a5"/>
        <w:spacing w:line="0" w:lineRule="atLeast"/>
        <w:jc w:val="center"/>
        <w:rPr>
          <w:rFonts w:asciiTheme="minorEastAsia" w:eastAsiaTheme="minorEastAsia" w:hAnsiTheme="minorEastAsia" w:cstheme="minorEastAsia"/>
          <w:sz w:val="21"/>
          <w:szCs w:val="21"/>
        </w:rPr>
        <w:sectPr w:rsidR="00B10E3C">
          <w:type w:val="continuous"/>
          <w:pgSz w:w="11907" w:h="16840"/>
          <w:pgMar w:top="720" w:right="720" w:bottom="720" w:left="720" w:header="851" w:footer="992" w:gutter="0"/>
          <w:cols w:num="2" w:space="720" w:equalWidth="0">
            <w:col w:w="5021" w:space="425"/>
            <w:col w:w="5021"/>
          </w:cols>
          <w:docGrid w:type="lines" w:linePitch="435"/>
        </w:sectPr>
      </w:pPr>
    </w:p>
    <w:p w:rsidR="00B10E3C" w:rsidRDefault="00FD6659">
      <w:pPr>
        <w:pStyle w:val="a5"/>
        <w:spacing w:line="0" w:lineRule="atLeast"/>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lastRenderedPageBreak/>
        <w:t>特质应对方式问卷（TCSQ）</w:t>
      </w:r>
    </w:p>
    <w:p w:rsidR="00B10E3C" w:rsidRDefault="00FD6659">
      <w:pPr>
        <w:pStyle w:val="a5"/>
        <w:spacing w:line="0" w:lineRule="atLeast"/>
        <w:rPr>
          <w:rFonts w:asciiTheme="minorEastAsia" w:eastAsiaTheme="minorEastAsia" w:hAnsiTheme="minorEastAsia" w:cstheme="minorEastAsia"/>
          <w:b/>
        </w:rPr>
      </w:pPr>
      <w:r>
        <w:rPr>
          <w:rFonts w:asciiTheme="minorEastAsia" w:eastAsiaTheme="minorEastAsia" w:hAnsiTheme="minorEastAsia" w:cstheme="minorEastAsia" w:hint="eastAsia"/>
          <w:bCs/>
        </w:rPr>
        <w:t>此问卷用于平日您遇到困难或不愉快时，您往往是如何对待的，1代表肯定不是，5代表肯定是，2、3、4代表两者之间的递进程度。请您按照实际情况填写问卷。</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能尽快地将不愉快忘掉。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陷入对事件的回忆和幻想之中而不能摆脱。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当作事情根本未发生过。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易迁怒于别人而经常发脾气。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通常向好的方面想，想开些。                    12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不愉快的事很容易引起情绪波动。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将情绪压在心底里不表现出来，但又忘不掉。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通常与类似的人比较，就觉得算不了什么。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将消极因素化为积极因素，例如参加活动。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遇烦恼的事很容易想悄悄地哭一场。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旁人很容易使你重新高兴起来。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如果与人发生冲突，宁可长期不理对方。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对重大困难往往举棋不定，想不出办法。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对困难和痛苦能很快适应。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相信困难和挫折可以锻炼人。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在很长的时间里回忆所遇到的不愉快事。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遇到难题往往责怪自己无能而怨恨自己。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认为天底下没有什么大不了的事。               1    2    3   4   5</w:t>
      </w:r>
    </w:p>
    <w:p w:rsidR="00B10E3C" w:rsidRDefault="00FD6659">
      <w:pPr>
        <w:pStyle w:val="a5"/>
        <w:numPr>
          <w:ilvl w:val="0"/>
          <w:numId w:val="8"/>
        </w:numPr>
        <w:spacing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遇苦恼事喜欢一人独处。                        1    2    3   4   5</w:t>
      </w:r>
    </w:p>
    <w:p w:rsidR="00B10E3C" w:rsidRDefault="00FD6659">
      <w:pPr>
        <w:pStyle w:val="a5"/>
        <w:numPr>
          <w:ilvl w:val="0"/>
          <w:numId w:val="8"/>
        </w:numPr>
        <w:spacing w:before="0" w:beforeAutospacing="0" w:after="0" w:afterAutospacing="0" w:line="300" w:lineRule="auto"/>
        <w:rPr>
          <w:rFonts w:asciiTheme="minorEastAsia" w:eastAsiaTheme="minorEastAsia" w:hAnsiTheme="minorEastAsia" w:cstheme="minorEastAsia"/>
        </w:rPr>
      </w:pPr>
      <w:r>
        <w:rPr>
          <w:rFonts w:asciiTheme="minorEastAsia" w:eastAsiaTheme="minorEastAsia" w:hAnsiTheme="minorEastAsia" w:cstheme="minorEastAsia" w:hint="eastAsia"/>
        </w:rPr>
        <w:t>通常以幽默的方式化解尴尬局面。                1    2    3   4   5</w:t>
      </w:r>
    </w:p>
    <w:p w:rsidR="00B10E3C" w:rsidRDefault="00B10E3C">
      <w:pPr>
        <w:pStyle w:val="a5"/>
        <w:spacing w:before="0" w:beforeAutospacing="0" w:after="0" w:afterAutospacing="0" w:line="276" w:lineRule="auto"/>
        <w:rPr>
          <w:rFonts w:asciiTheme="minorEastAsia" w:eastAsiaTheme="minorEastAsia" w:hAnsiTheme="minorEastAsia" w:cstheme="minorEastAsia"/>
          <w:sz w:val="21"/>
          <w:szCs w:val="21"/>
        </w:rPr>
      </w:pPr>
    </w:p>
    <w:p w:rsidR="00B10E3C" w:rsidRDefault="00B10E3C">
      <w:pPr>
        <w:pStyle w:val="a5"/>
        <w:spacing w:before="0" w:beforeAutospacing="0" w:after="0" w:afterAutospacing="0" w:line="276" w:lineRule="auto"/>
        <w:rPr>
          <w:rFonts w:asciiTheme="minorEastAsia" w:eastAsiaTheme="minorEastAsia" w:hAnsiTheme="minorEastAsia" w:cstheme="minorEastAsia"/>
          <w:sz w:val="21"/>
          <w:szCs w:val="21"/>
        </w:rPr>
      </w:pPr>
    </w:p>
    <w:p w:rsidR="00B10E3C" w:rsidRDefault="00B10E3C">
      <w:pPr>
        <w:pStyle w:val="a5"/>
        <w:spacing w:before="0" w:beforeAutospacing="0" w:after="0" w:afterAutospacing="0" w:line="276" w:lineRule="auto"/>
        <w:rPr>
          <w:rFonts w:asciiTheme="minorEastAsia" w:eastAsiaTheme="minorEastAsia" w:hAnsiTheme="minorEastAsia" w:cstheme="minorEastAsia"/>
          <w:sz w:val="21"/>
          <w:szCs w:val="21"/>
        </w:rPr>
      </w:pPr>
    </w:p>
    <w:p w:rsidR="00B10E3C" w:rsidRDefault="00B10E3C"/>
    <w:sectPr w:rsidR="00B10E3C" w:rsidSect="00B10E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EA5" w:rsidRDefault="00D51EA5" w:rsidP="00B10E3C">
      <w:r>
        <w:separator/>
      </w:r>
    </w:p>
  </w:endnote>
  <w:endnote w:type="continuationSeparator" w:id="1">
    <w:p w:rsidR="00D51EA5" w:rsidRDefault="00D51EA5" w:rsidP="00B10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3C" w:rsidRDefault="00FD6659">
    <w:pPr>
      <w:pStyle w:val="a3"/>
      <w:jc w:val="center"/>
    </w:pPr>
    <w:r>
      <w:rPr>
        <w:kern w:val="0"/>
        <w:szCs w:val="21"/>
      </w:rPr>
      <w:t xml:space="preserve">- </w:t>
    </w:r>
    <w:r w:rsidR="00E15731">
      <w:rPr>
        <w:kern w:val="0"/>
        <w:szCs w:val="21"/>
      </w:rPr>
      <w:fldChar w:fldCharType="begin"/>
    </w:r>
    <w:r>
      <w:rPr>
        <w:kern w:val="0"/>
        <w:szCs w:val="21"/>
      </w:rPr>
      <w:instrText xml:space="preserve"> PAGE </w:instrText>
    </w:r>
    <w:r w:rsidR="00E15731">
      <w:rPr>
        <w:kern w:val="0"/>
        <w:szCs w:val="21"/>
      </w:rPr>
      <w:fldChar w:fldCharType="separate"/>
    </w:r>
    <w:r w:rsidR="00733470">
      <w:rPr>
        <w:noProof/>
        <w:kern w:val="0"/>
        <w:szCs w:val="21"/>
      </w:rPr>
      <w:t>9</w:t>
    </w:r>
    <w:r w:rsidR="00E15731">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EA5" w:rsidRDefault="00D51EA5" w:rsidP="00B10E3C">
      <w:r>
        <w:separator/>
      </w:r>
    </w:p>
  </w:footnote>
  <w:footnote w:type="continuationSeparator" w:id="1">
    <w:p w:rsidR="00D51EA5" w:rsidRDefault="00D51EA5" w:rsidP="00B10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3C" w:rsidRDefault="00B10E3C" w:rsidP="003839C5">
    <w:pPr>
      <w:pStyle w:val="a4"/>
      <w:pBdr>
        <w:bottom w:val="none" w:sz="0" w:space="0" w:color="auto"/>
      </w:pBdr>
      <w:jc w:val="right"/>
      <w:rPr>
        <w:rFonts w:ascii="宋体" w:hAnsi="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556792"/>
    <w:multiLevelType w:val="singleLevel"/>
    <w:tmpl w:val="80556792"/>
    <w:lvl w:ilvl="0">
      <w:start w:val="1"/>
      <w:numFmt w:val="decimal"/>
      <w:suff w:val="nothing"/>
      <w:lvlText w:val="%1、"/>
      <w:lvlJc w:val="left"/>
    </w:lvl>
  </w:abstractNum>
  <w:abstractNum w:abstractNumId="1">
    <w:nsid w:val="C7FE86A7"/>
    <w:multiLevelType w:val="singleLevel"/>
    <w:tmpl w:val="C7FE86A7"/>
    <w:lvl w:ilvl="0">
      <w:start w:val="2"/>
      <w:numFmt w:val="decimal"/>
      <w:suff w:val="nothing"/>
      <w:lvlText w:val="（%1）"/>
      <w:lvlJc w:val="left"/>
    </w:lvl>
  </w:abstractNum>
  <w:abstractNum w:abstractNumId="2">
    <w:nsid w:val="19250802"/>
    <w:multiLevelType w:val="singleLevel"/>
    <w:tmpl w:val="19250802"/>
    <w:lvl w:ilvl="0">
      <w:start w:val="3"/>
      <w:numFmt w:val="decimal"/>
      <w:suff w:val="nothing"/>
      <w:lvlText w:val="（%1）"/>
      <w:lvlJc w:val="left"/>
    </w:lvl>
  </w:abstractNum>
  <w:abstractNum w:abstractNumId="3">
    <w:nsid w:val="39A81850"/>
    <w:multiLevelType w:val="multilevel"/>
    <w:tmpl w:val="39A818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AA43B09"/>
    <w:multiLevelType w:val="multilevel"/>
    <w:tmpl w:val="4AA43B09"/>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B49968"/>
    <w:multiLevelType w:val="singleLevel"/>
    <w:tmpl w:val="4BB49968"/>
    <w:lvl w:ilvl="0">
      <w:start w:val="1"/>
      <w:numFmt w:val="chineseCounting"/>
      <w:suff w:val="nothing"/>
      <w:lvlText w:val="（%1）"/>
      <w:lvlJc w:val="left"/>
      <w:rPr>
        <w:rFonts w:hint="eastAsia"/>
      </w:rPr>
    </w:lvl>
  </w:abstractNum>
  <w:abstractNum w:abstractNumId="6">
    <w:nsid w:val="69C56F8B"/>
    <w:multiLevelType w:val="multilevel"/>
    <w:tmpl w:val="69C56F8B"/>
    <w:lvl w:ilvl="0">
      <w:start w:val="1"/>
      <w:numFmt w:val="japaneseCounting"/>
      <w:lvlText w:val="（%1）"/>
      <w:lvlJc w:val="left"/>
      <w:pPr>
        <w:tabs>
          <w:tab w:val="left" w:pos="1140"/>
        </w:tabs>
        <w:ind w:left="1140" w:hanging="72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720D32CF"/>
    <w:multiLevelType w:val="singleLevel"/>
    <w:tmpl w:val="720D32CF"/>
    <w:lvl w:ilvl="0">
      <w:start w:val="20"/>
      <w:numFmt w:val="decimal"/>
      <w:lvlText w:val="%1."/>
      <w:lvlJc w:val="left"/>
      <w:pPr>
        <w:tabs>
          <w:tab w:val="left" w:pos="312"/>
        </w:tabs>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HorizontalSpacing w:val="105"/>
  <w:drawingGridVerticalSpacing w:val="435"/>
  <w:displayHorizont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89A3844"/>
    <w:rsid w:val="003839C5"/>
    <w:rsid w:val="006B534E"/>
    <w:rsid w:val="00733470"/>
    <w:rsid w:val="00B10E3C"/>
    <w:rsid w:val="00D51EA5"/>
    <w:rsid w:val="00E15731"/>
    <w:rsid w:val="00E40AEC"/>
    <w:rsid w:val="00FD6659"/>
    <w:rsid w:val="01BE4F1D"/>
    <w:rsid w:val="02E61957"/>
    <w:rsid w:val="07EA3591"/>
    <w:rsid w:val="0A71582E"/>
    <w:rsid w:val="14241084"/>
    <w:rsid w:val="172846E0"/>
    <w:rsid w:val="1F950128"/>
    <w:rsid w:val="206903CB"/>
    <w:rsid w:val="208A6CB5"/>
    <w:rsid w:val="21E00037"/>
    <w:rsid w:val="23232855"/>
    <w:rsid w:val="233F4723"/>
    <w:rsid w:val="233F77F8"/>
    <w:rsid w:val="265A0608"/>
    <w:rsid w:val="28016CC5"/>
    <w:rsid w:val="2AFD309E"/>
    <w:rsid w:val="2CB01596"/>
    <w:rsid w:val="2D6A7FDC"/>
    <w:rsid w:val="32B96BCC"/>
    <w:rsid w:val="37613798"/>
    <w:rsid w:val="389A3844"/>
    <w:rsid w:val="3A5970FC"/>
    <w:rsid w:val="3BA04C39"/>
    <w:rsid w:val="3FAF2BCA"/>
    <w:rsid w:val="43EF6245"/>
    <w:rsid w:val="48983675"/>
    <w:rsid w:val="4A120B1C"/>
    <w:rsid w:val="4DE103D2"/>
    <w:rsid w:val="52271CBC"/>
    <w:rsid w:val="5457518D"/>
    <w:rsid w:val="58205911"/>
    <w:rsid w:val="5A287D15"/>
    <w:rsid w:val="5BEA793D"/>
    <w:rsid w:val="5CAA66CD"/>
    <w:rsid w:val="5D6F4A49"/>
    <w:rsid w:val="5F410CC4"/>
    <w:rsid w:val="5F9B26E1"/>
    <w:rsid w:val="616716CA"/>
    <w:rsid w:val="66F437CF"/>
    <w:rsid w:val="67356E7E"/>
    <w:rsid w:val="6B280D0E"/>
    <w:rsid w:val="6C245900"/>
    <w:rsid w:val="6D4F6975"/>
    <w:rsid w:val="7DCE68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0E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10E3C"/>
    <w:pPr>
      <w:tabs>
        <w:tab w:val="center" w:pos="4153"/>
        <w:tab w:val="right" w:pos="8306"/>
      </w:tabs>
      <w:snapToGrid w:val="0"/>
      <w:jc w:val="left"/>
    </w:pPr>
    <w:rPr>
      <w:sz w:val="18"/>
      <w:szCs w:val="18"/>
    </w:rPr>
  </w:style>
  <w:style w:type="paragraph" w:styleId="a4">
    <w:name w:val="header"/>
    <w:basedOn w:val="a"/>
    <w:qFormat/>
    <w:rsid w:val="00B10E3C"/>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B10E3C"/>
    <w:pPr>
      <w:widowControl/>
      <w:spacing w:before="100" w:beforeAutospacing="1" w:after="100" w:afterAutospacing="1"/>
      <w:jc w:val="left"/>
    </w:pPr>
    <w:rPr>
      <w:rFonts w:ascii="宋体" w:hAnsi="宋体" w:cs="宋体"/>
      <w:kern w:val="0"/>
      <w:sz w:val="24"/>
      <w:szCs w:val="24"/>
    </w:rPr>
  </w:style>
  <w:style w:type="paragraph" w:customStyle="1" w:styleId="a6">
    <w:name w:val="段"/>
    <w:basedOn w:val="a"/>
    <w:qFormat/>
    <w:rsid w:val="00B10E3C"/>
    <w:pPr>
      <w:widowControl/>
      <w:autoSpaceDE w:val="0"/>
      <w:autoSpaceDN w:val="0"/>
      <w:ind w:firstLineChars="200" w:firstLine="420"/>
    </w:pPr>
    <w:rPr>
      <w:rFonts w:ascii="宋体" w:hAnsi="Times New Roman" w:cs="宋体"/>
      <w:kern w:val="0"/>
      <w:szCs w:val="21"/>
    </w:rPr>
  </w:style>
  <w:style w:type="paragraph" w:styleId="a7">
    <w:name w:val="Balloon Text"/>
    <w:basedOn w:val="a"/>
    <w:link w:val="Char"/>
    <w:rsid w:val="006B534E"/>
    <w:rPr>
      <w:sz w:val="18"/>
      <w:szCs w:val="18"/>
    </w:rPr>
  </w:style>
  <w:style w:type="character" w:customStyle="1" w:styleId="Char">
    <w:name w:val="批注框文本 Char"/>
    <w:basedOn w:val="a0"/>
    <w:link w:val="a7"/>
    <w:rsid w:val="006B534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ns.cnki.net/kcms/detail/detail.aspx?dbcode=CJFD&amp;filename=HNSJ201301043&amp;v=MjY0MTc0UUtESDg0dlI0VDZqNTRPM3pxcUJ0R0ZyQ1VSTE9lWmVScEZ5emtWcjdJTFNQWVpMRzRIOUxNcm85Qlo=&amp;uid=WEEvREcwSlJHSldRa1FhdXNXaEhoRFQwald2emNqN2JwTWE4UHhPbU5DWT0=$9A4hF_YAuvQ5obgVAqNKPCYcEjKensW4IQMovwHtwkF4VYPoHbKxJ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1648</Words>
  <Characters>9395</Characters>
  <Application>Microsoft Office Word</Application>
  <DocSecurity>0</DocSecurity>
  <Lines>78</Lines>
  <Paragraphs>22</Paragraphs>
  <ScaleCrop>false</ScaleCrop>
  <Company>mycomputer</Company>
  <LinksUpToDate>false</LinksUpToDate>
  <CharactersWithSpaces>11021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子非鱼</dc:creator>
  <cp:lastModifiedBy>Administrator</cp:lastModifiedBy>
  <cp:revision>5</cp:revision>
  <dcterms:created xsi:type="dcterms:W3CDTF">2020-09-30T05:11:00Z</dcterms:created>
  <dcterms:modified xsi:type="dcterms:W3CDTF">2020-10-15T07:38:00Z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