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p>
    <w:p>
      <w:pPr>
        <w:jc w:val="center"/>
        <w:rPr>
          <w:b/>
          <w:sz w:val="44"/>
          <w:szCs w:val="44"/>
        </w:rPr>
      </w:pPr>
    </w:p>
    <w:p>
      <w:pPr>
        <w:jc w:val="center"/>
        <w:rPr>
          <w:b/>
          <w:sz w:val="44"/>
          <w:szCs w:val="44"/>
        </w:rPr>
      </w:pPr>
    </w:p>
    <w:p>
      <w:pPr>
        <w:jc w:val="center"/>
        <w:rPr>
          <w:b/>
          <w:sz w:val="44"/>
          <w:szCs w:val="44"/>
        </w:rPr>
      </w:pPr>
    </w:p>
    <w:p>
      <w:pPr>
        <w:jc w:val="center"/>
        <w:rPr>
          <w:b/>
          <w:sz w:val="44"/>
          <w:szCs w:val="44"/>
        </w:rPr>
      </w:pPr>
    </w:p>
    <w:p>
      <w:pPr>
        <w:jc w:val="center"/>
        <w:rPr>
          <w:b/>
          <w:sz w:val="44"/>
          <w:szCs w:val="44"/>
        </w:rPr>
      </w:pPr>
    </w:p>
    <w:p>
      <w:pPr>
        <w:jc w:val="center"/>
        <w:rPr>
          <w:b/>
          <w:sz w:val="44"/>
          <w:szCs w:val="44"/>
        </w:rPr>
      </w:pPr>
      <w:r>
        <w:rPr>
          <w:rFonts w:hint="eastAsia"/>
          <w:b/>
          <w:sz w:val="44"/>
          <w:szCs w:val="44"/>
        </w:rPr>
        <w:t>食管癌</w:t>
      </w:r>
      <w:r>
        <w:rPr>
          <w:rFonts w:hint="eastAsia"/>
          <w:b/>
          <w:sz w:val="44"/>
          <w:szCs w:val="44"/>
          <w:lang w:val="en-US" w:eastAsia="zh-CN"/>
        </w:rPr>
        <w:t>前病变治未病干预方案</w:t>
      </w:r>
    </w:p>
    <w:p>
      <w:pPr>
        <w:jc w:val="center"/>
        <w:rPr>
          <w:rFonts w:ascii="仿宋" w:hAnsi="仿宋" w:eastAsia="仿宋"/>
          <w:b/>
          <w:sz w:val="30"/>
          <w:szCs w:val="30"/>
        </w:rPr>
      </w:pPr>
    </w:p>
    <w:p>
      <w:pPr>
        <w:jc w:val="center"/>
        <w:rPr>
          <w:rFonts w:ascii="仿宋" w:hAnsi="仿宋" w:eastAsia="仿宋" w:cs="Calibri"/>
          <w:b/>
          <w:bCs/>
          <w:sz w:val="30"/>
          <w:szCs w:val="30"/>
        </w:rPr>
      </w:pPr>
    </w:p>
    <w:p>
      <w:pPr>
        <w:jc w:val="center"/>
        <w:rPr>
          <w:b/>
          <w:sz w:val="44"/>
          <w:szCs w:val="44"/>
        </w:rPr>
      </w:pPr>
    </w:p>
    <w:p>
      <w:pPr>
        <w:jc w:val="center"/>
        <w:rPr>
          <w:b/>
          <w:sz w:val="44"/>
          <w:szCs w:val="44"/>
        </w:rPr>
      </w:pPr>
      <w:r>
        <w:rPr>
          <w:rFonts w:hint="eastAsia"/>
          <w:b/>
          <w:sz w:val="44"/>
          <w:szCs w:val="44"/>
        </w:rPr>
        <w:t>编制说明</w:t>
      </w:r>
    </w:p>
    <w:p>
      <w:pPr>
        <w:jc w:val="center"/>
        <w:rPr>
          <w:b/>
          <w:sz w:val="44"/>
          <w:szCs w:val="44"/>
        </w:rPr>
      </w:pPr>
    </w:p>
    <w:p>
      <w:pPr>
        <w:jc w:val="both"/>
        <w:rPr>
          <w:b/>
          <w:sz w:val="44"/>
          <w:szCs w:val="4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rPr>
        <w:t>提出单位：</w:t>
      </w:r>
      <w:r>
        <w:rPr>
          <w:rFonts w:hint="eastAsia" w:ascii="仿宋" w:hAnsi="仿宋" w:eastAsia="仿宋" w:cs="仿宋"/>
          <w:b w:val="0"/>
          <w:bCs w:val="0"/>
          <w:color w:val="auto"/>
          <w:sz w:val="24"/>
          <w:szCs w:val="24"/>
          <w:lang w:val="en-US" w:eastAsia="zh-CN"/>
        </w:rPr>
        <w:t>河南省中医院（河南中医药大学第二附属医院）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rPr>
        <w:t>归口单位：</w:t>
      </w:r>
      <w:r>
        <w:rPr>
          <w:rFonts w:hint="eastAsia" w:ascii="仿宋" w:hAnsi="仿宋" w:eastAsia="仿宋" w:cs="仿宋"/>
          <w:b w:val="0"/>
          <w:bCs w:val="0"/>
          <w:color w:val="auto"/>
          <w:sz w:val="24"/>
          <w:szCs w:val="24"/>
        </w:rPr>
        <w:t>中华中医药学会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rPr>
        <w:t>主要起草单位：</w:t>
      </w:r>
      <w:r>
        <w:rPr>
          <w:rFonts w:hint="eastAsia" w:ascii="仿宋" w:hAnsi="仿宋" w:eastAsia="仿宋" w:cs="仿宋"/>
          <w:b w:val="0"/>
          <w:bCs w:val="0"/>
          <w:color w:val="auto"/>
          <w:sz w:val="24"/>
          <w:szCs w:val="24"/>
        </w:rPr>
        <w:t>河南省中医院（河南中医药大学第二附属医院）、</w:t>
      </w:r>
      <w:r>
        <w:rPr>
          <w:rFonts w:hint="eastAsia" w:ascii="仿宋" w:hAnsi="仿宋" w:eastAsia="仿宋" w:cs="仿宋"/>
          <w:b w:val="0"/>
          <w:bCs w:val="0"/>
          <w:color w:val="auto"/>
          <w:sz w:val="24"/>
          <w:szCs w:val="24"/>
          <w:lang w:val="en-US" w:eastAsia="zh-CN"/>
        </w:rPr>
        <w:t>浙江中医药大学附属第一医院、</w:t>
      </w:r>
      <w:r>
        <w:rPr>
          <w:rFonts w:hint="eastAsia" w:ascii="仿宋" w:hAnsi="仿宋" w:eastAsia="仿宋" w:cs="仿宋"/>
          <w:b w:val="0"/>
          <w:bCs w:val="0"/>
          <w:color w:val="auto"/>
          <w:sz w:val="24"/>
          <w:szCs w:val="24"/>
        </w:rPr>
        <w:t>甘肃省肿瘤医院、中日友好医院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河南省</w:t>
      </w:r>
      <w:r>
        <w:rPr>
          <w:rFonts w:hint="eastAsia" w:ascii="仿宋" w:hAnsi="仿宋" w:eastAsia="仿宋" w:cs="仿宋"/>
          <w:b w:val="0"/>
          <w:bCs w:val="0"/>
          <w:color w:val="auto"/>
          <w:sz w:val="24"/>
          <w:szCs w:val="24"/>
          <w:lang w:val="en-US" w:eastAsia="zh-CN"/>
        </w:rPr>
        <w:t>人民</w:t>
      </w:r>
      <w:r>
        <w:rPr>
          <w:rFonts w:hint="eastAsia" w:ascii="仿宋" w:hAnsi="仿宋" w:eastAsia="仿宋" w:cs="仿宋"/>
          <w:b w:val="0"/>
          <w:bCs w:val="0"/>
          <w:color w:val="auto"/>
          <w:sz w:val="24"/>
          <w:szCs w:val="24"/>
        </w:rPr>
        <w:t>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广州中医药大学第一附属院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河南中医药大学、</w:t>
      </w:r>
      <w:r>
        <w:rPr>
          <w:rFonts w:hint="eastAsia" w:ascii="仿宋" w:hAnsi="仿宋" w:eastAsia="仿宋" w:cs="仿宋"/>
          <w:b w:val="0"/>
          <w:bCs w:val="0"/>
          <w:color w:val="auto"/>
          <w:sz w:val="24"/>
          <w:szCs w:val="24"/>
        </w:rPr>
        <w:t>安徽中医药大学第一附属医院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河南中医药大学第一附属医院、山西省中医院、</w:t>
      </w:r>
      <w:r>
        <w:rPr>
          <w:rFonts w:hint="eastAsia" w:ascii="仿宋" w:hAnsi="仿宋" w:eastAsia="仿宋" w:cs="仿宋"/>
          <w:b w:val="0"/>
          <w:bCs w:val="0"/>
          <w:color w:val="auto"/>
          <w:sz w:val="24"/>
          <w:szCs w:val="24"/>
        </w:rPr>
        <w:t>河北医科大学第四医院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福建中医药大学附属人民医院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陕西省中医院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四川省肿瘤医院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江苏省中西医结合医院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郑州大学</w:t>
      </w:r>
      <w:r>
        <w:rPr>
          <w:rFonts w:hint="eastAsia" w:ascii="仿宋" w:hAnsi="仿宋" w:eastAsia="仿宋" w:cs="仿宋"/>
          <w:b w:val="0"/>
          <w:bCs w:val="0"/>
          <w:color w:val="auto"/>
          <w:sz w:val="24"/>
          <w:szCs w:val="24"/>
        </w:rPr>
        <w:t>食管癌防治国家重点实验室</w:t>
      </w:r>
      <w:r>
        <w:rPr>
          <w:rFonts w:hint="eastAsia" w:ascii="仿宋" w:hAnsi="仿宋" w:eastAsia="仿宋" w:cs="仿宋"/>
          <w:b w:val="0"/>
          <w:bCs w:val="0"/>
          <w:color w:val="auto"/>
          <w:sz w:val="24"/>
          <w:szCs w:val="24"/>
          <w:lang w:val="en-US" w:eastAsia="zh-CN"/>
        </w:rPr>
        <w:t>、河南省肿瘤医院、郑州大学第一附属医院、河南科技大学第一附属医院、河南中医药大学第三附属医院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主要起草人</w:t>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rPr>
        <w:t>郑玉玲、</w:t>
      </w:r>
      <w:r>
        <w:rPr>
          <w:rFonts w:hint="eastAsia" w:ascii="仿宋" w:hAnsi="仿宋" w:eastAsia="仿宋" w:cs="仿宋"/>
          <w:b w:val="0"/>
          <w:bCs w:val="0"/>
          <w:color w:val="auto"/>
          <w:sz w:val="24"/>
          <w:szCs w:val="24"/>
          <w:lang w:val="en-US" w:eastAsia="zh-CN"/>
        </w:rPr>
        <w:t>舒琦瑾</w:t>
      </w:r>
      <w:r>
        <w:rPr>
          <w:rFonts w:hint="eastAsia" w:ascii="仿宋" w:hAnsi="仿宋" w:eastAsia="仿宋" w:cs="仿宋"/>
          <w:b w:val="0"/>
          <w:bCs w:val="0"/>
          <w:color w:val="auto"/>
          <w:sz w:val="24"/>
          <w:szCs w:val="24"/>
        </w:rPr>
        <w:t>、</w:t>
      </w:r>
      <w:r>
        <w:rPr>
          <w:rFonts w:hint="eastAsia" w:ascii="仿宋" w:hAnsi="仿宋" w:eastAsia="仿宋" w:cs="仿宋"/>
          <w:b w:val="0"/>
          <w:bCs w:val="0"/>
          <w:color w:val="auto"/>
          <w:sz w:val="24"/>
          <w:szCs w:val="24"/>
          <w:lang w:val="en-US" w:eastAsia="zh-CN"/>
        </w:rPr>
        <w:t>仓顺东</w:t>
      </w:r>
      <w:r>
        <w:rPr>
          <w:rFonts w:hint="eastAsia" w:ascii="仿宋" w:hAnsi="仿宋" w:eastAsia="仿宋" w:cs="仿宋"/>
          <w:b w:val="0"/>
          <w:bCs w:val="0"/>
          <w:color w:val="auto"/>
          <w:sz w:val="24"/>
          <w:szCs w:val="24"/>
        </w:rPr>
        <w:t>、薛文翰、周超锋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bCs/>
          <w:color w:val="auto"/>
          <w:sz w:val="24"/>
          <w:szCs w:val="24"/>
          <w:lang w:val="en-US" w:eastAsia="zh-CN"/>
        </w:rPr>
        <w:t>其他</w:t>
      </w:r>
      <w:r>
        <w:rPr>
          <w:rFonts w:hint="eastAsia" w:ascii="仿宋" w:hAnsi="仿宋" w:eastAsia="仿宋" w:cs="仿宋"/>
          <w:b/>
          <w:bCs/>
          <w:color w:val="auto"/>
          <w:sz w:val="24"/>
          <w:szCs w:val="24"/>
        </w:rPr>
        <w:t>起草人</w:t>
      </w:r>
      <w:r>
        <w:rPr>
          <w:rFonts w:hint="eastAsia" w:ascii="仿宋" w:hAnsi="仿宋" w:eastAsia="仿宋" w:cs="仿宋"/>
          <w:b w:val="0"/>
          <w:bCs w:val="0"/>
          <w:color w:val="auto"/>
          <w:sz w:val="24"/>
          <w:szCs w:val="24"/>
        </w:rPr>
        <w:t>（按姓氏笔画为序）：马纯政</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王立东、</w:t>
      </w:r>
      <w:r>
        <w:rPr>
          <w:rFonts w:hint="eastAsia" w:ascii="仿宋" w:hAnsi="仿宋" w:eastAsia="仿宋" w:cs="仿宋"/>
          <w:b w:val="0"/>
          <w:bCs w:val="0"/>
          <w:color w:val="auto"/>
          <w:sz w:val="24"/>
          <w:szCs w:val="24"/>
        </w:rPr>
        <w:t>王祥麒</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王涛</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王鑫</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刘冰熔、</w:t>
      </w:r>
      <w:r>
        <w:rPr>
          <w:rFonts w:hint="eastAsia" w:ascii="仿宋" w:hAnsi="仿宋" w:eastAsia="仿宋" w:cs="仿宋"/>
          <w:b w:val="0"/>
          <w:bCs w:val="0"/>
          <w:color w:val="auto"/>
          <w:sz w:val="24"/>
          <w:szCs w:val="24"/>
        </w:rPr>
        <w:t>刘丽坤</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刘怀民</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刘培民</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刘君颖、孙宏新、</w:t>
      </w:r>
      <w:r>
        <w:rPr>
          <w:rFonts w:hint="eastAsia" w:ascii="仿宋" w:hAnsi="仿宋" w:eastAsia="仿宋" w:cs="仿宋"/>
          <w:b w:val="0"/>
          <w:bCs w:val="0"/>
          <w:color w:val="auto"/>
          <w:sz w:val="24"/>
          <w:szCs w:val="24"/>
        </w:rPr>
        <w:t>闫国立</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李平</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李晶</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李寒冰</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李洪霖、李德亮、李振华、许彦超、</w:t>
      </w:r>
      <w:r>
        <w:rPr>
          <w:rFonts w:hint="eastAsia" w:ascii="仿宋" w:hAnsi="仿宋" w:eastAsia="仿宋" w:cs="仿宋"/>
          <w:b w:val="0"/>
          <w:bCs w:val="0"/>
          <w:color w:val="auto"/>
          <w:sz w:val="24"/>
          <w:szCs w:val="24"/>
        </w:rPr>
        <w:t>陈武进</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陈玉龙</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陈晓琦</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张勤生、</w:t>
      </w:r>
      <w:r>
        <w:rPr>
          <w:rFonts w:hint="eastAsia" w:ascii="仿宋" w:hAnsi="仿宋" w:eastAsia="仿宋" w:cs="仿宋"/>
          <w:b w:val="0"/>
          <w:bCs w:val="0"/>
          <w:color w:val="auto"/>
          <w:sz w:val="24"/>
          <w:szCs w:val="24"/>
        </w:rPr>
        <w:t>张瑞</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张娟</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张亚玲、</w:t>
      </w:r>
      <w:r>
        <w:rPr>
          <w:rFonts w:hint="eastAsia" w:ascii="仿宋" w:hAnsi="仿宋" w:eastAsia="仿宋" w:cs="仿宋"/>
          <w:b w:val="0"/>
          <w:bCs w:val="0"/>
          <w:color w:val="auto"/>
          <w:sz w:val="24"/>
          <w:szCs w:val="24"/>
        </w:rPr>
        <w:t>宋学坤</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杨晨光</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杨祖贻</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林丽珠</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周世繁</w:t>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rPr>
        <w:t>娄彦妮</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贾立群</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贾瑞诺、</w:t>
      </w:r>
      <w:r>
        <w:rPr>
          <w:rFonts w:hint="eastAsia" w:ascii="仿宋" w:hAnsi="仿宋" w:eastAsia="仿宋" w:cs="仿宋"/>
          <w:b w:val="0"/>
          <w:bCs w:val="0"/>
          <w:color w:val="auto"/>
          <w:sz w:val="24"/>
          <w:szCs w:val="24"/>
        </w:rPr>
        <w:t>郭志忠</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郭军辉、高社干、</w:t>
      </w:r>
      <w:r>
        <w:rPr>
          <w:rFonts w:hint="eastAsia" w:ascii="仿宋" w:hAnsi="仿宋" w:eastAsia="仿宋" w:cs="仿宋"/>
          <w:b w:val="0"/>
          <w:bCs w:val="0"/>
          <w:color w:val="auto"/>
          <w:sz w:val="24"/>
          <w:szCs w:val="24"/>
        </w:rPr>
        <w:t>徐学琴</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崔阳阳、</w:t>
      </w:r>
      <w:r>
        <w:rPr>
          <w:rFonts w:hint="eastAsia" w:ascii="仿宋" w:hAnsi="仿宋" w:eastAsia="仿宋" w:cs="仿宋"/>
          <w:b w:val="0"/>
          <w:bCs w:val="0"/>
          <w:color w:val="auto"/>
          <w:sz w:val="24"/>
          <w:szCs w:val="24"/>
        </w:rPr>
        <w:t>蒋士卿</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霍介格</w:t>
      </w:r>
      <w:r>
        <w:rPr>
          <w:rFonts w:hint="eastAsia" w:ascii="仿宋" w:hAnsi="仿宋" w:eastAsia="仿宋" w:cs="仿宋"/>
          <w:b w:val="0"/>
          <w:bCs w:val="0"/>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lang w:val="en-US" w:eastAsia="zh-CN"/>
        </w:rPr>
      </w:pPr>
    </w:p>
    <w:p>
      <w:pPr>
        <w:jc w:val="both"/>
        <w:rPr>
          <w:rFonts w:ascii="仿宋" w:hAnsi="仿宋" w:eastAsia="仿宋"/>
          <w:sz w:val="32"/>
          <w:szCs w:val="32"/>
        </w:rPr>
      </w:pPr>
    </w:p>
    <w:p>
      <w:pPr>
        <w:ind w:firstLine="280" w:firstLineChars="100"/>
        <w:jc w:val="center"/>
        <w:rPr>
          <w:rFonts w:ascii="宋体" w:hAnsi="宋体" w:eastAsia="宋体"/>
          <w:sz w:val="28"/>
          <w:szCs w:val="28"/>
        </w:rPr>
      </w:pPr>
      <w:r>
        <w:rPr>
          <w:rFonts w:hint="eastAsia" w:ascii="宋体" w:hAnsi="宋体" w:eastAsia="宋体"/>
          <w:sz w:val="28"/>
          <w:szCs w:val="28"/>
        </w:rPr>
        <w:t>二〇二</w:t>
      </w:r>
      <w:r>
        <w:rPr>
          <w:rFonts w:hint="eastAsia" w:ascii="宋体" w:hAnsi="宋体" w:eastAsia="宋体"/>
          <w:sz w:val="28"/>
          <w:szCs w:val="28"/>
          <w:lang w:val="en-US" w:eastAsia="zh-CN"/>
        </w:rPr>
        <w:t>二</w:t>
      </w:r>
      <w:r>
        <w:rPr>
          <w:rFonts w:hint="eastAsia" w:ascii="宋体" w:hAnsi="宋体" w:eastAsia="宋体"/>
          <w:sz w:val="28"/>
          <w:szCs w:val="28"/>
        </w:rPr>
        <w:t>年</w:t>
      </w:r>
      <w:r>
        <w:rPr>
          <w:rFonts w:hint="eastAsia" w:ascii="宋体" w:hAnsi="宋体" w:eastAsia="宋体"/>
          <w:sz w:val="28"/>
          <w:szCs w:val="28"/>
          <w:lang w:val="en-US" w:eastAsia="zh-CN"/>
        </w:rPr>
        <w:t>五</w:t>
      </w:r>
      <w:r>
        <w:rPr>
          <w:rFonts w:hint="eastAsia" w:ascii="宋体" w:hAnsi="宋体" w:eastAsia="宋体"/>
          <w:sz w:val="28"/>
          <w:szCs w:val="28"/>
        </w:rPr>
        <w:t>月</w:t>
      </w:r>
    </w:p>
    <w:p>
      <w:pPr>
        <w:ind w:firstLine="321" w:firstLineChars="100"/>
        <w:jc w:val="center"/>
        <w:rPr>
          <w:rFonts w:asciiTheme="minorEastAsia" w:hAnsiTheme="minorEastAsia"/>
          <w:b/>
          <w:sz w:val="32"/>
          <w:szCs w:val="32"/>
        </w:rPr>
      </w:pPr>
      <w:r>
        <w:rPr>
          <w:rFonts w:hint="eastAsia" w:asciiTheme="minorEastAsia" w:hAnsiTheme="minorEastAsia"/>
          <w:b/>
          <w:sz w:val="32"/>
          <w:szCs w:val="32"/>
        </w:rPr>
        <w:t>目次</w:t>
      </w:r>
    </w:p>
    <w:p>
      <w:pPr>
        <w:ind w:firstLine="321" w:firstLineChars="100"/>
        <w:jc w:val="center"/>
        <w:rPr>
          <w:rFonts w:asciiTheme="minorEastAsia" w:hAnsiTheme="minorEastAsia"/>
          <w:b/>
          <w:sz w:val="32"/>
          <w:szCs w:val="32"/>
        </w:rPr>
      </w:pPr>
    </w:p>
    <w:p>
      <w:pPr>
        <w:ind w:firstLine="320" w:firstLineChars="100"/>
        <w:jc w:val="center"/>
        <w:rPr>
          <w:rFonts w:ascii="仿宋" w:hAnsi="仿宋" w:eastAsia="仿宋"/>
          <w:sz w:val="32"/>
          <w:szCs w:val="32"/>
        </w:rPr>
      </w:pPr>
    </w:p>
    <w:p>
      <w:pPr>
        <w:widowControl/>
        <w:spacing w:line="360" w:lineRule="auto"/>
        <w:jc w:val="left"/>
        <w:rPr>
          <w:rFonts w:hint="eastAsia" w:ascii="仿宋" w:hAnsi="仿宋" w:eastAsia="仿宋"/>
          <w:sz w:val="28"/>
          <w:szCs w:val="32"/>
          <w:lang w:val="en-US" w:eastAsia="zh-CN"/>
        </w:rPr>
      </w:pPr>
      <w:r>
        <w:rPr>
          <w:rFonts w:ascii="仿宋" w:hAnsi="仿宋" w:eastAsia="仿宋"/>
          <w:sz w:val="28"/>
          <w:szCs w:val="32"/>
        </w:rPr>
        <w:t>一</w:t>
      </w:r>
      <w:r>
        <w:rPr>
          <w:rFonts w:hint="eastAsia" w:ascii="仿宋" w:hAnsi="仿宋" w:eastAsia="仿宋"/>
          <w:sz w:val="28"/>
          <w:szCs w:val="32"/>
        </w:rPr>
        <w:t>、</w:t>
      </w:r>
      <w:r>
        <w:rPr>
          <w:rFonts w:ascii="仿宋" w:hAnsi="仿宋" w:eastAsia="仿宋"/>
          <w:sz w:val="28"/>
          <w:szCs w:val="32"/>
        </w:rPr>
        <w:t>工作简况……………………………………………………</w:t>
      </w:r>
      <w:r>
        <w:rPr>
          <w:rFonts w:hint="eastAsia" w:ascii="仿宋" w:hAnsi="仿宋" w:eastAsia="仿宋"/>
          <w:sz w:val="28"/>
          <w:szCs w:val="32"/>
          <w:lang w:val="en-US" w:eastAsia="zh-CN"/>
        </w:rPr>
        <w:t>1</w:t>
      </w:r>
    </w:p>
    <w:p>
      <w:pPr>
        <w:widowControl/>
        <w:spacing w:line="360" w:lineRule="auto"/>
        <w:jc w:val="left"/>
        <w:rPr>
          <w:rFonts w:hint="eastAsia" w:ascii="仿宋" w:hAnsi="仿宋" w:eastAsia="仿宋"/>
          <w:sz w:val="28"/>
          <w:szCs w:val="32"/>
          <w:lang w:val="en-US" w:eastAsia="zh-CN"/>
        </w:rPr>
      </w:pPr>
      <w:r>
        <w:rPr>
          <w:rFonts w:hint="eastAsia" w:ascii="仿宋" w:hAnsi="仿宋" w:eastAsia="仿宋"/>
          <w:sz w:val="28"/>
          <w:szCs w:val="32"/>
        </w:rPr>
        <w:t>二、指南</w:t>
      </w:r>
      <w:r>
        <w:rPr>
          <w:rFonts w:ascii="仿宋" w:hAnsi="仿宋" w:eastAsia="仿宋"/>
          <w:sz w:val="28"/>
          <w:szCs w:val="32"/>
        </w:rPr>
        <w:t>编制原则和</w:t>
      </w:r>
      <w:r>
        <w:rPr>
          <w:rFonts w:hint="eastAsia" w:ascii="仿宋" w:hAnsi="仿宋" w:eastAsia="仿宋"/>
          <w:sz w:val="28"/>
          <w:szCs w:val="32"/>
        </w:rPr>
        <w:t>关键技术内容</w:t>
      </w:r>
      <w:r>
        <w:rPr>
          <w:rFonts w:ascii="仿宋" w:hAnsi="仿宋" w:eastAsia="仿宋"/>
          <w:sz w:val="28"/>
          <w:szCs w:val="32"/>
        </w:rPr>
        <w:t>……………………………</w:t>
      </w:r>
      <w:r>
        <w:rPr>
          <w:rFonts w:hint="eastAsia" w:ascii="仿宋" w:hAnsi="仿宋" w:eastAsia="仿宋"/>
          <w:sz w:val="28"/>
          <w:szCs w:val="32"/>
          <w:lang w:val="en-US" w:eastAsia="zh-CN"/>
        </w:rPr>
        <w:t>1</w:t>
      </w:r>
    </w:p>
    <w:p>
      <w:pPr>
        <w:widowControl/>
        <w:spacing w:line="360" w:lineRule="auto"/>
        <w:jc w:val="left"/>
        <w:rPr>
          <w:rFonts w:hint="eastAsia" w:ascii="仿宋" w:hAnsi="仿宋" w:eastAsia="仿宋"/>
          <w:sz w:val="28"/>
          <w:szCs w:val="32"/>
          <w:lang w:val="en-US" w:eastAsia="zh-CN"/>
        </w:rPr>
      </w:pPr>
      <w:r>
        <w:rPr>
          <w:rFonts w:hint="eastAsia" w:ascii="仿宋" w:hAnsi="仿宋" w:eastAsia="仿宋"/>
          <w:sz w:val="28"/>
          <w:szCs w:val="32"/>
        </w:rPr>
        <w:t>三、主要工作过程</w:t>
      </w:r>
      <w:r>
        <w:rPr>
          <w:rFonts w:ascii="仿宋" w:hAnsi="仿宋" w:eastAsia="仿宋"/>
          <w:sz w:val="28"/>
          <w:szCs w:val="32"/>
        </w:rPr>
        <w:t>………………………………………………</w:t>
      </w:r>
      <w:r>
        <w:rPr>
          <w:rFonts w:hint="eastAsia" w:ascii="仿宋" w:hAnsi="仿宋" w:eastAsia="仿宋"/>
          <w:sz w:val="28"/>
          <w:szCs w:val="32"/>
          <w:lang w:val="en-US" w:eastAsia="zh-CN"/>
        </w:rPr>
        <w:t>2</w:t>
      </w:r>
    </w:p>
    <w:p>
      <w:pPr>
        <w:widowControl/>
        <w:spacing w:line="360" w:lineRule="auto"/>
        <w:jc w:val="left"/>
        <w:rPr>
          <w:rFonts w:hint="default" w:ascii="仿宋" w:hAnsi="仿宋" w:eastAsia="仿宋"/>
          <w:sz w:val="28"/>
          <w:szCs w:val="32"/>
          <w:lang w:val="en-US" w:eastAsia="zh-CN"/>
        </w:rPr>
      </w:pPr>
      <w:r>
        <w:rPr>
          <w:rFonts w:hint="eastAsia" w:ascii="仿宋" w:hAnsi="仿宋" w:eastAsia="仿宋"/>
          <w:sz w:val="28"/>
          <w:szCs w:val="32"/>
        </w:rPr>
        <w:t>四、</w:t>
      </w:r>
      <w:r>
        <w:rPr>
          <w:rFonts w:ascii="仿宋" w:hAnsi="仿宋" w:eastAsia="仿宋"/>
          <w:sz w:val="28"/>
          <w:szCs w:val="32"/>
        </w:rPr>
        <w:t>与国内外同类指南的对比和最新指南采用情况…………</w:t>
      </w:r>
      <w:r>
        <w:rPr>
          <w:rFonts w:hint="eastAsia" w:ascii="仿宋" w:hAnsi="仿宋" w:eastAsia="仿宋"/>
          <w:sz w:val="28"/>
          <w:szCs w:val="32"/>
          <w:lang w:val="en-US" w:eastAsia="zh-CN"/>
        </w:rPr>
        <w:t>37</w:t>
      </w:r>
    </w:p>
    <w:p>
      <w:pPr>
        <w:widowControl/>
        <w:spacing w:line="360" w:lineRule="auto"/>
        <w:jc w:val="left"/>
        <w:rPr>
          <w:rFonts w:hint="default" w:ascii="仿宋" w:hAnsi="仿宋" w:eastAsia="仿宋"/>
          <w:sz w:val="28"/>
          <w:szCs w:val="32"/>
          <w:lang w:val="en-US" w:eastAsia="zh-CN"/>
        </w:rPr>
      </w:pPr>
      <w:r>
        <w:rPr>
          <w:rFonts w:ascii="仿宋" w:hAnsi="仿宋" w:eastAsia="仿宋"/>
          <w:sz w:val="28"/>
          <w:szCs w:val="32"/>
        </w:rPr>
        <w:t>五、与现行强制性国家标准或政策法规的关系………………</w:t>
      </w:r>
      <w:r>
        <w:rPr>
          <w:rFonts w:hint="eastAsia" w:ascii="仿宋" w:hAnsi="仿宋" w:eastAsia="仿宋"/>
          <w:sz w:val="28"/>
          <w:szCs w:val="32"/>
          <w:lang w:val="en-US" w:eastAsia="zh-CN"/>
        </w:rPr>
        <w:t>37</w:t>
      </w:r>
    </w:p>
    <w:p>
      <w:pPr>
        <w:widowControl/>
        <w:spacing w:line="360" w:lineRule="auto"/>
        <w:jc w:val="left"/>
        <w:rPr>
          <w:rFonts w:hint="default" w:ascii="仿宋" w:hAnsi="仿宋" w:eastAsia="仿宋"/>
          <w:sz w:val="28"/>
          <w:szCs w:val="32"/>
          <w:lang w:val="en-US" w:eastAsia="zh-CN"/>
        </w:rPr>
      </w:pPr>
      <w:r>
        <w:rPr>
          <w:rFonts w:ascii="仿宋" w:hAnsi="仿宋" w:eastAsia="仿宋"/>
          <w:sz w:val="28"/>
          <w:szCs w:val="32"/>
        </w:rPr>
        <w:t>六、代表性分歧意见的处理经过和依据………………………</w:t>
      </w:r>
      <w:r>
        <w:rPr>
          <w:rFonts w:hint="eastAsia" w:ascii="仿宋" w:hAnsi="仿宋" w:eastAsia="仿宋"/>
          <w:sz w:val="28"/>
          <w:szCs w:val="32"/>
          <w:lang w:val="en-US" w:eastAsia="zh-CN"/>
        </w:rPr>
        <w:t>37</w:t>
      </w:r>
    </w:p>
    <w:p>
      <w:pPr>
        <w:widowControl/>
        <w:spacing w:line="360" w:lineRule="auto"/>
        <w:jc w:val="left"/>
        <w:rPr>
          <w:rFonts w:hint="default" w:ascii="仿宋" w:hAnsi="仿宋" w:eastAsia="仿宋"/>
          <w:sz w:val="28"/>
          <w:szCs w:val="32"/>
          <w:lang w:val="en-US" w:eastAsia="zh-CN"/>
        </w:rPr>
      </w:pPr>
      <w:r>
        <w:rPr>
          <w:rFonts w:ascii="仿宋" w:hAnsi="仿宋" w:eastAsia="仿宋"/>
          <w:sz w:val="28"/>
          <w:szCs w:val="32"/>
        </w:rPr>
        <w:t>七、宣传、贯彻指南和后效评价指南的要求和措施…………</w:t>
      </w:r>
      <w:r>
        <w:rPr>
          <w:rFonts w:hint="eastAsia" w:ascii="仿宋" w:hAnsi="仿宋" w:eastAsia="仿宋"/>
          <w:sz w:val="28"/>
          <w:szCs w:val="32"/>
          <w:lang w:val="en-US" w:eastAsia="zh-CN"/>
        </w:rPr>
        <w:t>37</w:t>
      </w:r>
    </w:p>
    <w:p>
      <w:pPr>
        <w:widowControl/>
        <w:spacing w:line="360" w:lineRule="auto"/>
        <w:jc w:val="left"/>
        <w:rPr>
          <w:rFonts w:hint="default" w:ascii="仿宋" w:hAnsi="仿宋" w:eastAsia="仿宋"/>
          <w:sz w:val="28"/>
          <w:szCs w:val="32"/>
          <w:lang w:val="en-US" w:eastAsia="zh-CN"/>
        </w:rPr>
      </w:pPr>
      <w:r>
        <w:rPr>
          <w:rFonts w:ascii="仿宋" w:hAnsi="仿宋" w:eastAsia="仿宋"/>
          <w:sz w:val="28"/>
          <w:szCs w:val="32"/>
        </w:rPr>
        <w:t>八、废止现行有关指南的建议…………………………………</w:t>
      </w:r>
      <w:r>
        <w:rPr>
          <w:rFonts w:hint="eastAsia" w:ascii="仿宋" w:hAnsi="仿宋" w:eastAsia="仿宋"/>
          <w:sz w:val="28"/>
          <w:szCs w:val="32"/>
          <w:lang w:val="en-US" w:eastAsia="zh-CN"/>
        </w:rPr>
        <w:t>38</w:t>
      </w:r>
    </w:p>
    <w:p>
      <w:pPr>
        <w:widowControl/>
        <w:spacing w:line="360" w:lineRule="auto"/>
        <w:jc w:val="left"/>
        <w:rPr>
          <w:rFonts w:hint="default" w:ascii="仿宋" w:hAnsi="仿宋" w:eastAsia="仿宋"/>
          <w:sz w:val="28"/>
          <w:szCs w:val="32"/>
          <w:lang w:val="en-US" w:eastAsia="zh-CN"/>
        </w:rPr>
      </w:pPr>
      <w:r>
        <w:rPr>
          <w:rFonts w:ascii="仿宋" w:hAnsi="仿宋" w:eastAsia="仿宋"/>
          <w:sz w:val="28"/>
          <w:szCs w:val="32"/>
        </w:rPr>
        <w:t>九、附录…………………………………………………………</w:t>
      </w:r>
      <w:r>
        <w:rPr>
          <w:rFonts w:hint="eastAsia" w:ascii="仿宋" w:hAnsi="仿宋" w:eastAsia="仿宋"/>
          <w:sz w:val="28"/>
          <w:szCs w:val="32"/>
          <w:lang w:val="en-US" w:eastAsia="zh-CN"/>
        </w:rPr>
        <w:t>38</w:t>
      </w:r>
    </w:p>
    <w:p>
      <w:pPr>
        <w:widowControl/>
        <w:adjustRightInd w:val="0"/>
        <w:snapToGrid w:val="0"/>
        <w:spacing w:line="276" w:lineRule="auto"/>
        <w:jc w:val="center"/>
        <w:rPr>
          <w:rFonts w:hint="eastAsia" w:ascii="仿宋" w:hAnsi="仿宋" w:eastAsia="仿宋"/>
          <w:b/>
          <w:sz w:val="32"/>
          <w:szCs w:val="32"/>
        </w:rPr>
        <w:sectPr>
          <w:headerReference r:id="rId3" w:type="default"/>
          <w:footerReference r:id="rId4" w:type="default"/>
          <w:pgSz w:w="11906" w:h="16838"/>
          <w:pgMar w:top="1440" w:right="1797" w:bottom="1440" w:left="1797" w:header="851" w:footer="992" w:gutter="0"/>
          <w:pgBorders>
            <w:top w:val="none" w:sz="0" w:space="0"/>
            <w:left w:val="none" w:sz="0" w:space="0"/>
            <w:bottom w:val="none" w:sz="0" w:space="0"/>
            <w:right w:val="none" w:sz="0" w:space="0"/>
          </w:pgBorders>
          <w:cols w:space="425" w:num="1"/>
          <w:docGrid w:linePitch="312" w:charSpace="0"/>
        </w:sectPr>
      </w:pPr>
    </w:p>
    <w:p>
      <w:pPr>
        <w:widowControl/>
        <w:adjustRightInd w:val="0"/>
        <w:snapToGrid w:val="0"/>
        <w:spacing w:line="276" w:lineRule="auto"/>
        <w:jc w:val="center"/>
        <w:rPr>
          <w:rFonts w:ascii="仿宋" w:hAnsi="仿宋" w:eastAsia="仿宋"/>
          <w:b/>
          <w:sz w:val="32"/>
          <w:szCs w:val="32"/>
        </w:rPr>
      </w:pPr>
      <w:r>
        <w:rPr>
          <w:rFonts w:hint="eastAsia" w:ascii="仿宋" w:hAnsi="仿宋" w:eastAsia="仿宋"/>
          <w:b/>
          <w:sz w:val="32"/>
          <w:szCs w:val="32"/>
        </w:rPr>
        <w:t>食管癌</w:t>
      </w:r>
      <w:r>
        <w:rPr>
          <w:rFonts w:hint="eastAsia" w:ascii="仿宋" w:hAnsi="仿宋" w:eastAsia="仿宋"/>
          <w:b/>
          <w:sz w:val="32"/>
          <w:szCs w:val="32"/>
          <w:lang w:val="en-US" w:eastAsia="zh-CN"/>
        </w:rPr>
        <w:t>前病变治未病干预方案</w:t>
      </w:r>
      <w:r>
        <w:rPr>
          <w:rFonts w:hint="eastAsia" w:ascii="仿宋" w:hAnsi="仿宋" w:eastAsia="仿宋"/>
          <w:b/>
          <w:sz w:val="32"/>
          <w:szCs w:val="32"/>
        </w:rPr>
        <w:t>编制说明</w:t>
      </w:r>
    </w:p>
    <w:p>
      <w:pPr>
        <w:widowControl/>
        <w:adjustRightInd w:val="0"/>
        <w:snapToGrid w:val="0"/>
        <w:spacing w:line="276" w:lineRule="auto"/>
        <w:jc w:val="left"/>
        <w:rPr>
          <w:rFonts w:ascii="仿宋" w:hAnsi="仿宋" w:eastAsia="仿宋"/>
          <w:sz w:val="32"/>
          <w:szCs w:val="32"/>
        </w:rPr>
      </w:pPr>
    </w:p>
    <w:p>
      <w:pPr>
        <w:keepNext w:val="0"/>
        <w:keepLines w:val="0"/>
        <w:pageBreakBefore w:val="0"/>
        <w:widowControl/>
        <w:kinsoku/>
        <w:wordWrap/>
        <w:overflowPunct/>
        <w:topLinePunct w:val="0"/>
        <w:bidi w:val="0"/>
        <w:adjustRightInd w:val="0"/>
        <w:snapToGrid w:val="0"/>
        <w:spacing w:line="360" w:lineRule="exact"/>
        <w:jc w:val="left"/>
        <w:textAlignment w:val="auto"/>
        <w:rPr>
          <w:rStyle w:val="32"/>
          <w:rFonts w:hint="default"/>
          <w:color w:val="auto"/>
          <w:sz w:val="24"/>
          <w:szCs w:val="32"/>
        </w:rPr>
      </w:pPr>
      <w:r>
        <w:rPr>
          <w:rStyle w:val="32"/>
          <w:rFonts w:hint="default" w:cs="FZXiaoBiaoSong-B05S"/>
          <w:b/>
          <w:color w:val="auto"/>
          <w:sz w:val="24"/>
        </w:rPr>
        <w:t>一、工作简况</w:t>
      </w:r>
    </w:p>
    <w:p>
      <w:pPr>
        <w:pStyle w:val="33"/>
        <w:keepNext w:val="0"/>
        <w:keepLines w:val="0"/>
        <w:pageBreakBefore w:val="0"/>
        <w:kinsoku/>
        <w:wordWrap/>
        <w:overflowPunct/>
        <w:topLinePunct w:val="0"/>
        <w:bidi w:val="0"/>
        <w:adjustRightInd w:val="0"/>
        <w:snapToGrid w:val="0"/>
        <w:spacing w:before="120" w:beforeLines="50" w:line="360" w:lineRule="exact"/>
        <w:textAlignment w:val="auto"/>
        <w:outlineLvl w:val="0"/>
        <w:rPr>
          <w:rStyle w:val="32"/>
          <w:rFonts w:hint="default"/>
          <w:b/>
          <w:color w:val="auto"/>
          <w:kern w:val="2"/>
          <w:sz w:val="24"/>
        </w:rPr>
      </w:pPr>
      <w:bookmarkStart w:id="0" w:name="_Toc483251563"/>
      <w:r>
        <w:rPr>
          <w:rStyle w:val="32"/>
          <w:rFonts w:hint="default"/>
          <w:b/>
          <w:color w:val="auto"/>
          <w:kern w:val="2"/>
          <w:sz w:val="24"/>
        </w:rPr>
        <w:t>1.任务背景</w:t>
      </w:r>
      <w:bookmarkEnd w:id="0"/>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我国食管癌的发病率居世界前列，防治食管癌前病变是降低食管癌发病的关键。目前缺乏针对食管癌前病变干预的药物及手段，制定《食管癌前治未病干预方案》是临床的迫切需要。有研究表明中医药对食管癌前病变具有较好的临床疗效，我们应当挖掘和发挥传统中医学在“治未病”中的精华和特色，开展食管癌前病变的防治工作。为进一步完善诊疗规范，指导我国食管癌前病变防治工作，提高中医防治食管癌前病变的水平，由河南省中医院（河南中医药大学第二附属医院）郑玉玲教授牵头，联合全国权威性医疗机构及相关单位，依据指南制定方法、流程及中华中医药学会团体标准管理办法，基于当前最佳证据，结合中医药干预食管癌前病变的特点和我国临床实践现状制定了本方案。</w:t>
      </w:r>
    </w:p>
    <w:p>
      <w:pPr>
        <w:pStyle w:val="33"/>
        <w:keepNext w:val="0"/>
        <w:keepLines w:val="0"/>
        <w:pageBreakBefore w:val="0"/>
        <w:kinsoku/>
        <w:wordWrap/>
        <w:overflowPunct/>
        <w:topLinePunct w:val="0"/>
        <w:bidi w:val="0"/>
        <w:adjustRightInd w:val="0"/>
        <w:snapToGrid w:val="0"/>
        <w:spacing w:before="120" w:beforeLines="50" w:line="360" w:lineRule="exact"/>
        <w:textAlignment w:val="auto"/>
        <w:outlineLvl w:val="0"/>
        <w:rPr>
          <w:rStyle w:val="32"/>
          <w:rFonts w:hint="default"/>
          <w:b/>
          <w:color w:val="auto"/>
          <w:kern w:val="2"/>
          <w:sz w:val="24"/>
        </w:rPr>
      </w:pPr>
      <w:r>
        <w:rPr>
          <w:rStyle w:val="32"/>
          <w:rFonts w:hint="default"/>
          <w:b/>
          <w:color w:val="auto"/>
          <w:kern w:val="2"/>
          <w:sz w:val="24"/>
        </w:rPr>
        <w:t>2.任务来源</w:t>
      </w:r>
    </w:p>
    <w:p>
      <w:pPr>
        <w:keepNext w:val="0"/>
        <w:keepLines w:val="0"/>
        <w:pageBreakBefore w:val="0"/>
        <w:kinsoku/>
        <w:wordWrap/>
        <w:overflowPunct/>
        <w:topLinePunct w:val="0"/>
        <w:bidi w:val="0"/>
        <w:adjustRightInd w:val="0"/>
        <w:snapToGrid w:val="0"/>
        <w:spacing w:before="120" w:beforeLines="50" w:line="360" w:lineRule="exact"/>
        <w:ind w:firstLine="480" w:firstLineChars="200"/>
        <w:textAlignment w:val="auto"/>
        <w:rPr>
          <w:rFonts w:ascii="仿宋" w:hAnsi="仿宋" w:eastAsia="仿宋"/>
          <w:sz w:val="24"/>
          <w:szCs w:val="30"/>
        </w:rPr>
      </w:pPr>
      <w:r>
        <w:rPr>
          <w:rFonts w:hint="eastAsia" w:ascii="仿宋" w:hAnsi="仿宋" w:eastAsia="仿宋"/>
          <w:sz w:val="24"/>
          <w:szCs w:val="30"/>
        </w:rPr>
        <w:t>本</w:t>
      </w:r>
      <w:r>
        <w:rPr>
          <w:rFonts w:ascii="仿宋" w:hAnsi="仿宋" w:eastAsia="仿宋"/>
          <w:sz w:val="24"/>
          <w:szCs w:val="30"/>
        </w:rPr>
        <w:t>任务</w:t>
      </w:r>
      <w:r>
        <w:rPr>
          <w:rFonts w:hint="eastAsia" w:ascii="仿宋" w:hAnsi="仿宋" w:eastAsia="仿宋"/>
          <w:sz w:val="24"/>
          <w:szCs w:val="30"/>
        </w:rPr>
        <w:t>来源于</w:t>
      </w:r>
      <w:r>
        <w:rPr>
          <w:rFonts w:hint="eastAsia" w:ascii="仿宋" w:hAnsi="仿宋" w:eastAsia="仿宋"/>
          <w:sz w:val="24"/>
          <w:szCs w:val="30"/>
          <w:lang w:val="en-US" w:eastAsia="zh-CN"/>
        </w:rPr>
        <w:t>中华中医药学会《食管癌前病变治未病干预方案》（项目编号：20220320-BZ-CACM）</w:t>
      </w:r>
      <w:r>
        <w:rPr>
          <w:rFonts w:ascii="仿宋" w:hAnsi="仿宋" w:eastAsia="仿宋"/>
          <w:sz w:val="24"/>
          <w:szCs w:val="30"/>
        </w:rPr>
        <w:t>制定计划。</w:t>
      </w:r>
    </w:p>
    <w:p>
      <w:pPr>
        <w:pStyle w:val="33"/>
        <w:keepNext w:val="0"/>
        <w:keepLines w:val="0"/>
        <w:pageBreakBefore w:val="0"/>
        <w:numPr>
          <w:ilvl w:val="0"/>
          <w:numId w:val="3"/>
        </w:numPr>
        <w:kinsoku/>
        <w:wordWrap/>
        <w:overflowPunct/>
        <w:topLinePunct w:val="0"/>
        <w:bidi w:val="0"/>
        <w:adjustRightInd w:val="0"/>
        <w:snapToGrid w:val="0"/>
        <w:spacing w:before="120" w:beforeLines="50" w:line="360" w:lineRule="exact"/>
        <w:textAlignment w:val="auto"/>
        <w:outlineLvl w:val="0"/>
        <w:rPr>
          <w:rStyle w:val="32"/>
          <w:rFonts w:hint="default"/>
          <w:b/>
          <w:color w:val="auto"/>
          <w:kern w:val="2"/>
          <w:sz w:val="24"/>
        </w:rPr>
      </w:pPr>
      <w:r>
        <w:rPr>
          <w:rStyle w:val="32"/>
          <w:rFonts w:hint="default"/>
          <w:b/>
          <w:color w:val="auto"/>
          <w:kern w:val="2"/>
          <w:sz w:val="24"/>
        </w:rPr>
        <w:t>指南起草单位</w:t>
      </w:r>
    </w:p>
    <w:p>
      <w:pPr>
        <w:pStyle w:val="33"/>
        <w:keepNext w:val="0"/>
        <w:keepLines w:val="0"/>
        <w:pageBreakBefore w:val="0"/>
        <w:numPr>
          <w:ilvl w:val="0"/>
          <w:numId w:val="0"/>
        </w:numPr>
        <w:kinsoku/>
        <w:wordWrap/>
        <w:overflowPunct/>
        <w:topLinePunct w:val="0"/>
        <w:bidi w:val="0"/>
        <w:adjustRightInd w:val="0"/>
        <w:snapToGrid w:val="0"/>
        <w:spacing w:before="120" w:beforeLines="50" w:line="360" w:lineRule="exact"/>
        <w:ind w:firstLine="482" w:firstLineChars="200"/>
        <w:textAlignment w:val="auto"/>
        <w:outlineLvl w:val="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本文件起草单位：</w:t>
      </w:r>
      <w:r>
        <w:rPr>
          <w:rFonts w:hint="eastAsia" w:ascii="仿宋" w:hAnsi="仿宋" w:eastAsia="仿宋" w:cs="仿宋"/>
          <w:b w:val="0"/>
          <w:bCs w:val="0"/>
          <w:color w:val="auto"/>
          <w:kern w:val="2"/>
          <w:sz w:val="24"/>
          <w:szCs w:val="24"/>
          <w:lang w:val="en-US" w:eastAsia="zh-CN" w:bidi="ar-SA"/>
        </w:rPr>
        <w:t>河南省中医院（河南中医药大学第二附属医院）</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 w:hAnsi="仿宋" w:eastAsia="仿宋" w:cs="仿宋"/>
          <w:b w:val="0"/>
          <w:bCs w:val="0"/>
          <w:color w:val="0000FF"/>
          <w:sz w:val="24"/>
          <w:szCs w:val="24"/>
          <w:lang w:eastAsia="zh-CN"/>
        </w:rPr>
      </w:pPr>
      <w:r>
        <w:rPr>
          <w:rFonts w:hint="eastAsia" w:ascii="仿宋" w:hAnsi="仿宋" w:eastAsia="仿宋" w:cs="仿宋"/>
          <w:b/>
          <w:bCs/>
          <w:color w:val="auto"/>
          <w:kern w:val="2"/>
          <w:sz w:val="24"/>
          <w:szCs w:val="24"/>
          <w:lang w:val="en-US" w:eastAsia="zh-CN" w:bidi="ar-SA"/>
        </w:rPr>
        <w:t>本文件参与起草单位：</w:t>
      </w:r>
      <w:r>
        <w:rPr>
          <w:rFonts w:hint="eastAsia" w:ascii="仿宋" w:hAnsi="仿宋" w:eastAsia="仿宋" w:cs="仿宋"/>
          <w:b w:val="0"/>
          <w:bCs w:val="0"/>
          <w:color w:val="auto"/>
          <w:sz w:val="24"/>
          <w:szCs w:val="24"/>
          <w:lang w:val="en-US" w:eastAsia="zh-CN"/>
        </w:rPr>
        <w:t>浙江中医药大学附属第一医院、</w:t>
      </w:r>
      <w:r>
        <w:rPr>
          <w:rFonts w:hint="eastAsia" w:ascii="仿宋" w:hAnsi="仿宋" w:eastAsia="仿宋" w:cs="仿宋"/>
          <w:b w:val="0"/>
          <w:bCs w:val="0"/>
          <w:color w:val="auto"/>
          <w:sz w:val="24"/>
          <w:szCs w:val="24"/>
        </w:rPr>
        <w:t>河南省</w:t>
      </w:r>
      <w:r>
        <w:rPr>
          <w:rFonts w:hint="eastAsia" w:ascii="仿宋" w:hAnsi="仿宋" w:eastAsia="仿宋" w:cs="仿宋"/>
          <w:b w:val="0"/>
          <w:bCs w:val="0"/>
          <w:color w:val="auto"/>
          <w:sz w:val="24"/>
          <w:szCs w:val="24"/>
          <w:lang w:val="en-US" w:eastAsia="zh-CN"/>
        </w:rPr>
        <w:t>人民</w:t>
      </w:r>
      <w:r>
        <w:rPr>
          <w:rFonts w:hint="eastAsia" w:ascii="仿宋" w:hAnsi="仿宋" w:eastAsia="仿宋" w:cs="仿宋"/>
          <w:b w:val="0"/>
          <w:bCs w:val="0"/>
          <w:color w:val="auto"/>
          <w:sz w:val="24"/>
          <w:szCs w:val="24"/>
        </w:rPr>
        <w:t>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甘肃省肿瘤医院、中日友好医院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广州中医药大学第一附属院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河南中医药大学、</w:t>
      </w:r>
      <w:r>
        <w:rPr>
          <w:rFonts w:hint="eastAsia" w:ascii="仿宋" w:hAnsi="仿宋" w:eastAsia="仿宋" w:cs="仿宋"/>
          <w:b w:val="0"/>
          <w:bCs w:val="0"/>
          <w:color w:val="auto"/>
          <w:sz w:val="24"/>
          <w:szCs w:val="24"/>
        </w:rPr>
        <w:t>安徽中医药大学第一附属医院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河南中医药大学第一附属医院、山西省中医院、</w:t>
      </w:r>
      <w:r>
        <w:rPr>
          <w:rFonts w:hint="eastAsia" w:ascii="仿宋" w:hAnsi="仿宋" w:eastAsia="仿宋" w:cs="仿宋"/>
          <w:b w:val="0"/>
          <w:bCs w:val="0"/>
          <w:color w:val="auto"/>
          <w:sz w:val="24"/>
          <w:szCs w:val="24"/>
        </w:rPr>
        <w:t>河北医科大学第四医院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福建中医药大学附属人民医院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陕西省中医院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四川省肿瘤医院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江苏省中西医结合医院</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郑州大学</w:t>
      </w:r>
      <w:r>
        <w:rPr>
          <w:rFonts w:hint="eastAsia" w:ascii="仿宋" w:hAnsi="仿宋" w:eastAsia="仿宋" w:cs="仿宋"/>
          <w:b w:val="0"/>
          <w:bCs w:val="0"/>
          <w:color w:val="auto"/>
          <w:sz w:val="24"/>
          <w:szCs w:val="24"/>
        </w:rPr>
        <w:t>食管癌防治国家重点实验室</w:t>
      </w:r>
      <w:r>
        <w:rPr>
          <w:rFonts w:hint="eastAsia" w:ascii="仿宋" w:hAnsi="仿宋" w:eastAsia="仿宋" w:cs="仿宋"/>
          <w:b w:val="0"/>
          <w:bCs w:val="0"/>
          <w:color w:val="auto"/>
          <w:sz w:val="24"/>
          <w:szCs w:val="24"/>
          <w:lang w:val="en-US" w:eastAsia="zh-CN"/>
        </w:rPr>
        <w:t>、河南省肿瘤医院、郑州大学第一附属医院、河南科技大学第一附属医院、河南中医药大学第三附属医院</w:t>
      </w:r>
      <w:r>
        <w:rPr>
          <w:rFonts w:hint="eastAsia" w:ascii="仿宋" w:hAnsi="仿宋" w:eastAsia="仿宋" w:cs="仿宋"/>
          <w:b w:val="0"/>
          <w:bCs w:val="0"/>
          <w:color w:val="auto"/>
          <w:sz w:val="24"/>
          <w:szCs w:val="24"/>
          <w:lang w:eastAsia="zh-CN"/>
        </w:rPr>
        <w:t>。</w:t>
      </w:r>
    </w:p>
    <w:p>
      <w:pPr>
        <w:keepNext w:val="0"/>
        <w:keepLines w:val="0"/>
        <w:pageBreakBefore w:val="0"/>
        <w:kinsoku/>
        <w:wordWrap/>
        <w:overflowPunct/>
        <w:topLinePunct w:val="0"/>
        <w:bidi w:val="0"/>
        <w:adjustRightInd w:val="0"/>
        <w:snapToGrid w:val="0"/>
        <w:spacing w:before="120" w:beforeLines="50" w:line="360" w:lineRule="exact"/>
        <w:jc w:val="left"/>
        <w:textAlignment w:val="auto"/>
        <w:outlineLvl w:val="0"/>
        <w:rPr>
          <w:rFonts w:ascii="仿宋" w:hAnsi="仿宋" w:eastAsia="仿宋"/>
          <w:b/>
          <w:sz w:val="24"/>
          <w:szCs w:val="30"/>
        </w:rPr>
      </w:pPr>
      <w:r>
        <w:rPr>
          <w:rFonts w:ascii="仿宋" w:hAnsi="仿宋" w:eastAsia="仿宋"/>
          <w:b/>
          <w:sz w:val="24"/>
          <w:szCs w:val="30"/>
        </w:rPr>
        <w:t>二、</w:t>
      </w:r>
      <w:r>
        <w:rPr>
          <w:rFonts w:hint="eastAsia" w:ascii="仿宋" w:hAnsi="仿宋" w:eastAsia="仿宋"/>
          <w:b/>
          <w:sz w:val="24"/>
          <w:szCs w:val="30"/>
        </w:rPr>
        <w:t>指南</w:t>
      </w:r>
      <w:r>
        <w:rPr>
          <w:rFonts w:ascii="仿宋" w:hAnsi="仿宋" w:eastAsia="仿宋"/>
          <w:b/>
          <w:sz w:val="24"/>
          <w:szCs w:val="30"/>
        </w:rPr>
        <w:t>的编制</w:t>
      </w:r>
      <w:r>
        <w:rPr>
          <w:rFonts w:hint="eastAsia" w:ascii="仿宋" w:hAnsi="仿宋" w:eastAsia="仿宋"/>
          <w:b/>
          <w:sz w:val="24"/>
          <w:szCs w:val="30"/>
        </w:rPr>
        <w:t>原则</w:t>
      </w:r>
      <w:r>
        <w:rPr>
          <w:rFonts w:ascii="仿宋" w:hAnsi="仿宋" w:eastAsia="仿宋"/>
          <w:b/>
          <w:sz w:val="24"/>
          <w:szCs w:val="30"/>
        </w:rPr>
        <w:t>和</w:t>
      </w:r>
      <w:r>
        <w:rPr>
          <w:rFonts w:hint="eastAsia" w:ascii="仿宋" w:hAnsi="仿宋" w:eastAsia="仿宋"/>
          <w:b/>
          <w:sz w:val="24"/>
          <w:szCs w:val="30"/>
        </w:rPr>
        <w:t>关键</w:t>
      </w:r>
      <w:r>
        <w:rPr>
          <w:rFonts w:ascii="仿宋" w:hAnsi="仿宋" w:eastAsia="仿宋"/>
          <w:b/>
          <w:sz w:val="24"/>
          <w:szCs w:val="30"/>
        </w:rPr>
        <w:t>技术内容</w:t>
      </w:r>
    </w:p>
    <w:p>
      <w:pPr>
        <w:pStyle w:val="33"/>
        <w:keepNext w:val="0"/>
        <w:keepLines w:val="0"/>
        <w:pageBreakBefore w:val="0"/>
        <w:kinsoku/>
        <w:wordWrap/>
        <w:overflowPunct/>
        <w:topLinePunct w:val="0"/>
        <w:bidi w:val="0"/>
        <w:adjustRightInd w:val="0"/>
        <w:snapToGrid w:val="0"/>
        <w:spacing w:before="120" w:beforeLines="50" w:line="360" w:lineRule="exact"/>
        <w:textAlignment w:val="auto"/>
        <w:outlineLvl w:val="0"/>
        <w:rPr>
          <w:rStyle w:val="32"/>
          <w:rFonts w:hint="default"/>
          <w:color w:val="auto"/>
          <w:kern w:val="2"/>
          <w:sz w:val="24"/>
        </w:rPr>
      </w:pPr>
      <w:r>
        <w:rPr>
          <w:rStyle w:val="32"/>
          <w:rFonts w:hint="default"/>
          <w:color w:val="auto"/>
          <w:kern w:val="2"/>
          <w:sz w:val="24"/>
        </w:rPr>
        <w:t>1.指南的编制依据和原则</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本指南按照GB/T 1.1—2020 标准化工作导则第1部分：标准的结构和和起草规则；GB/T 7714 文后参考文献著录规则；T/CACM 1066.1-1066.6-2018 中医治未病标准化工作指南进行起草。参考了《中国食管鳞癌癌前状态及癌前病变诊治策略专家共识》，《中国早期食管癌及癌前病变筛查专家共识意见（2019年，新乡）》，《中国巴雷特食管及其早期腺癌筛查与诊治共识(2017，万宁)》。</w:t>
      </w:r>
    </w:p>
    <w:p>
      <w:pPr>
        <w:pStyle w:val="33"/>
        <w:keepNext w:val="0"/>
        <w:keepLines w:val="0"/>
        <w:pageBreakBefore w:val="0"/>
        <w:kinsoku/>
        <w:wordWrap/>
        <w:overflowPunct/>
        <w:topLinePunct w:val="0"/>
        <w:bidi w:val="0"/>
        <w:adjustRightInd w:val="0"/>
        <w:snapToGrid w:val="0"/>
        <w:spacing w:before="120" w:beforeLines="50" w:line="360" w:lineRule="exact"/>
        <w:textAlignment w:val="auto"/>
        <w:outlineLvl w:val="0"/>
        <w:rPr>
          <w:rStyle w:val="32"/>
          <w:rFonts w:hint="default"/>
          <w:color w:val="auto"/>
          <w:kern w:val="2"/>
          <w:sz w:val="24"/>
        </w:rPr>
      </w:pPr>
      <w:r>
        <w:rPr>
          <w:rStyle w:val="32"/>
          <w:rFonts w:hint="default"/>
          <w:color w:val="auto"/>
          <w:kern w:val="2"/>
          <w:sz w:val="24"/>
        </w:rPr>
        <w:t>2.指南的关键技术内容</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本指南已在国际实践指南注册平台(International Practice Guidelines Registry Platform，网址:http://www.guidelines-registry.org/)进行注册，注册号为IPGRP-2022CN244。 </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eastAsia" w:ascii="仿宋" w:hAnsi="仿宋" w:eastAsia="仿宋"/>
          <w:sz w:val="24"/>
          <w:szCs w:val="30"/>
          <w:lang w:val="en-US" w:eastAsia="zh-CN"/>
        </w:rPr>
      </w:pPr>
      <w:r>
        <w:rPr>
          <w:rFonts w:hint="eastAsia" w:ascii="仿宋" w:hAnsi="仿宋" w:eastAsia="仿宋"/>
          <w:sz w:val="24"/>
          <w:szCs w:val="30"/>
          <w:lang w:val="en-US" w:eastAsia="zh-CN"/>
        </w:rPr>
        <w:t>2022年2月，我们发起了一项针对“食管癌前病变中医药干预”的临床问题调查，为后续指南制定提供基础。最后纳入了4个指南需要解决的临床问题。接着工作组根据拟解决的临床问题检索中国知网、万方、维普数据库、PubMed、The Cochrane library、EMbase、MEDLINE 数据库，收集自建库至2021年12月中医药干预食管癌前病变的研究。然后对纳入文献按照《基于证据体的中医药临床证据分级标准》中的要求进行证据评价分析，组织专家进行多次论证，撰写草案。</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eastAsia" w:ascii="仿宋" w:hAnsi="仿宋" w:eastAsia="仿宋"/>
          <w:sz w:val="24"/>
          <w:szCs w:val="30"/>
        </w:rPr>
      </w:pPr>
      <w:r>
        <w:rPr>
          <w:rFonts w:hint="eastAsia" w:ascii="仿宋" w:hAnsi="仿宋" w:eastAsia="仿宋"/>
          <w:sz w:val="24"/>
          <w:szCs w:val="30"/>
          <w:lang w:val="en-US" w:eastAsia="zh-CN"/>
        </w:rPr>
        <w:t>本文件作为推荐性团体标准，对食管癌前病变的中医病因病机、辨证分型、治则方药及干预措施进行梳理，从“未病先防”、“已病防变”、“瘥后防复”三方面分别进行中医药的干预，并结合了现代医学食管癌前病变的防治内容，形成具有循证医学证据的治未病干预方案，为从事食管癌前病变防治的中医、中西医结合临床医师提供指导性意见。</w:t>
      </w:r>
    </w:p>
    <w:p>
      <w:pPr>
        <w:keepNext w:val="0"/>
        <w:keepLines w:val="0"/>
        <w:pageBreakBefore w:val="0"/>
        <w:kinsoku/>
        <w:wordWrap/>
        <w:overflowPunct/>
        <w:topLinePunct w:val="0"/>
        <w:bidi w:val="0"/>
        <w:adjustRightInd w:val="0"/>
        <w:snapToGrid w:val="0"/>
        <w:spacing w:before="120" w:beforeLines="50" w:line="360" w:lineRule="exact"/>
        <w:jc w:val="left"/>
        <w:textAlignment w:val="auto"/>
        <w:outlineLvl w:val="0"/>
        <w:rPr>
          <w:rFonts w:ascii="仿宋" w:hAnsi="仿宋" w:eastAsia="仿宋"/>
          <w:b/>
          <w:sz w:val="24"/>
          <w:szCs w:val="30"/>
        </w:rPr>
      </w:pPr>
      <w:r>
        <w:rPr>
          <w:rFonts w:hint="eastAsia" w:ascii="仿宋" w:hAnsi="仿宋" w:eastAsia="仿宋"/>
          <w:b/>
          <w:sz w:val="24"/>
          <w:szCs w:val="30"/>
        </w:rPr>
        <w:t>三、</w:t>
      </w:r>
      <w:r>
        <w:rPr>
          <w:rFonts w:ascii="仿宋" w:hAnsi="仿宋" w:eastAsia="仿宋"/>
          <w:b/>
          <w:sz w:val="24"/>
          <w:szCs w:val="30"/>
        </w:rPr>
        <w:t>主要</w:t>
      </w:r>
      <w:r>
        <w:rPr>
          <w:rFonts w:hint="eastAsia" w:ascii="仿宋" w:hAnsi="仿宋" w:eastAsia="仿宋"/>
          <w:b/>
          <w:sz w:val="24"/>
          <w:szCs w:val="30"/>
        </w:rPr>
        <w:t>工作</w:t>
      </w:r>
      <w:r>
        <w:rPr>
          <w:rFonts w:ascii="仿宋" w:hAnsi="仿宋" w:eastAsia="仿宋"/>
          <w:b/>
          <w:sz w:val="24"/>
          <w:szCs w:val="30"/>
        </w:rPr>
        <w:t>过程</w:t>
      </w:r>
    </w:p>
    <w:p>
      <w:pPr>
        <w:keepNext w:val="0"/>
        <w:keepLines w:val="0"/>
        <w:pageBreakBefore w:val="0"/>
        <w:kinsoku/>
        <w:wordWrap/>
        <w:overflowPunct/>
        <w:topLinePunct w:val="0"/>
        <w:bidi w:val="0"/>
        <w:adjustRightInd w:val="0"/>
        <w:snapToGrid w:val="0"/>
        <w:spacing w:before="120" w:beforeLines="50" w:line="360" w:lineRule="exact"/>
        <w:jc w:val="left"/>
        <w:textAlignment w:val="auto"/>
        <w:outlineLvl w:val="0"/>
        <w:rPr>
          <w:rFonts w:hint="eastAsia" w:ascii="仿宋" w:hAnsi="仿宋" w:eastAsia="仿宋"/>
          <w:color w:val="0000FF"/>
          <w:sz w:val="24"/>
          <w:szCs w:val="30"/>
          <w:lang w:eastAsia="zh-CN"/>
        </w:rPr>
      </w:pPr>
      <w:r>
        <w:rPr>
          <w:rFonts w:hint="eastAsia" w:ascii="仿宋" w:hAnsi="仿宋" w:eastAsia="仿宋"/>
          <w:b/>
          <w:sz w:val="24"/>
          <w:szCs w:val="30"/>
        </w:rPr>
        <w:t>（一）提案、</w:t>
      </w:r>
      <w:r>
        <w:rPr>
          <w:rFonts w:ascii="仿宋" w:hAnsi="仿宋" w:eastAsia="仿宋"/>
          <w:b/>
          <w:sz w:val="24"/>
          <w:szCs w:val="30"/>
        </w:rPr>
        <w:t>申请、立项</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eastAsia" w:ascii="仿宋" w:hAnsi="仿宋" w:eastAsia="仿宋"/>
          <w:color w:val="0000FF"/>
          <w:sz w:val="24"/>
          <w:szCs w:val="30"/>
          <w:lang w:eastAsia="zh-CN"/>
        </w:rPr>
      </w:pPr>
      <w:r>
        <w:rPr>
          <w:rFonts w:hint="eastAsia" w:ascii="仿宋" w:hAnsi="仿宋" w:eastAsia="仿宋"/>
          <w:sz w:val="24"/>
          <w:szCs w:val="30"/>
          <w:lang w:val="en-US" w:eastAsia="zh-CN"/>
        </w:rPr>
        <w:t>20202年2月指南负责起草单位河南省中医院（河南中医药大学第二附属医院）向《中华中医药学会》提出《食管癌前病变治未病干预方案》的立项申请。2022.4.8学会经过审查和论证对《食管癌前病变治未病干预方案》进行了学会立项。</w:t>
      </w:r>
    </w:p>
    <w:p>
      <w:pPr>
        <w:keepNext w:val="0"/>
        <w:keepLines w:val="0"/>
        <w:pageBreakBefore w:val="0"/>
        <w:kinsoku/>
        <w:wordWrap/>
        <w:overflowPunct/>
        <w:topLinePunct w:val="0"/>
        <w:bidi w:val="0"/>
        <w:adjustRightInd w:val="0"/>
        <w:snapToGrid w:val="0"/>
        <w:spacing w:before="120" w:beforeLines="50" w:line="360" w:lineRule="exact"/>
        <w:jc w:val="left"/>
        <w:textAlignment w:val="auto"/>
        <w:outlineLvl w:val="0"/>
        <w:rPr>
          <w:rFonts w:ascii="仿宋" w:hAnsi="仿宋" w:eastAsia="仿宋"/>
          <w:b/>
          <w:sz w:val="24"/>
          <w:szCs w:val="30"/>
        </w:rPr>
      </w:pPr>
      <w:r>
        <w:rPr>
          <w:rFonts w:hint="eastAsia" w:ascii="仿宋" w:hAnsi="仿宋" w:eastAsia="仿宋"/>
          <w:b/>
          <w:sz w:val="24"/>
          <w:szCs w:val="30"/>
        </w:rPr>
        <w:t>（二）成立指南起草组</w:t>
      </w:r>
    </w:p>
    <w:p>
      <w:pPr>
        <w:keepNext w:val="0"/>
        <w:keepLines w:val="0"/>
        <w:pageBreakBefore w:val="0"/>
        <w:kinsoku/>
        <w:wordWrap/>
        <w:overflowPunct/>
        <w:topLinePunct w:val="0"/>
        <w:bidi w:val="0"/>
        <w:adjustRightInd w:val="0"/>
        <w:snapToGrid w:val="0"/>
        <w:spacing w:before="120" w:beforeLines="50" w:line="360" w:lineRule="exact"/>
        <w:jc w:val="left"/>
        <w:textAlignment w:val="auto"/>
        <w:outlineLvl w:val="0"/>
        <w:rPr>
          <w:rFonts w:ascii="仿宋" w:hAnsi="仿宋" w:eastAsia="仿宋"/>
          <w:b/>
          <w:sz w:val="24"/>
          <w:szCs w:val="30"/>
        </w:rPr>
      </w:pPr>
      <w:r>
        <w:rPr>
          <w:rFonts w:hint="eastAsia" w:ascii="仿宋" w:hAnsi="仿宋" w:eastAsia="仿宋"/>
          <w:b/>
          <w:sz w:val="24"/>
          <w:szCs w:val="30"/>
        </w:rPr>
        <w:t>1.指南起草组成立方式</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default" w:ascii="仿宋" w:hAnsi="仿宋" w:eastAsia="仿宋"/>
          <w:sz w:val="24"/>
          <w:szCs w:val="30"/>
          <w:lang w:val="en-US" w:eastAsia="zh-CN"/>
        </w:rPr>
      </w:pPr>
      <w:r>
        <w:rPr>
          <w:rFonts w:hint="eastAsia" w:ascii="仿宋" w:hAnsi="仿宋" w:eastAsia="仿宋"/>
          <w:color w:val="auto"/>
          <w:sz w:val="24"/>
          <w:szCs w:val="30"/>
          <w:lang w:val="en-US" w:eastAsia="zh-CN"/>
        </w:rPr>
        <w:t>依托第二批国家中医临床研究基地食管癌重点病种的研究，主要起草单位食管癌重点病种研究负责人</w:t>
      </w:r>
      <w:r>
        <w:rPr>
          <w:rFonts w:hint="eastAsia" w:ascii="仿宋" w:hAnsi="仿宋" w:eastAsia="仿宋"/>
          <w:sz w:val="24"/>
          <w:szCs w:val="30"/>
          <w:lang w:val="en-US" w:eastAsia="zh-CN"/>
        </w:rPr>
        <w:t>郑玉玲教授于2020年在全国食管癌高发地区建立10个研究中心，在河南建立11个分中心。共全国调研数据为4018例，分为食管癌及非食管癌两个队列，食管癌2027例，非食管癌1991例，前期研究为《食管癌前病变治未病干预方案》的制定奠定了良好的基础。本次起草组选择的专家均为食管癌高发省份三级甲等医院的知名专家、教授，采用线上会议、电话沟通的形式成立项目组。</w:t>
      </w:r>
    </w:p>
    <w:p>
      <w:pPr>
        <w:keepNext w:val="0"/>
        <w:keepLines w:val="0"/>
        <w:pageBreakBefore w:val="0"/>
        <w:kinsoku/>
        <w:wordWrap/>
        <w:overflowPunct/>
        <w:topLinePunct w:val="0"/>
        <w:bidi w:val="0"/>
        <w:adjustRightInd w:val="0"/>
        <w:snapToGrid w:val="0"/>
        <w:spacing w:before="120" w:beforeLines="50" w:line="360" w:lineRule="exact"/>
        <w:jc w:val="left"/>
        <w:textAlignment w:val="auto"/>
        <w:outlineLvl w:val="0"/>
        <w:rPr>
          <w:rFonts w:ascii="仿宋" w:hAnsi="仿宋" w:eastAsia="仿宋"/>
          <w:b/>
          <w:sz w:val="24"/>
          <w:szCs w:val="30"/>
        </w:rPr>
      </w:pPr>
      <w:r>
        <w:rPr>
          <w:rFonts w:hint="eastAsia" w:ascii="仿宋" w:hAnsi="仿宋" w:eastAsia="仿宋"/>
          <w:b/>
          <w:sz w:val="24"/>
          <w:szCs w:val="30"/>
        </w:rPr>
        <w:t>2</w:t>
      </w:r>
      <w:r>
        <w:rPr>
          <w:rFonts w:ascii="仿宋" w:hAnsi="仿宋" w:eastAsia="仿宋"/>
          <w:b/>
          <w:sz w:val="24"/>
          <w:szCs w:val="30"/>
        </w:rPr>
        <w:t>.</w:t>
      </w:r>
      <w:r>
        <w:rPr>
          <w:rFonts w:hint="eastAsia" w:ascii="仿宋" w:hAnsi="仿宋" w:eastAsia="仿宋"/>
          <w:b/>
          <w:sz w:val="24"/>
          <w:szCs w:val="30"/>
        </w:rPr>
        <w:t>指南起草组组成情况</w:t>
      </w:r>
    </w:p>
    <w:p>
      <w:pPr>
        <w:keepNext w:val="0"/>
        <w:keepLines w:val="0"/>
        <w:pageBreakBefore w:val="0"/>
        <w:kinsoku/>
        <w:wordWrap/>
        <w:overflowPunct/>
        <w:topLinePunct w:val="0"/>
        <w:bidi w:val="0"/>
        <w:adjustRightInd w:val="0"/>
        <w:snapToGrid w:val="0"/>
        <w:spacing w:before="120" w:beforeLines="50" w:line="360" w:lineRule="exact"/>
        <w:jc w:val="left"/>
        <w:textAlignment w:val="auto"/>
        <w:outlineLvl w:val="0"/>
        <w:rPr>
          <w:rFonts w:ascii="仿宋" w:hAnsi="仿宋" w:eastAsia="仿宋"/>
          <w:b/>
          <w:sz w:val="24"/>
          <w:szCs w:val="30"/>
        </w:rPr>
      </w:pPr>
      <w:r>
        <w:rPr>
          <w:rFonts w:hint="eastAsia" w:ascii="仿宋" w:hAnsi="仿宋" w:eastAsia="仿宋"/>
          <w:b/>
          <w:sz w:val="24"/>
          <w:szCs w:val="30"/>
        </w:rPr>
        <w:t>（1）指南起草组组成情况</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eastAsia" w:ascii="仿宋" w:hAnsi="仿宋" w:eastAsia="仿宋"/>
          <w:sz w:val="24"/>
          <w:szCs w:val="30"/>
          <w:lang w:val="en-US" w:eastAsia="zh-CN"/>
        </w:rPr>
      </w:pPr>
      <w:r>
        <w:rPr>
          <w:rFonts w:hint="eastAsia" w:ascii="仿宋" w:hAnsi="仿宋" w:eastAsia="仿宋"/>
          <w:sz w:val="24"/>
          <w:szCs w:val="30"/>
          <w:lang w:val="en-US" w:eastAsia="zh-CN"/>
        </w:rPr>
        <w:t>起草单位：河南省中医院（河南中医药大学第二附属医院）、浙江中医药大学附属第一医院、甘肃省肿瘤医院、郑州大学食管癌防治国家重点实验室、中日友好医院、河南省人民医院、广州中医药大学第一附属院、江苏省中西医结合医院、安徽中医药大学第一附属医院、河北医科大学第四医院、福建中医药大学附属人民医院、陕西省中医院、四川省肿瘤医院、山西省中医院、河南省肿瘤医院、河南科技大学第一附属医院、郑州大学第一附属医院、河南中医药大学、河南中医药大学第一附属医院、河南中医药大学第三附属医院。</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hint="eastAsia" w:ascii="仿宋" w:hAnsi="仿宋" w:eastAsia="仿宋"/>
          <w:sz w:val="24"/>
          <w:szCs w:val="30"/>
        </w:rPr>
      </w:pPr>
      <w:r>
        <w:rPr>
          <w:rFonts w:hint="eastAsia" w:ascii="仿宋" w:hAnsi="仿宋" w:eastAsia="仿宋" w:cs="仿宋"/>
          <w:b w:val="0"/>
          <w:bCs w:val="0"/>
          <w:color w:val="auto"/>
          <w:sz w:val="24"/>
          <w:szCs w:val="24"/>
          <w:lang w:val="en-US" w:eastAsia="zh-CN"/>
        </w:rPr>
        <w:t>起草组人员结构，年龄分布：大于40岁的36名，年龄小于40岁的10名；学历分布：博士后6名，博士26名，硕士11名，本科3名；职称分布：主任医师及教授27，副主任医师及副教授11，其他8人；其中博士生导师17人；硕士生导师21人；专业结构：医疗40，科研22，教学23；其中中医学专业15人，中西医结合专业22人，临床医学专业9人；高层次人才分布：全国名中医1人，岐黄学者2人，全国老中医药专家学术经验继承人导师4人，全国老中医药专家学术经验继承人3人，全国优秀临床优秀人才7人；学会任职情况：一级学会任职17人，二级学会任职18人，专业学组10人；其中学会会长4人，副会长9人，主任委员14人，副主任11人，常委16人，委员20人。</w:t>
      </w:r>
    </w:p>
    <w:p>
      <w:pPr>
        <w:keepNext w:val="0"/>
        <w:keepLines w:val="0"/>
        <w:pageBreakBefore w:val="0"/>
        <w:kinsoku/>
        <w:wordWrap/>
        <w:overflowPunct/>
        <w:topLinePunct w:val="0"/>
        <w:bidi w:val="0"/>
        <w:adjustRightInd w:val="0"/>
        <w:snapToGrid w:val="0"/>
        <w:spacing w:before="120" w:beforeLines="50" w:line="360" w:lineRule="exact"/>
        <w:jc w:val="left"/>
        <w:textAlignment w:val="auto"/>
        <w:outlineLvl w:val="0"/>
        <w:rPr>
          <w:rFonts w:ascii="仿宋" w:hAnsi="仿宋" w:eastAsia="仿宋"/>
          <w:b/>
          <w:sz w:val="24"/>
          <w:szCs w:val="30"/>
        </w:rPr>
      </w:pPr>
      <w:r>
        <w:rPr>
          <w:rFonts w:hint="eastAsia" w:ascii="仿宋" w:hAnsi="仿宋" w:eastAsia="仿宋"/>
          <w:b/>
          <w:sz w:val="24"/>
          <w:szCs w:val="30"/>
        </w:rPr>
        <w:t>（2）指南</w:t>
      </w:r>
      <w:r>
        <w:rPr>
          <w:rFonts w:hint="eastAsia" w:ascii="仿宋" w:hAnsi="仿宋" w:eastAsia="仿宋"/>
          <w:b/>
          <w:sz w:val="24"/>
          <w:szCs w:val="30"/>
          <w:lang w:val="en-US" w:eastAsia="zh-CN"/>
        </w:rPr>
        <w:t>专家</w:t>
      </w:r>
      <w:r>
        <w:rPr>
          <w:rFonts w:hint="eastAsia" w:ascii="仿宋" w:hAnsi="仿宋" w:eastAsia="仿宋"/>
          <w:b/>
          <w:sz w:val="24"/>
          <w:szCs w:val="30"/>
        </w:rPr>
        <w:t>组成员名单及分工</w:t>
      </w:r>
    </w:p>
    <w:p>
      <w:pPr>
        <w:keepNext w:val="0"/>
        <w:keepLines w:val="0"/>
        <w:pageBreakBefore w:val="0"/>
        <w:kinsoku/>
        <w:wordWrap/>
        <w:overflowPunct/>
        <w:topLinePunct w:val="0"/>
        <w:bidi w:val="0"/>
        <w:adjustRightInd w:val="0"/>
        <w:snapToGrid w:val="0"/>
        <w:spacing w:before="120" w:beforeLines="50" w:line="360" w:lineRule="exact"/>
        <w:ind w:firstLine="480" w:firstLineChars="200"/>
        <w:jc w:val="left"/>
        <w:textAlignment w:val="auto"/>
        <w:outlineLvl w:val="0"/>
        <w:rPr>
          <w:rFonts w:ascii="仿宋" w:hAnsi="仿宋" w:eastAsia="仿宋"/>
          <w:b/>
          <w:sz w:val="24"/>
          <w:szCs w:val="30"/>
        </w:rPr>
      </w:pPr>
      <w:r>
        <w:rPr>
          <w:rFonts w:hint="eastAsia" w:ascii="仿宋" w:hAnsi="仿宋" w:eastAsia="仿宋"/>
          <w:sz w:val="24"/>
          <w:szCs w:val="30"/>
        </w:rPr>
        <w:t>见表1。</w:t>
      </w:r>
    </w:p>
    <w:p>
      <w:pPr>
        <w:widowControl/>
        <w:spacing w:before="120" w:beforeLines="50" w:after="120" w:afterLines="50"/>
        <w:ind w:firstLine="480" w:firstLineChars="200"/>
        <w:jc w:val="center"/>
        <w:rPr>
          <w:rFonts w:ascii="黑体" w:hAnsi="黑体" w:eastAsia="黑体" w:cs="Times New Roman"/>
          <w:sz w:val="24"/>
          <w:szCs w:val="24"/>
        </w:rPr>
      </w:pPr>
      <w:r>
        <w:rPr>
          <w:rFonts w:hint="eastAsia" w:ascii="黑体" w:hAnsi="黑体" w:eastAsia="黑体" w:cs="Times New Roman"/>
          <w:sz w:val="24"/>
          <w:szCs w:val="24"/>
        </w:rPr>
        <w:t>表1 指南</w:t>
      </w:r>
      <w:r>
        <w:rPr>
          <w:rFonts w:hint="eastAsia" w:ascii="黑体" w:hAnsi="黑体" w:eastAsia="黑体" w:cs="Times New Roman"/>
          <w:sz w:val="24"/>
          <w:szCs w:val="24"/>
          <w:lang w:val="en-US" w:eastAsia="zh-CN"/>
        </w:rPr>
        <w:t>专家</w:t>
      </w:r>
      <w:r>
        <w:rPr>
          <w:rFonts w:hint="eastAsia" w:ascii="黑体" w:hAnsi="黑体" w:eastAsia="黑体" w:cs="Times New Roman"/>
          <w:sz w:val="24"/>
          <w:szCs w:val="24"/>
        </w:rPr>
        <w:t>组成员及其工作内容</w:t>
      </w:r>
    </w:p>
    <w:tbl>
      <w:tblPr>
        <w:tblStyle w:val="12"/>
        <w:tblW w:w="878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850"/>
        <w:gridCol w:w="2490"/>
        <w:gridCol w:w="1210"/>
        <w:gridCol w:w="1270"/>
        <w:gridCol w:w="103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序号</w:t>
            </w:r>
          </w:p>
        </w:tc>
        <w:tc>
          <w:tcPr>
            <w:tcW w:w="85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姓名</w:t>
            </w:r>
          </w:p>
        </w:tc>
        <w:tc>
          <w:tcPr>
            <w:tcW w:w="249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单位</w:t>
            </w:r>
          </w:p>
        </w:tc>
        <w:tc>
          <w:tcPr>
            <w:tcW w:w="121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职务/职称</w:t>
            </w:r>
          </w:p>
        </w:tc>
        <w:tc>
          <w:tcPr>
            <w:tcW w:w="127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专业</w:t>
            </w:r>
          </w:p>
        </w:tc>
        <w:tc>
          <w:tcPr>
            <w:tcW w:w="103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学位</w:t>
            </w:r>
          </w:p>
        </w:tc>
        <w:tc>
          <w:tcPr>
            <w:tcW w:w="1280"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654" w:type="dxa"/>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w:t>
            </w:r>
          </w:p>
        </w:tc>
        <w:tc>
          <w:tcPr>
            <w:tcW w:w="850" w:type="dxa"/>
            <w:vAlign w:val="center"/>
          </w:tcPr>
          <w:p>
            <w:pPr>
              <w:widowControl/>
              <w:jc w:val="center"/>
              <w:rPr>
                <w:rFonts w:hint="eastAsia" w:ascii="仿宋" w:hAnsi="仿宋" w:eastAsia="仿宋" w:cs="仿宋"/>
                <w:kern w:val="0"/>
                <w:szCs w:val="21"/>
              </w:rPr>
            </w:pPr>
            <w:r>
              <w:rPr>
                <w:rFonts w:hint="eastAsia" w:ascii="仿宋" w:hAnsi="仿宋" w:eastAsia="仿宋" w:cs="仿宋"/>
                <w:color w:val="auto"/>
                <w:szCs w:val="21"/>
              </w:rPr>
              <w:t>郑玉玲</w:t>
            </w:r>
          </w:p>
        </w:tc>
        <w:tc>
          <w:tcPr>
            <w:tcW w:w="2490" w:type="dxa"/>
            <w:vAlign w:val="center"/>
          </w:tcPr>
          <w:p>
            <w:pPr>
              <w:widowControl/>
              <w:jc w:val="center"/>
              <w:rPr>
                <w:rFonts w:hint="eastAsia" w:ascii="仿宋" w:hAnsi="仿宋" w:eastAsia="仿宋" w:cs="仿宋"/>
                <w:kern w:val="0"/>
                <w:szCs w:val="21"/>
              </w:rPr>
            </w:pPr>
            <w:r>
              <w:rPr>
                <w:rFonts w:hint="eastAsia" w:ascii="仿宋" w:hAnsi="仿宋" w:eastAsia="仿宋" w:cs="仿宋"/>
                <w:color w:val="auto"/>
                <w:szCs w:val="21"/>
              </w:rPr>
              <w:t>河南省中医院（河南中医药大学第二附属医院）</w:t>
            </w:r>
          </w:p>
        </w:tc>
        <w:tc>
          <w:tcPr>
            <w:tcW w:w="1210" w:type="dxa"/>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主任医师</w:t>
            </w:r>
          </w:p>
        </w:tc>
        <w:tc>
          <w:tcPr>
            <w:tcW w:w="1270" w:type="dxa"/>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中西医结合肿瘤</w:t>
            </w:r>
          </w:p>
        </w:tc>
        <w:tc>
          <w:tcPr>
            <w:tcW w:w="1030" w:type="dxa"/>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博士研究生</w:t>
            </w:r>
          </w:p>
        </w:tc>
        <w:tc>
          <w:tcPr>
            <w:tcW w:w="1280" w:type="dxa"/>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指南负责人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w:t>
            </w:r>
          </w:p>
        </w:tc>
        <w:tc>
          <w:tcPr>
            <w:tcW w:w="850" w:type="dxa"/>
            <w:vAlign w:val="center"/>
          </w:tcPr>
          <w:p>
            <w:pPr>
              <w:widowControl/>
              <w:jc w:val="center"/>
              <w:rPr>
                <w:rFonts w:hint="eastAsia" w:ascii="仿宋" w:hAnsi="仿宋" w:eastAsia="仿宋" w:cs="仿宋"/>
                <w:kern w:val="0"/>
                <w:szCs w:val="21"/>
              </w:rPr>
            </w:pPr>
            <w:r>
              <w:rPr>
                <w:rFonts w:hint="eastAsia" w:ascii="仿宋" w:hAnsi="仿宋" w:eastAsia="仿宋" w:cs="仿宋"/>
                <w:color w:val="auto"/>
                <w:szCs w:val="21"/>
              </w:rPr>
              <w:t>舒琦瑾</w:t>
            </w:r>
          </w:p>
        </w:tc>
        <w:tc>
          <w:tcPr>
            <w:tcW w:w="2490" w:type="dxa"/>
            <w:vAlign w:val="center"/>
          </w:tcPr>
          <w:p>
            <w:pPr>
              <w:widowControl/>
              <w:jc w:val="center"/>
              <w:rPr>
                <w:rFonts w:hint="eastAsia" w:ascii="仿宋" w:hAnsi="仿宋" w:eastAsia="仿宋" w:cs="仿宋"/>
                <w:kern w:val="0"/>
                <w:szCs w:val="21"/>
              </w:rPr>
            </w:pPr>
            <w:r>
              <w:rPr>
                <w:rFonts w:hint="eastAsia" w:ascii="仿宋" w:hAnsi="仿宋" w:eastAsia="仿宋" w:cs="仿宋"/>
                <w:color w:val="auto"/>
                <w:szCs w:val="21"/>
              </w:rPr>
              <w:t>浙江中医药大学</w:t>
            </w:r>
            <w:r>
              <w:rPr>
                <w:rFonts w:hint="eastAsia" w:ascii="仿宋" w:hAnsi="仿宋" w:eastAsia="仿宋" w:cs="仿宋"/>
                <w:color w:val="auto"/>
                <w:szCs w:val="21"/>
                <w:lang w:val="en-US" w:eastAsia="zh-CN"/>
              </w:rPr>
              <w:t>附属第一医院</w:t>
            </w:r>
          </w:p>
        </w:tc>
        <w:tc>
          <w:tcPr>
            <w:tcW w:w="121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博士研究生</w:t>
            </w:r>
          </w:p>
        </w:tc>
        <w:tc>
          <w:tcPr>
            <w:tcW w:w="1280"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w:t>
            </w:r>
          </w:p>
        </w:tc>
        <w:tc>
          <w:tcPr>
            <w:tcW w:w="850" w:type="dxa"/>
            <w:vAlign w:val="center"/>
          </w:tcPr>
          <w:p>
            <w:pPr>
              <w:widowControl/>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仓顺东</w:t>
            </w:r>
          </w:p>
        </w:tc>
        <w:tc>
          <w:tcPr>
            <w:tcW w:w="2490" w:type="dxa"/>
            <w:vAlign w:val="center"/>
          </w:tcPr>
          <w:p>
            <w:pPr>
              <w:widowControl/>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河南省人民医院</w:t>
            </w:r>
          </w:p>
        </w:tc>
        <w:tc>
          <w:tcPr>
            <w:tcW w:w="121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850" w:type="dxa"/>
            <w:vAlign w:val="center"/>
          </w:tcPr>
          <w:p>
            <w:pPr>
              <w:widowControl/>
              <w:jc w:val="center"/>
              <w:rPr>
                <w:rFonts w:hint="eastAsia" w:ascii="仿宋" w:hAnsi="仿宋" w:eastAsia="仿宋" w:cs="仿宋"/>
                <w:color w:val="auto"/>
                <w:szCs w:val="21"/>
              </w:rPr>
            </w:pPr>
            <w:r>
              <w:rPr>
                <w:rFonts w:hint="eastAsia" w:ascii="仿宋" w:hAnsi="仿宋" w:eastAsia="仿宋" w:cs="仿宋"/>
                <w:color w:val="auto"/>
                <w:szCs w:val="21"/>
              </w:rPr>
              <w:t>薛文翰</w:t>
            </w:r>
          </w:p>
        </w:tc>
        <w:tc>
          <w:tcPr>
            <w:tcW w:w="2490" w:type="dxa"/>
            <w:vAlign w:val="center"/>
          </w:tcPr>
          <w:p>
            <w:pPr>
              <w:widowControl/>
              <w:jc w:val="center"/>
              <w:rPr>
                <w:rFonts w:hint="eastAsia" w:ascii="仿宋" w:hAnsi="仿宋" w:eastAsia="仿宋" w:cs="仿宋"/>
                <w:color w:val="auto"/>
                <w:szCs w:val="21"/>
              </w:rPr>
            </w:pPr>
            <w:r>
              <w:rPr>
                <w:rFonts w:hint="eastAsia" w:ascii="仿宋" w:hAnsi="仿宋" w:eastAsia="仿宋" w:cs="仿宋"/>
                <w:color w:val="auto"/>
                <w:szCs w:val="21"/>
              </w:rPr>
              <w:t>甘肃省</w:t>
            </w:r>
            <w:r>
              <w:rPr>
                <w:rFonts w:hint="eastAsia" w:ascii="仿宋" w:hAnsi="仿宋" w:eastAsia="仿宋" w:cs="仿宋"/>
                <w:color w:val="auto"/>
                <w:szCs w:val="21"/>
                <w:lang w:val="en-US" w:eastAsia="zh-CN"/>
              </w:rPr>
              <w:t>肿瘤医院</w:t>
            </w:r>
          </w:p>
        </w:tc>
        <w:tc>
          <w:tcPr>
            <w:tcW w:w="121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本科</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5</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王立东</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郑州大学</w:t>
            </w:r>
            <w:r>
              <w:rPr>
                <w:rFonts w:hint="eastAsia" w:ascii="仿宋" w:hAnsi="仿宋" w:eastAsia="仿宋" w:cs="仿宋"/>
                <w:color w:val="auto"/>
                <w:szCs w:val="21"/>
              </w:rPr>
              <w:t>食管癌防治国家重点实验室</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方法学专家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贾立群</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中日友好医院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蒋士卿</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河南中医药大学第一附属医院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林丽珠</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广州中医药大学第一附属院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教授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9</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刘冰熔</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郑州大学第一附属医院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临床医学</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博士研究生</w:t>
            </w:r>
          </w:p>
        </w:tc>
        <w:tc>
          <w:tcPr>
            <w:tcW w:w="1280"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内镜专家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10</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李  平</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安徽中医药大学第一附属医院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11</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李  晶</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河北医科大学第四医院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12</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刘丽坤</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山西省中医院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硕士研究生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13</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霍介格</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江苏省中西医结合医院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硕士研究生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14</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陈武进</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福建中医药大学附属人民医院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本科</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15</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杨晨光</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陕西省中医院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教授、主任医师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16</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杨祖贻</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四川省肿瘤医院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17</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陈玉龙</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河南中医药大学</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教授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中医肿瘤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方法学专家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18</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刘怀民</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河南省肿瘤医院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教授，主任医师</w:t>
            </w:r>
          </w:p>
        </w:tc>
        <w:tc>
          <w:tcPr>
            <w:tcW w:w="127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c>
          <w:tcPr>
            <w:tcW w:w="103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博士研究生</w:t>
            </w:r>
          </w:p>
        </w:tc>
        <w:tc>
          <w:tcPr>
            <w:tcW w:w="1280" w:type="dxa"/>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指南专家组</w:t>
            </w:r>
          </w:p>
        </w:tc>
      </w:tr>
    </w:tbl>
    <w:p>
      <w:pPr>
        <w:keepNext w:val="0"/>
        <w:keepLines w:val="0"/>
        <w:pageBreakBefore w:val="0"/>
        <w:widowControl w:val="0"/>
        <w:kinsoku/>
        <w:wordWrap/>
        <w:overflowPunct/>
        <w:topLinePunct w:val="0"/>
        <w:bidi w:val="0"/>
        <w:adjustRightInd w:val="0"/>
        <w:snapToGrid w:val="0"/>
        <w:spacing w:before="120" w:beforeLines="50" w:line="360" w:lineRule="exact"/>
        <w:jc w:val="left"/>
        <w:textAlignment w:val="auto"/>
        <w:outlineLvl w:val="0"/>
        <w:rPr>
          <w:rFonts w:ascii="仿宋" w:hAnsi="仿宋" w:eastAsia="仿宋"/>
          <w:b/>
          <w:sz w:val="24"/>
          <w:szCs w:val="24"/>
        </w:rPr>
      </w:pPr>
      <w:r>
        <w:rPr>
          <w:rFonts w:hint="eastAsia" w:ascii="仿宋" w:hAnsi="仿宋" w:eastAsia="仿宋"/>
          <w:b/>
          <w:sz w:val="24"/>
          <w:szCs w:val="24"/>
        </w:rPr>
        <w:t>3.利益冲突声明</w:t>
      </w:r>
    </w:p>
    <w:p>
      <w:pPr>
        <w:pStyle w:val="33"/>
        <w:keepNext w:val="0"/>
        <w:keepLines w:val="0"/>
        <w:pageBreakBefore w:val="0"/>
        <w:widowControl w:val="0"/>
        <w:kinsoku/>
        <w:wordWrap/>
        <w:overflowPunct/>
        <w:topLinePunct w:val="0"/>
        <w:bidi w:val="0"/>
        <w:snapToGrid w:val="0"/>
        <w:spacing w:before="50" w:line="360" w:lineRule="exact"/>
        <w:ind w:firstLine="480" w:firstLineChars="200"/>
        <w:textAlignment w:val="auto"/>
        <w:outlineLvl w:val="0"/>
        <w:rPr>
          <w:rStyle w:val="32"/>
          <w:rFonts w:hint="default" w:cs="Times New Roman"/>
          <w:color w:val="auto"/>
          <w:kern w:val="2"/>
          <w:sz w:val="24"/>
          <w:szCs w:val="24"/>
        </w:rPr>
      </w:pPr>
      <w:r>
        <w:rPr>
          <w:rStyle w:val="32"/>
          <w:rFonts w:hint="eastAsia" w:cs="Times New Roman"/>
          <w:color w:val="auto"/>
          <w:kern w:val="2"/>
          <w:sz w:val="24"/>
          <w:szCs w:val="24"/>
          <w:lang w:val="en-US" w:eastAsia="zh-CN"/>
        </w:rPr>
        <w:t>本指南制订工作组包括有指导组、专家组、工作组，涵盖了肿瘤内科、消化内科、内镜室、方法学、循证医学等多学科人员。所有专家组成员均填写了利益声明表，不存在与本指南直接的利益冲突。同时本指南推荐的中医药、中成药均无商业利益冲突。</w:t>
      </w:r>
    </w:p>
    <w:p>
      <w:pPr>
        <w:pStyle w:val="33"/>
        <w:keepNext w:val="0"/>
        <w:keepLines w:val="0"/>
        <w:pageBreakBefore w:val="0"/>
        <w:widowControl w:val="0"/>
        <w:kinsoku/>
        <w:wordWrap/>
        <w:overflowPunct/>
        <w:topLinePunct w:val="0"/>
        <w:bidi w:val="0"/>
        <w:snapToGrid w:val="0"/>
        <w:spacing w:before="50" w:line="360" w:lineRule="exact"/>
        <w:textAlignment w:val="auto"/>
        <w:outlineLvl w:val="0"/>
        <w:rPr>
          <w:rStyle w:val="32"/>
          <w:rFonts w:hint="default"/>
          <w:b/>
          <w:color w:val="auto"/>
          <w:kern w:val="2"/>
          <w:sz w:val="24"/>
          <w:szCs w:val="24"/>
        </w:rPr>
      </w:pPr>
      <w:r>
        <w:rPr>
          <w:rStyle w:val="32"/>
          <w:rFonts w:hint="default"/>
          <w:b/>
          <w:color w:val="auto"/>
          <w:kern w:val="2"/>
          <w:sz w:val="24"/>
          <w:szCs w:val="24"/>
        </w:rPr>
        <w:t>（三）确定指南的题目和范围</w:t>
      </w:r>
    </w:p>
    <w:p>
      <w:pPr>
        <w:pStyle w:val="33"/>
        <w:keepNext w:val="0"/>
        <w:keepLines w:val="0"/>
        <w:pageBreakBefore w:val="0"/>
        <w:widowControl w:val="0"/>
        <w:kinsoku/>
        <w:wordWrap/>
        <w:overflowPunct/>
        <w:topLinePunct w:val="0"/>
        <w:bidi w:val="0"/>
        <w:snapToGrid w:val="0"/>
        <w:spacing w:before="50" w:line="360" w:lineRule="exact"/>
        <w:ind w:firstLine="480" w:firstLineChars="200"/>
        <w:textAlignment w:val="auto"/>
        <w:outlineLvl w:val="0"/>
        <w:rPr>
          <w:rFonts w:hint="eastAsia" w:ascii="仿宋" w:hAnsi="仿宋" w:eastAsia="仿宋"/>
          <w:sz w:val="24"/>
          <w:szCs w:val="30"/>
          <w:lang w:val="en-US" w:eastAsia="zh-CN"/>
        </w:rPr>
      </w:pPr>
      <w:r>
        <w:rPr>
          <w:rStyle w:val="32"/>
          <w:rFonts w:hint="eastAsia" w:eastAsia="仿宋"/>
          <w:color w:val="auto"/>
          <w:kern w:val="2"/>
          <w:sz w:val="24"/>
          <w:szCs w:val="24"/>
          <w:lang w:val="en-US" w:eastAsia="zh-CN"/>
        </w:rPr>
        <w:t>题目：</w:t>
      </w:r>
      <w:r>
        <w:rPr>
          <w:rFonts w:hint="eastAsia" w:ascii="仿宋" w:hAnsi="仿宋" w:eastAsia="仿宋"/>
          <w:sz w:val="24"/>
          <w:szCs w:val="30"/>
          <w:lang w:val="en-US" w:eastAsia="zh-CN"/>
        </w:rPr>
        <w:t>食管癌前病变治未病干预方案</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default" w:cs="Times New Roman"/>
          <w:color w:val="000000" w:themeColor="text1"/>
          <w:kern w:val="2"/>
          <w:sz w:val="24"/>
          <w:szCs w:val="24"/>
          <w:lang w:val="en-US" w:eastAsia="zh-CN" w:bidi="ar-SA"/>
        </w:rPr>
      </w:pPr>
      <w:r>
        <w:rPr>
          <w:rStyle w:val="32"/>
          <w:rFonts w:hint="eastAsia" w:cs="Times New Roman"/>
          <w:color w:val="000000" w:themeColor="text1"/>
          <w:kern w:val="2"/>
          <w:sz w:val="24"/>
          <w:szCs w:val="24"/>
          <w:lang w:val="en-US" w:eastAsia="zh-CN" w:bidi="ar-SA"/>
        </w:rPr>
        <w:t>本文件界定了食管癌前病变的术语和定义，明确了食管癌前病变的病因病机、筛查、干预和随访。</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Times New Roman"/>
          <w:color w:val="000000" w:themeColor="text1"/>
          <w:kern w:val="2"/>
          <w:sz w:val="24"/>
          <w:szCs w:val="24"/>
          <w:lang w:val="en-US" w:eastAsia="zh-CN" w:bidi="ar-SA"/>
        </w:rPr>
      </w:pPr>
      <w:r>
        <w:rPr>
          <w:rStyle w:val="32"/>
          <w:rFonts w:hint="eastAsia" w:cs="Times New Roman"/>
          <w:color w:val="000000" w:themeColor="text1"/>
          <w:kern w:val="2"/>
          <w:sz w:val="24"/>
          <w:szCs w:val="24"/>
          <w:lang w:val="en-US" w:eastAsia="zh-CN" w:bidi="ar-SA"/>
        </w:rPr>
        <w:t>本文件适用于食管癌前病变高危人群的预防干预和食管癌前病变患者的中西医临床诊疗。不适用于已经确诊的食管癌患者及食管癌康复患者。</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default" w:cs="Times New Roman"/>
          <w:color w:val="000000" w:themeColor="text1"/>
          <w:kern w:val="2"/>
          <w:sz w:val="24"/>
          <w:szCs w:val="24"/>
          <w:lang w:val="en-US" w:eastAsia="zh-CN" w:bidi="ar-SA"/>
        </w:rPr>
      </w:pPr>
      <w:r>
        <w:rPr>
          <w:rStyle w:val="32"/>
          <w:rFonts w:hint="eastAsia" w:cs="Times New Roman"/>
          <w:color w:val="000000" w:themeColor="text1"/>
          <w:kern w:val="2"/>
          <w:sz w:val="24"/>
          <w:szCs w:val="24"/>
          <w:lang w:val="en-US" w:eastAsia="zh-CN" w:bidi="ar-SA"/>
        </w:rPr>
        <w:t>本文件适用于综合医院中医科、中西医结合科、消化内科、肿瘤科，中医院肿瘤科、消化科，肿瘤医院的中医科以及基层中医医师等相关科室和临床医师使用。</w:t>
      </w:r>
    </w:p>
    <w:p>
      <w:pPr>
        <w:pStyle w:val="33"/>
        <w:keepNext w:val="0"/>
        <w:keepLines w:val="0"/>
        <w:pageBreakBefore w:val="0"/>
        <w:widowControl w:val="0"/>
        <w:kinsoku/>
        <w:wordWrap/>
        <w:overflowPunct/>
        <w:topLinePunct w:val="0"/>
        <w:bidi w:val="0"/>
        <w:snapToGrid w:val="0"/>
        <w:spacing w:before="50" w:line="360" w:lineRule="exact"/>
        <w:textAlignment w:val="auto"/>
        <w:outlineLvl w:val="0"/>
        <w:rPr>
          <w:rStyle w:val="32"/>
          <w:rFonts w:hint="default"/>
          <w:b/>
          <w:color w:val="auto"/>
          <w:kern w:val="2"/>
          <w:sz w:val="24"/>
          <w:szCs w:val="24"/>
        </w:rPr>
      </w:pPr>
      <w:r>
        <w:rPr>
          <w:rStyle w:val="32"/>
          <w:rFonts w:hint="default"/>
          <w:b/>
          <w:color w:val="auto"/>
          <w:kern w:val="2"/>
          <w:sz w:val="24"/>
          <w:szCs w:val="24"/>
        </w:rPr>
        <w:t>（四）构建指南问题</w:t>
      </w:r>
    </w:p>
    <w:p>
      <w:pPr>
        <w:pStyle w:val="33"/>
        <w:keepNext w:val="0"/>
        <w:keepLines w:val="0"/>
        <w:pageBreakBefore w:val="0"/>
        <w:widowControl w:val="0"/>
        <w:kinsoku/>
        <w:wordWrap/>
        <w:overflowPunct/>
        <w:topLinePunct w:val="0"/>
        <w:bidi w:val="0"/>
        <w:snapToGrid w:val="0"/>
        <w:spacing w:before="50" w:line="360" w:lineRule="exact"/>
        <w:textAlignment w:val="auto"/>
        <w:outlineLvl w:val="0"/>
        <w:rPr>
          <w:rStyle w:val="32"/>
          <w:rFonts w:hint="default"/>
          <w:b/>
          <w:color w:val="auto"/>
          <w:kern w:val="2"/>
          <w:sz w:val="24"/>
          <w:szCs w:val="24"/>
        </w:rPr>
      </w:pPr>
      <w:r>
        <w:rPr>
          <w:rStyle w:val="32"/>
          <w:rFonts w:hint="default"/>
          <w:b/>
          <w:color w:val="auto"/>
          <w:kern w:val="2"/>
          <w:sz w:val="24"/>
          <w:szCs w:val="24"/>
        </w:rPr>
        <w:t>1.专家访谈</w:t>
      </w:r>
    </w:p>
    <w:p>
      <w:pPr>
        <w:pStyle w:val="33"/>
        <w:keepNext w:val="0"/>
        <w:keepLines w:val="0"/>
        <w:pageBreakBefore w:val="0"/>
        <w:widowControl w:val="0"/>
        <w:kinsoku/>
        <w:wordWrap/>
        <w:overflowPunct/>
        <w:topLinePunct w:val="0"/>
        <w:bidi w:val="0"/>
        <w:snapToGrid w:val="0"/>
        <w:spacing w:before="50" w:line="360" w:lineRule="exact"/>
        <w:textAlignment w:val="auto"/>
        <w:outlineLvl w:val="0"/>
        <w:rPr>
          <w:rFonts w:ascii="仿宋" w:hAnsi="仿宋" w:eastAsia="仿宋"/>
          <w:b/>
          <w:color w:val="auto"/>
        </w:rPr>
      </w:pPr>
      <w:r>
        <w:rPr>
          <w:rFonts w:hint="eastAsia" w:ascii="仿宋" w:hAnsi="仿宋" w:eastAsia="仿宋"/>
          <w:b/>
          <w:color w:val="auto"/>
        </w:rPr>
        <w:t>（1）访谈方案确定过程及方法</w:t>
      </w:r>
    </w:p>
    <w:p>
      <w:pPr>
        <w:pStyle w:val="33"/>
        <w:keepNext w:val="0"/>
        <w:keepLines w:val="0"/>
        <w:pageBreakBefore w:val="0"/>
        <w:widowControl w:val="0"/>
        <w:kinsoku/>
        <w:wordWrap/>
        <w:overflowPunct/>
        <w:topLinePunct w:val="0"/>
        <w:bidi w:val="0"/>
        <w:snapToGrid w:val="0"/>
        <w:spacing w:before="50" w:line="360" w:lineRule="exact"/>
        <w:ind w:firstLine="480" w:firstLineChars="200"/>
        <w:textAlignment w:val="auto"/>
        <w:outlineLvl w:val="0"/>
        <w:rPr>
          <w:rStyle w:val="32"/>
          <w:rFonts w:hint="default"/>
          <w:color w:val="000000" w:themeColor="text1"/>
          <w:kern w:val="2"/>
          <w:sz w:val="24"/>
          <w:szCs w:val="24"/>
        </w:rPr>
      </w:pPr>
      <w:r>
        <w:rPr>
          <w:rStyle w:val="32"/>
          <w:rFonts w:hint="eastAsia" w:cs="Times New Roman"/>
          <w:color w:val="000000" w:themeColor="text1"/>
          <w:kern w:val="2"/>
          <w:sz w:val="24"/>
          <w:szCs w:val="24"/>
          <w:lang w:val="en-US" w:eastAsia="zh-CN" w:bidi="ar-SA"/>
        </w:rPr>
        <w:t xml:space="preserve">2022年2月通过线上会议的形式，指南工作组成员通过对食管癌及食管癌前病变领域拥有丰富经验的专家进行访谈的形式初步拟定了食管癌前病变中医治未病干预的临床专家最关注和亟待解决的5个临床问题。 </w:t>
      </w:r>
    </w:p>
    <w:p>
      <w:pPr>
        <w:pStyle w:val="33"/>
        <w:keepNext w:val="0"/>
        <w:keepLines w:val="0"/>
        <w:pageBreakBefore w:val="0"/>
        <w:widowControl w:val="0"/>
        <w:kinsoku/>
        <w:wordWrap/>
        <w:overflowPunct/>
        <w:topLinePunct w:val="0"/>
        <w:bidi w:val="0"/>
        <w:snapToGrid w:val="0"/>
        <w:spacing w:before="50" w:line="360" w:lineRule="exact"/>
        <w:textAlignment w:val="auto"/>
        <w:outlineLvl w:val="0"/>
        <w:rPr>
          <w:rStyle w:val="32"/>
          <w:rFonts w:hint="default"/>
          <w:b/>
          <w:color w:val="auto"/>
          <w:kern w:val="2"/>
          <w:sz w:val="24"/>
          <w:szCs w:val="24"/>
        </w:rPr>
      </w:pPr>
      <w:r>
        <w:rPr>
          <w:rFonts w:hint="eastAsia" w:ascii="仿宋" w:hAnsi="仿宋" w:eastAsia="仿宋"/>
          <w:b/>
          <w:color w:val="auto"/>
        </w:rPr>
        <w:t>（2）</w:t>
      </w:r>
      <w:r>
        <w:rPr>
          <w:rStyle w:val="32"/>
          <w:rFonts w:hint="default"/>
          <w:b/>
          <w:color w:val="auto"/>
          <w:kern w:val="2"/>
          <w:sz w:val="24"/>
          <w:szCs w:val="24"/>
        </w:rPr>
        <w:t>受访专家名单</w:t>
      </w:r>
    </w:p>
    <w:p>
      <w:pPr>
        <w:pStyle w:val="33"/>
        <w:keepNext w:val="0"/>
        <w:keepLines w:val="0"/>
        <w:pageBreakBefore w:val="0"/>
        <w:widowControl w:val="0"/>
        <w:kinsoku/>
        <w:wordWrap/>
        <w:overflowPunct/>
        <w:topLinePunct w:val="0"/>
        <w:bidi w:val="0"/>
        <w:snapToGrid w:val="0"/>
        <w:spacing w:before="50" w:line="360" w:lineRule="exact"/>
        <w:ind w:firstLine="480" w:firstLineChars="200"/>
        <w:textAlignment w:val="auto"/>
        <w:outlineLvl w:val="0"/>
        <w:rPr>
          <w:rStyle w:val="32"/>
          <w:rFonts w:hint="default"/>
          <w:color w:val="auto"/>
          <w:kern w:val="2"/>
          <w:sz w:val="24"/>
          <w:szCs w:val="24"/>
        </w:rPr>
      </w:pPr>
      <w:r>
        <w:rPr>
          <w:rStyle w:val="32"/>
          <w:rFonts w:hint="default"/>
          <w:color w:val="auto"/>
          <w:kern w:val="2"/>
          <w:sz w:val="24"/>
          <w:szCs w:val="24"/>
        </w:rPr>
        <w:t>见表2。</w:t>
      </w:r>
    </w:p>
    <w:p>
      <w:pPr>
        <w:pStyle w:val="33"/>
        <w:snapToGrid w:val="0"/>
        <w:spacing w:before="50" w:line="276" w:lineRule="auto"/>
        <w:ind w:firstLine="480" w:firstLineChars="200"/>
        <w:jc w:val="center"/>
        <w:outlineLvl w:val="0"/>
        <w:rPr>
          <w:rStyle w:val="32"/>
          <w:rFonts w:hint="default"/>
          <w:color w:val="auto"/>
          <w:kern w:val="2"/>
          <w:sz w:val="24"/>
          <w:szCs w:val="24"/>
        </w:rPr>
      </w:pPr>
      <w:r>
        <w:rPr>
          <w:rFonts w:hint="eastAsia" w:ascii="黑体" w:hAnsi="黑体" w:eastAsia="黑体" w:cs="Times New Roman"/>
          <w:sz w:val="24"/>
          <w:szCs w:val="24"/>
        </w:rPr>
        <w:t>表2 专家访谈受访专家名单</w:t>
      </w:r>
    </w:p>
    <w:tbl>
      <w:tblPr>
        <w:tblStyle w:val="12"/>
        <w:tblpPr w:leftFromText="180" w:rightFromText="180" w:vertAnchor="text" w:horzAnchor="page" w:tblpXSpec="center" w:tblpY="346"/>
        <w:tblOverlap w:val="never"/>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4483"/>
        <w:gridCol w:w="1347"/>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904" w:type="dxa"/>
            <w:vAlign w:val="center"/>
          </w:tcPr>
          <w:p>
            <w:pPr>
              <w:widowControl/>
              <w:jc w:val="both"/>
              <w:rPr>
                <w:rFonts w:ascii="仿宋" w:hAnsi="仿宋" w:eastAsia="仿宋" w:cs="宋体"/>
                <w:kern w:val="0"/>
                <w:szCs w:val="21"/>
              </w:rPr>
            </w:pPr>
            <w:r>
              <w:rPr>
                <w:rFonts w:hint="eastAsia" w:ascii="仿宋" w:hAnsi="仿宋" w:eastAsia="仿宋" w:cs="宋体"/>
                <w:kern w:val="0"/>
                <w:szCs w:val="21"/>
              </w:rPr>
              <w:t>姓名</w:t>
            </w:r>
          </w:p>
        </w:tc>
        <w:tc>
          <w:tcPr>
            <w:tcW w:w="4483" w:type="dxa"/>
            <w:vAlign w:val="center"/>
          </w:tcPr>
          <w:p>
            <w:pPr>
              <w:widowControl/>
              <w:jc w:val="both"/>
              <w:rPr>
                <w:rFonts w:ascii="仿宋" w:hAnsi="仿宋" w:eastAsia="仿宋" w:cs="宋体"/>
                <w:kern w:val="0"/>
                <w:szCs w:val="21"/>
              </w:rPr>
            </w:pPr>
            <w:r>
              <w:rPr>
                <w:rFonts w:hint="eastAsia" w:ascii="仿宋" w:hAnsi="仿宋" w:eastAsia="仿宋" w:cs="宋体"/>
                <w:kern w:val="0"/>
                <w:szCs w:val="21"/>
              </w:rPr>
              <w:t>单位</w:t>
            </w:r>
          </w:p>
        </w:tc>
        <w:tc>
          <w:tcPr>
            <w:tcW w:w="1347" w:type="dxa"/>
            <w:vAlign w:val="center"/>
          </w:tcPr>
          <w:p>
            <w:pPr>
              <w:widowControl/>
              <w:jc w:val="both"/>
              <w:rPr>
                <w:rFonts w:ascii="仿宋" w:hAnsi="仿宋" w:eastAsia="仿宋" w:cs="宋体"/>
                <w:kern w:val="0"/>
                <w:szCs w:val="21"/>
              </w:rPr>
            </w:pPr>
            <w:r>
              <w:rPr>
                <w:rFonts w:hint="eastAsia" w:ascii="仿宋" w:hAnsi="仿宋" w:eastAsia="仿宋" w:cs="宋体"/>
                <w:kern w:val="0"/>
                <w:szCs w:val="21"/>
              </w:rPr>
              <w:t>职务/职称</w:t>
            </w:r>
          </w:p>
        </w:tc>
        <w:tc>
          <w:tcPr>
            <w:tcW w:w="1771" w:type="dxa"/>
            <w:vAlign w:val="center"/>
          </w:tcPr>
          <w:p>
            <w:pPr>
              <w:widowControl/>
              <w:jc w:val="both"/>
              <w:rPr>
                <w:rFonts w:ascii="仿宋" w:hAnsi="仿宋" w:eastAsia="仿宋" w:cs="宋体"/>
                <w:kern w:val="0"/>
                <w:szCs w:val="21"/>
              </w:rPr>
            </w:pPr>
            <w:r>
              <w:rPr>
                <w:rFonts w:hint="eastAsia" w:ascii="仿宋" w:hAnsi="仿宋" w:eastAsia="仿宋" w:cs="宋体"/>
                <w:kern w:val="0"/>
                <w:szCs w:val="21"/>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904" w:type="dxa"/>
            <w:vAlign w:val="center"/>
          </w:tcPr>
          <w:p>
            <w:pPr>
              <w:widowControl/>
              <w:jc w:val="both"/>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舒琦瑾</w:t>
            </w:r>
          </w:p>
        </w:tc>
        <w:tc>
          <w:tcPr>
            <w:tcW w:w="4483" w:type="dxa"/>
            <w:vAlign w:val="center"/>
          </w:tcPr>
          <w:p>
            <w:pPr>
              <w:widowControl/>
              <w:jc w:val="both"/>
              <w:rPr>
                <w:rFonts w:hint="eastAsia" w:ascii="仿宋" w:hAnsi="仿宋" w:eastAsia="仿宋" w:cs="仿宋"/>
                <w:kern w:val="0"/>
                <w:sz w:val="21"/>
                <w:szCs w:val="21"/>
                <w:lang w:val="en-US" w:eastAsia="zh-CN" w:bidi="ar-SA"/>
              </w:rPr>
            </w:pPr>
            <w:r>
              <w:rPr>
                <w:rFonts w:hint="eastAsia" w:ascii="仿宋" w:hAnsi="仿宋" w:eastAsia="仿宋" w:cs="仿宋"/>
                <w:color w:val="auto"/>
                <w:szCs w:val="21"/>
              </w:rPr>
              <w:t>浙江中医药大学</w:t>
            </w:r>
            <w:r>
              <w:rPr>
                <w:rFonts w:hint="eastAsia" w:ascii="仿宋" w:hAnsi="仿宋" w:eastAsia="仿宋" w:cs="仿宋"/>
                <w:color w:val="auto"/>
                <w:szCs w:val="21"/>
                <w:lang w:val="en-US" w:eastAsia="zh-CN"/>
              </w:rPr>
              <w:t>附属第一医院</w:t>
            </w:r>
          </w:p>
        </w:tc>
        <w:tc>
          <w:tcPr>
            <w:tcW w:w="1347" w:type="dxa"/>
            <w:vAlign w:val="center"/>
          </w:tcPr>
          <w:p>
            <w:pPr>
              <w:widowControl/>
              <w:jc w:val="both"/>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主任医师</w:t>
            </w:r>
          </w:p>
        </w:tc>
        <w:tc>
          <w:tcPr>
            <w:tcW w:w="1771" w:type="dxa"/>
            <w:vAlign w:val="center"/>
          </w:tcPr>
          <w:p>
            <w:pPr>
              <w:widowControl/>
              <w:jc w:val="both"/>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4" w:type="dxa"/>
            <w:vAlign w:val="center"/>
          </w:tcPr>
          <w:p>
            <w:pPr>
              <w:widowControl/>
              <w:jc w:val="both"/>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薛文翰</w:t>
            </w:r>
          </w:p>
        </w:tc>
        <w:tc>
          <w:tcPr>
            <w:tcW w:w="4483" w:type="dxa"/>
            <w:vAlign w:val="center"/>
          </w:tcPr>
          <w:p>
            <w:pPr>
              <w:widowControl/>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河南省人民医院</w:t>
            </w:r>
          </w:p>
        </w:tc>
        <w:tc>
          <w:tcPr>
            <w:tcW w:w="1347" w:type="dxa"/>
            <w:vAlign w:val="center"/>
          </w:tcPr>
          <w:p>
            <w:pPr>
              <w:widowControl/>
              <w:jc w:val="both"/>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主任医师</w:t>
            </w:r>
          </w:p>
        </w:tc>
        <w:tc>
          <w:tcPr>
            <w:tcW w:w="1771" w:type="dxa"/>
            <w:vAlign w:val="center"/>
          </w:tcPr>
          <w:p>
            <w:pPr>
              <w:widowControl/>
              <w:jc w:val="both"/>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904" w:type="dxa"/>
            <w:vAlign w:val="center"/>
          </w:tcPr>
          <w:p>
            <w:pPr>
              <w:widowControl/>
              <w:jc w:val="both"/>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仓顺东</w:t>
            </w:r>
          </w:p>
        </w:tc>
        <w:tc>
          <w:tcPr>
            <w:tcW w:w="4483" w:type="dxa"/>
            <w:vAlign w:val="center"/>
          </w:tcPr>
          <w:p>
            <w:pPr>
              <w:widowControl/>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甘肃省</w:t>
            </w:r>
            <w:r>
              <w:rPr>
                <w:rFonts w:hint="eastAsia" w:ascii="仿宋" w:hAnsi="仿宋" w:eastAsia="仿宋" w:cs="仿宋"/>
                <w:color w:val="auto"/>
                <w:szCs w:val="21"/>
                <w:lang w:val="en-US" w:eastAsia="zh-CN"/>
              </w:rPr>
              <w:t>肿瘤医院</w:t>
            </w:r>
          </w:p>
        </w:tc>
        <w:tc>
          <w:tcPr>
            <w:tcW w:w="1347" w:type="dxa"/>
            <w:vAlign w:val="center"/>
          </w:tcPr>
          <w:p>
            <w:pPr>
              <w:widowControl/>
              <w:jc w:val="both"/>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主任医师</w:t>
            </w:r>
          </w:p>
        </w:tc>
        <w:tc>
          <w:tcPr>
            <w:tcW w:w="1771" w:type="dxa"/>
            <w:vAlign w:val="center"/>
          </w:tcPr>
          <w:p>
            <w:pPr>
              <w:widowControl/>
              <w:jc w:val="both"/>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中西医结合肿瘤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4" w:type="dxa"/>
            <w:vAlign w:val="center"/>
          </w:tcPr>
          <w:p>
            <w:pPr>
              <w:widowControl/>
              <w:jc w:val="both"/>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刘冰熔</w:t>
            </w:r>
          </w:p>
        </w:tc>
        <w:tc>
          <w:tcPr>
            <w:tcW w:w="448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lang w:val="en-US" w:eastAsia="zh-CN"/>
              </w:rPr>
              <w:t>郑州大学第一附属医院</w:t>
            </w:r>
          </w:p>
        </w:tc>
        <w:tc>
          <w:tcPr>
            <w:tcW w:w="1347"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Cs w:val="21"/>
              </w:rPr>
              <w:t>主任医师</w:t>
            </w:r>
          </w:p>
        </w:tc>
        <w:tc>
          <w:tcPr>
            <w:tcW w:w="1771" w:type="dxa"/>
            <w:vAlign w:val="center"/>
          </w:tcPr>
          <w:p>
            <w:pPr>
              <w:widowControl/>
              <w:jc w:val="both"/>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临床医学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4" w:type="dxa"/>
            <w:vAlign w:val="center"/>
          </w:tcPr>
          <w:p>
            <w:pPr>
              <w:widowControl/>
              <w:jc w:val="both"/>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刘君颖</w:t>
            </w:r>
          </w:p>
        </w:tc>
        <w:tc>
          <w:tcPr>
            <w:tcW w:w="4483" w:type="dxa"/>
            <w:vAlign w:val="center"/>
          </w:tcPr>
          <w:p>
            <w:pPr>
              <w:jc w:val="both"/>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河南中医药大学第一附属医院</w:t>
            </w:r>
          </w:p>
        </w:tc>
        <w:tc>
          <w:tcPr>
            <w:tcW w:w="1347" w:type="dxa"/>
            <w:vAlign w:val="center"/>
          </w:tcPr>
          <w:p>
            <w:pPr>
              <w:jc w:val="both"/>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副主任医师</w:t>
            </w:r>
          </w:p>
        </w:tc>
        <w:tc>
          <w:tcPr>
            <w:tcW w:w="1771" w:type="dxa"/>
            <w:vAlign w:val="center"/>
          </w:tcPr>
          <w:p>
            <w:pPr>
              <w:widowControl/>
              <w:jc w:val="both"/>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消化内科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4" w:type="dxa"/>
            <w:vAlign w:val="center"/>
          </w:tcPr>
          <w:p>
            <w:pPr>
              <w:widowControl/>
              <w:jc w:val="both"/>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张勤生</w:t>
            </w:r>
          </w:p>
        </w:tc>
        <w:tc>
          <w:tcPr>
            <w:tcW w:w="4483" w:type="dxa"/>
            <w:vAlign w:val="center"/>
          </w:tcPr>
          <w:p>
            <w:pPr>
              <w:jc w:val="both"/>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河南省中医院（河南中医药大学第二附属医院）</w:t>
            </w:r>
          </w:p>
        </w:tc>
        <w:tc>
          <w:tcPr>
            <w:tcW w:w="1347" w:type="dxa"/>
            <w:vAlign w:val="center"/>
          </w:tcPr>
          <w:p>
            <w:pPr>
              <w:jc w:val="both"/>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主任医师</w:t>
            </w:r>
          </w:p>
        </w:tc>
        <w:tc>
          <w:tcPr>
            <w:tcW w:w="1771" w:type="dxa"/>
            <w:vAlign w:val="center"/>
          </w:tcPr>
          <w:p>
            <w:pPr>
              <w:widowControl/>
              <w:jc w:val="both"/>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肝胆脾胃病</w:t>
            </w:r>
          </w:p>
        </w:tc>
      </w:tr>
    </w:tbl>
    <w:p>
      <w:pPr>
        <w:pStyle w:val="33"/>
        <w:keepNext w:val="0"/>
        <w:keepLines w:val="0"/>
        <w:pageBreakBefore w:val="0"/>
        <w:numPr>
          <w:ilvl w:val="0"/>
          <w:numId w:val="0"/>
        </w:numPr>
        <w:kinsoku/>
        <w:wordWrap/>
        <w:overflowPunct/>
        <w:topLinePunct w:val="0"/>
        <w:bidi w:val="0"/>
        <w:snapToGrid w:val="0"/>
        <w:spacing w:before="120" w:beforeLines="50" w:line="360" w:lineRule="exact"/>
        <w:textAlignment w:val="auto"/>
        <w:outlineLvl w:val="0"/>
        <w:rPr>
          <w:rStyle w:val="32"/>
          <w:rFonts w:hint="default"/>
          <w:b w:val="0"/>
          <w:bCs w:val="0"/>
          <w:color w:val="auto"/>
          <w:kern w:val="2"/>
          <w:sz w:val="24"/>
        </w:rPr>
      </w:pPr>
      <w:r>
        <w:rPr>
          <w:rStyle w:val="32"/>
          <w:rFonts w:hint="eastAsia" w:eastAsia="仿宋"/>
          <w:b/>
          <w:color w:val="auto"/>
          <w:kern w:val="2"/>
          <w:sz w:val="24"/>
          <w:lang w:eastAsia="zh-CN"/>
        </w:rPr>
        <w:t>（</w:t>
      </w:r>
      <w:r>
        <w:rPr>
          <w:rStyle w:val="32"/>
          <w:rFonts w:hint="eastAsia" w:eastAsia="仿宋"/>
          <w:b/>
          <w:color w:val="auto"/>
          <w:kern w:val="2"/>
          <w:sz w:val="24"/>
          <w:lang w:val="en-US" w:eastAsia="zh-CN"/>
        </w:rPr>
        <w:t>3</w:t>
      </w:r>
      <w:r>
        <w:rPr>
          <w:rStyle w:val="32"/>
          <w:rFonts w:hint="eastAsia" w:eastAsia="仿宋"/>
          <w:b/>
          <w:color w:val="auto"/>
          <w:kern w:val="2"/>
          <w:sz w:val="24"/>
          <w:lang w:eastAsia="zh-CN"/>
        </w:rPr>
        <w:t>）</w:t>
      </w:r>
      <w:r>
        <w:rPr>
          <w:rStyle w:val="32"/>
          <w:rFonts w:hint="default"/>
          <w:b/>
          <w:color w:val="auto"/>
          <w:kern w:val="2"/>
          <w:sz w:val="24"/>
        </w:rPr>
        <w:t>访谈提纲：</w:t>
      </w:r>
      <w:r>
        <w:rPr>
          <w:rStyle w:val="32"/>
          <w:rFonts w:hint="eastAsia" w:cs="Times New Roman"/>
          <w:b w:val="0"/>
          <w:bCs w:val="0"/>
          <w:color w:val="auto"/>
          <w:kern w:val="2"/>
          <w:sz w:val="24"/>
          <w:lang w:val="en-US" w:eastAsia="zh-CN" w:bidi="ar-SA"/>
        </w:rPr>
        <w:t>1、您认为食管癌前病变的病因病机是什么？</w:t>
      </w:r>
      <w:r>
        <w:rPr>
          <w:rStyle w:val="32"/>
          <w:rFonts w:hint="eastAsia" w:eastAsia="仿宋"/>
          <w:b w:val="0"/>
          <w:bCs w:val="0"/>
          <w:color w:val="auto"/>
          <w:kern w:val="2"/>
          <w:sz w:val="24"/>
          <w:lang w:val="en-US" w:eastAsia="zh-CN"/>
        </w:rPr>
        <w:t>2、您认为食管癌前病变的中医辨证分型有哪些？3、</w:t>
      </w:r>
      <w:r>
        <w:rPr>
          <w:rStyle w:val="32"/>
          <w:rFonts w:hint="eastAsia" w:cs="Times New Roman"/>
          <w:b w:val="0"/>
          <w:bCs w:val="0"/>
          <w:color w:val="auto"/>
          <w:kern w:val="2"/>
          <w:sz w:val="24"/>
          <w:lang w:val="en-US" w:eastAsia="zh-CN" w:bidi="ar-SA"/>
        </w:rPr>
        <w:t>中药治疗食管癌前病变的中成药、中医汤药有哪些？4、中药可以改善食管癌前病变的临床预后吗？5、食管癌前病变中医干预的患者群体是哪些？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Style w:val="32"/>
          <w:rFonts w:hint="eastAsia" w:cs="Times New Roman"/>
          <w:b/>
          <w:color w:val="auto"/>
          <w:kern w:val="2"/>
          <w:sz w:val="24"/>
          <w:lang w:val="en-US" w:eastAsia="zh-CN" w:bidi="ar-SA"/>
        </w:rPr>
        <w:t>（4）访谈结论：</w:t>
      </w:r>
      <w:r>
        <w:rPr>
          <w:rStyle w:val="32"/>
          <w:rFonts w:hint="eastAsia" w:cs="Times New Roman"/>
          <w:b w:val="0"/>
          <w:bCs/>
          <w:color w:val="auto"/>
          <w:kern w:val="2"/>
          <w:sz w:val="24"/>
          <w:lang w:val="en-US" w:eastAsia="zh-CN" w:bidi="ar-SA"/>
        </w:rPr>
        <w:t>中医</w:t>
      </w:r>
      <w:r>
        <w:rPr>
          <w:rStyle w:val="32"/>
          <w:rFonts w:hint="eastAsia" w:cs="Times New Roman"/>
          <w:color w:val="auto"/>
          <w:kern w:val="2"/>
          <w:sz w:val="24"/>
          <w:lang w:val="en-US" w:eastAsia="zh-CN" w:bidi="ar-SA"/>
        </w:rPr>
        <w:t>可以通过</w:t>
      </w:r>
      <w:r>
        <w:rPr>
          <w:rFonts w:hint="eastAsia" w:ascii="仿宋" w:hAnsi="仿宋" w:eastAsia="仿宋"/>
          <w:sz w:val="24"/>
          <w:szCs w:val="30"/>
          <w:lang w:val="en-US" w:eastAsia="zh-CN"/>
        </w:rPr>
        <w:t>“未病先防”、“已病防变”、“瘥后防复”三方面分别进行中医药的干预，从而</w:t>
      </w:r>
      <w:r>
        <w:rPr>
          <w:rStyle w:val="32"/>
          <w:rFonts w:hint="eastAsia" w:cs="Times New Roman"/>
          <w:color w:val="auto"/>
          <w:kern w:val="2"/>
          <w:sz w:val="24"/>
          <w:lang w:val="en-US" w:eastAsia="zh-CN" w:bidi="ar-SA"/>
        </w:rPr>
        <w:t>改善食管癌前病变患者临床症状、改善生活质量，延缓或逆转食管癌前病变往食管癌的发生，降低食管癌的发病率。通过本次专家访谈初步拟定了12个临床问题：1、食管癌前病变中医干预的患者群体是哪些？2、您认为食管癌前病变中医干预可以起到何种作用？3、食管癌前病变中医病因病机是什么？4、食管癌前病变如何进行中医辨证论治？5、中医治疗食管癌前病变的中医汤剂如何选择？6、中医治疗食管癌前病变的中成药如何选择？7、食管癌前病变除了中药汤药和中成药，还有无其他干预手段？8、中医药可以改善食管癌前病变的临床预后吗？9、食管癌前病变中医治疗介入的最佳时间节点是什么？10、食管癌前病变采用中医治疗的最佳时长是多久？11、食管癌前病变中医干预后的中医疗效评价是什么？12、在长期随访过程中，中医食管癌前病变在生活方式干预中具有什么优势？</w:t>
      </w:r>
    </w:p>
    <w:p>
      <w:pPr>
        <w:pStyle w:val="33"/>
        <w:keepNext w:val="0"/>
        <w:keepLines w:val="0"/>
        <w:pageBreakBefore w:val="0"/>
        <w:kinsoku/>
        <w:wordWrap/>
        <w:overflowPunct/>
        <w:topLinePunct w:val="0"/>
        <w:bidi w:val="0"/>
        <w:snapToGrid w:val="0"/>
        <w:spacing w:before="50" w:line="360" w:lineRule="exact"/>
        <w:textAlignment w:val="auto"/>
        <w:outlineLvl w:val="0"/>
        <w:rPr>
          <w:rStyle w:val="32"/>
          <w:rFonts w:hint="default"/>
          <w:b/>
          <w:color w:val="auto"/>
          <w:kern w:val="2"/>
          <w:sz w:val="24"/>
        </w:rPr>
      </w:pPr>
      <w:r>
        <w:rPr>
          <w:rStyle w:val="32"/>
          <w:rFonts w:hint="default"/>
          <w:b/>
          <w:color w:val="auto"/>
          <w:kern w:val="2"/>
          <w:sz w:val="24"/>
        </w:rPr>
        <w:t>2.临床调研</w:t>
      </w:r>
    </w:p>
    <w:p>
      <w:pPr>
        <w:pStyle w:val="33"/>
        <w:keepNext w:val="0"/>
        <w:keepLines w:val="0"/>
        <w:pageBreakBefore w:val="0"/>
        <w:kinsoku/>
        <w:wordWrap/>
        <w:overflowPunct/>
        <w:topLinePunct w:val="0"/>
        <w:bidi w:val="0"/>
        <w:snapToGrid w:val="0"/>
        <w:spacing w:before="50" w:line="360" w:lineRule="exact"/>
        <w:textAlignment w:val="auto"/>
        <w:outlineLvl w:val="0"/>
        <w:rPr>
          <w:rFonts w:ascii="仿宋" w:hAnsi="仿宋" w:eastAsia="仿宋"/>
          <w:b/>
          <w:color w:val="auto"/>
          <w:szCs w:val="30"/>
        </w:rPr>
      </w:pPr>
      <w:r>
        <w:rPr>
          <w:rFonts w:hint="eastAsia" w:ascii="仿宋" w:hAnsi="仿宋" w:eastAsia="仿宋"/>
          <w:b/>
          <w:color w:val="auto"/>
          <w:szCs w:val="30"/>
        </w:rPr>
        <w:t>（1）调研方案确定的过程及方法</w:t>
      </w:r>
    </w:p>
    <w:p>
      <w:pPr>
        <w:keepNext w:val="0"/>
        <w:keepLines w:val="0"/>
        <w:pageBreakBefore w:val="0"/>
        <w:widowControl/>
        <w:suppressLineNumbers w:val="0"/>
        <w:kinsoku/>
        <w:wordWrap/>
        <w:overflowPunct/>
        <w:topLinePunct w:val="0"/>
        <w:bidi w:val="0"/>
        <w:spacing w:line="360" w:lineRule="exact"/>
        <w:ind w:firstLine="480" w:firstLineChars="200"/>
        <w:jc w:val="left"/>
        <w:textAlignment w:val="auto"/>
        <w:rPr>
          <w:rStyle w:val="32"/>
          <w:rFonts w:hint="eastAsia" w:cs="Times New Roman"/>
          <w:color w:val="auto"/>
          <w:kern w:val="2"/>
          <w:sz w:val="24"/>
          <w:lang w:val="en-US" w:eastAsia="zh-CN" w:bidi="ar-SA"/>
        </w:rPr>
      </w:pPr>
      <w:r>
        <w:rPr>
          <w:rStyle w:val="32"/>
          <w:rFonts w:hint="eastAsia" w:cs="Times New Roman"/>
          <w:color w:val="auto"/>
          <w:kern w:val="2"/>
          <w:sz w:val="24"/>
          <w:lang w:val="en-US" w:eastAsia="zh-CN" w:bidi="ar-SA"/>
        </w:rPr>
        <w:t xml:space="preserve">2021 年4月，指南工作组发出电子问卷45份，对这12个临床问题在全国12个省及直辖市（20家医院）进行了广泛调研，将重要的临床问题及开放性问卷收集到的有效临床问题纳入第二轮共识会议及第二轮问卷调查中。临床调研问卷内容编制见表3。 </w:t>
      </w:r>
    </w:p>
    <w:p>
      <w:pPr>
        <w:pStyle w:val="2"/>
        <w:rPr>
          <w:rFonts w:hint="eastAsia"/>
          <w:lang w:val="en-US" w:eastAsia="zh-CN"/>
        </w:rPr>
      </w:pPr>
    </w:p>
    <w:p>
      <w:pPr>
        <w:pStyle w:val="2"/>
        <w:jc w:val="center"/>
        <w:rPr>
          <w:rFonts w:hint="default"/>
          <w:lang w:val="en-US" w:eastAsia="zh-CN"/>
        </w:rPr>
      </w:pPr>
      <w:r>
        <w:rPr>
          <w:rStyle w:val="32"/>
          <w:rFonts w:hint="eastAsia" w:ascii="黑体" w:hAnsi="黑体" w:eastAsia="黑体" w:cs="黑体"/>
          <w:color w:val="auto"/>
          <w:kern w:val="2"/>
          <w:sz w:val="24"/>
          <w:lang w:val="en-US" w:eastAsia="zh-CN" w:bidi="ar-SA"/>
        </w:rPr>
        <w:t>表3 调研问卷框架及内容</w:t>
      </w:r>
    </w:p>
    <w:tbl>
      <w:tblPr>
        <w:tblStyle w:val="11"/>
        <w:tblW w:w="8277" w:type="dxa"/>
        <w:tblInd w:w="9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4"/>
        <w:gridCol w:w="6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8277" w:type="dxa"/>
            <w:gridSpan w:val="2"/>
            <w:tcBorders>
              <w:top w:val="single" w:color="000000" w:sz="12" w:space="0"/>
              <w:left w:val="nil"/>
              <w:bottom w:val="single" w:color="000000" w:sz="12" w:space="0"/>
              <w:right w:val="nil"/>
            </w:tcBorders>
            <w:shd w:val="clear" w:color="auto" w:fill="auto"/>
            <w:noWrap/>
            <w:vAlign w:val="center"/>
          </w:tcPr>
          <w:p>
            <w:pPr>
              <w:keepNext w:val="0"/>
              <w:keepLines w:val="0"/>
              <w:widowControl/>
              <w:suppressLineNumbers w:val="0"/>
              <w:jc w:val="both"/>
              <w:textAlignment w:val="center"/>
              <w:rPr>
                <w:rFonts w:hint="default" w:ascii="宋体" w:hAnsi="宋体" w:eastAsia="宋体" w:cs="宋体"/>
                <w:b/>
                <w:bCs/>
                <w:i w:val="0"/>
                <w:iCs w:val="0"/>
                <w:color w:val="000000"/>
                <w:sz w:val="28"/>
                <w:szCs w:val="28"/>
                <w:u w:val="none"/>
                <w:lang w:val="en-US" w:eastAsia="zh-CN"/>
              </w:rPr>
            </w:pPr>
            <w:r>
              <w:rPr>
                <w:rFonts w:hint="eastAsia" w:ascii="宋体" w:hAnsi="宋体" w:eastAsia="宋体" w:cs="宋体"/>
                <w:b/>
                <w:bCs/>
                <w:i w:val="0"/>
                <w:iCs w:val="0"/>
                <w:color w:val="000000"/>
                <w:sz w:val="28"/>
                <w:szCs w:val="28"/>
                <w:u w:val="none"/>
                <w:lang w:val="en-US" w:eastAsia="zh-CN"/>
              </w:rPr>
              <w:t>问卷框架                     问卷内容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single" w:color="000000" w:sz="12" w:space="0"/>
              <w:left w:val="nil"/>
              <w:bottom w:val="nil"/>
              <w:right w:val="nil"/>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基本信息</w:t>
            </w:r>
          </w:p>
        </w:tc>
        <w:tc>
          <w:tcPr>
            <w:tcW w:w="6133" w:type="dxa"/>
            <w:tcBorders>
              <w:top w:val="single" w:color="000000" w:sz="12" w:space="0"/>
              <w:left w:val="nil"/>
              <w:bottom w:val="nil"/>
              <w:right w:val="nil"/>
            </w:tcBorders>
            <w:shd w:val="clear" w:color="auto" w:fill="auto"/>
            <w:noWrap/>
            <w:vAlign w:val="center"/>
          </w:tcPr>
          <w:p>
            <w:pP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姓名、性别、年龄、学历、职称、专业、学会任职等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1、食管癌前病变中医干预的患者群体是哪些？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2、您认为食管癌前病变中医干预可以起到何种作用？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3、食管癌前病变中医病因病机是什么？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4、食管癌前病变如何进行中医辨证论治？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5、中医治疗食管癌前病变的中医汤剂如何选择？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赋分式临床问题</w:t>
            </w:r>
          </w:p>
        </w:tc>
        <w:tc>
          <w:tcPr>
            <w:tcW w:w="613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6、中医治疗食管癌前病变的中成药如何选择？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7、食管癌前病变除了中药汤药和中成药，还有无其他干预手段？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8、中医药可以改善食管癌前病变的临床预后吗？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9、食管癌前病变中医治疗介入的最佳时间节点是什么？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10、食管癌前病变采用中医治疗的最佳时长是多久？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11、食管癌前病变中医干预后的中医疗效评价是什么？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6133"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2"/>
                <w:rFonts w:hint="eastAsia" w:cs="Times New Roman"/>
                <w:color w:val="auto"/>
                <w:kern w:val="2"/>
                <w:sz w:val="24"/>
                <w:lang w:val="en-US" w:eastAsia="zh-CN" w:bidi="ar-SA"/>
              </w:rPr>
              <w:t>12、在长期随访过程中，中医食管癌前病变在生活方式干预中具有什么优势？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single" w:color="000000" w:sz="12" w:space="0"/>
              <w:right w:val="nil"/>
            </w:tcBorders>
            <w:shd w:val="clear" w:color="auto" w:fill="auto"/>
            <w:noWrap/>
            <w:vAlign w:val="center"/>
          </w:tcPr>
          <w:p>
            <w:pPr>
              <w:rPr>
                <w:rFonts w:hint="eastAsia" w:ascii="宋体" w:hAnsi="宋体" w:eastAsia="宋体" w:cs="宋体"/>
                <w:b/>
                <w:bCs/>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开放性问题</w:t>
            </w:r>
          </w:p>
        </w:tc>
        <w:tc>
          <w:tcPr>
            <w:tcW w:w="6133" w:type="dxa"/>
            <w:tcBorders>
              <w:top w:val="nil"/>
              <w:left w:val="nil"/>
              <w:bottom w:val="single" w:color="000000" w:sz="12"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color w:val="auto"/>
                <w:sz w:val="24"/>
                <w:szCs w:val="24"/>
                <w:lang w:val="en-US" w:eastAsia="zh-CN"/>
              </w:rPr>
              <w:t>除上述问题外，是否还有您觉得亟待解决的问题，若有，请填在下方？</w:t>
            </w:r>
          </w:p>
        </w:tc>
      </w:tr>
    </w:tbl>
    <w:p>
      <w:pPr>
        <w:pStyle w:val="33"/>
        <w:snapToGrid w:val="0"/>
        <w:spacing w:before="50" w:line="276" w:lineRule="auto"/>
        <w:outlineLvl w:val="0"/>
        <w:rPr>
          <w:rFonts w:hint="eastAsia" w:ascii="仿宋" w:hAnsi="仿宋" w:eastAsia="仿宋"/>
          <w:b/>
          <w:color w:val="auto"/>
          <w:szCs w:val="30"/>
        </w:rPr>
      </w:pPr>
    </w:p>
    <w:p>
      <w:pPr>
        <w:pStyle w:val="33"/>
        <w:keepNext w:val="0"/>
        <w:keepLines w:val="0"/>
        <w:pageBreakBefore w:val="0"/>
        <w:kinsoku/>
        <w:wordWrap/>
        <w:overflowPunct/>
        <w:topLinePunct w:val="0"/>
        <w:autoSpaceDE w:val="0"/>
        <w:autoSpaceDN w:val="0"/>
        <w:bidi w:val="0"/>
        <w:snapToGrid w:val="0"/>
        <w:spacing w:before="50" w:line="360" w:lineRule="exact"/>
        <w:textAlignment w:val="auto"/>
        <w:outlineLvl w:val="0"/>
        <w:rPr>
          <w:rStyle w:val="32"/>
          <w:rFonts w:hint="default"/>
          <w:color w:val="auto"/>
          <w:kern w:val="2"/>
          <w:sz w:val="24"/>
        </w:rPr>
      </w:pPr>
      <w:r>
        <w:rPr>
          <w:rFonts w:hint="eastAsia" w:ascii="仿宋" w:hAnsi="仿宋" w:eastAsia="仿宋"/>
          <w:b/>
          <w:color w:val="auto"/>
          <w:szCs w:val="30"/>
        </w:rPr>
        <w:t>（2）</w:t>
      </w:r>
      <w:r>
        <w:rPr>
          <w:rStyle w:val="32"/>
          <w:rFonts w:hint="default"/>
          <w:b/>
          <w:color w:val="auto"/>
          <w:kern w:val="2"/>
          <w:sz w:val="24"/>
        </w:rPr>
        <w:t>调研对象分布情况</w:t>
      </w:r>
    </w:p>
    <w:p>
      <w:pPr>
        <w:pStyle w:val="18"/>
        <w:keepNext w:val="0"/>
        <w:keepLines w:val="0"/>
        <w:pageBreakBefore w:val="0"/>
        <w:kinsoku/>
        <w:wordWrap/>
        <w:overflowPunct/>
        <w:topLinePunct w:val="0"/>
        <w:autoSpaceDE w:val="0"/>
        <w:autoSpaceDN w:val="0"/>
        <w:bidi w:val="0"/>
        <w:adjustRightInd/>
        <w:spacing w:line="360" w:lineRule="exact"/>
        <w:ind w:firstLine="420"/>
        <w:textAlignment w:val="auto"/>
        <w:rPr>
          <w:rStyle w:val="32"/>
          <w:rFonts w:hint="default" w:cs="Times New Roman"/>
          <w:color w:val="auto"/>
          <w:kern w:val="2"/>
          <w:sz w:val="24"/>
          <w:lang w:val="en-US" w:eastAsia="zh-CN" w:bidi="ar-SA"/>
        </w:rPr>
      </w:pPr>
      <w:r>
        <w:rPr>
          <w:rStyle w:val="32"/>
          <w:rFonts w:hint="eastAsia" w:cs="Times New Roman"/>
          <w:color w:val="auto"/>
          <w:kern w:val="2"/>
          <w:sz w:val="24"/>
          <w:lang w:val="en-US" w:eastAsia="zh-CN" w:bidi="ar-SA"/>
        </w:rPr>
        <w:t>调研对象分布在河南、浙江、甘肃、广州、江苏、安徽、河北、福建、陕西、四川、山西、北京等12个食管癌高发地区，医院级别均为三级甲等医院。调研对象基本信息见表4。</w:t>
      </w:r>
    </w:p>
    <w:p>
      <w:pPr>
        <w:pStyle w:val="33"/>
        <w:snapToGrid w:val="0"/>
        <w:spacing w:before="50" w:line="276" w:lineRule="auto"/>
        <w:ind w:firstLine="480" w:firstLineChars="200"/>
        <w:outlineLvl w:val="0"/>
        <w:rPr>
          <w:rStyle w:val="32"/>
          <w:rFonts w:hint="default"/>
          <w:color w:val="auto"/>
          <w:kern w:val="2"/>
          <w:sz w:val="24"/>
        </w:rPr>
      </w:pPr>
    </w:p>
    <w:p>
      <w:pPr>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表4 调研对象基本信息</w:t>
      </w:r>
    </w:p>
    <w:tbl>
      <w:tblPr>
        <w:tblStyle w:val="11"/>
        <w:tblW w:w="8429" w:type="dxa"/>
        <w:tblInd w:w="9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4"/>
        <w:gridCol w:w="4296"/>
        <w:gridCol w:w="881"/>
        <w:gridCol w:w="11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6440" w:type="dxa"/>
            <w:gridSpan w:val="2"/>
            <w:tcBorders>
              <w:top w:val="single" w:color="000000" w:sz="12" w:space="0"/>
              <w:left w:val="nil"/>
              <w:bottom w:val="single" w:color="000000" w:sz="12"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基本信息</w:t>
            </w:r>
          </w:p>
        </w:tc>
        <w:tc>
          <w:tcPr>
            <w:tcW w:w="881" w:type="dxa"/>
            <w:tcBorders>
              <w:top w:val="single" w:color="000000" w:sz="12" w:space="0"/>
              <w:left w:val="nil"/>
              <w:bottom w:val="single" w:color="000000" w:sz="12"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n</w:t>
            </w:r>
          </w:p>
        </w:tc>
        <w:tc>
          <w:tcPr>
            <w:tcW w:w="1108" w:type="dxa"/>
            <w:tcBorders>
              <w:top w:val="single" w:color="000000" w:sz="12" w:space="0"/>
              <w:left w:val="nil"/>
              <w:bottom w:val="single" w:color="000000" w:sz="12"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总计</w:t>
            </w:r>
          </w:p>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 w:hAnsi="仿宋" w:eastAsia="仿宋" w:cs="仿宋"/>
                <w:b/>
                <w:bCs/>
                <w:i w:val="0"/>
                <w:iCs w:val="0"/>
                <w:color w:val="000000"/>
                <w:sz w:val="24"/>
                <w:szCs w:val="24"/>
                <w:u w:val="none"/>
              </w:rPr>
            </w:pPr>
            <w:r>
              <w:rPr>
                <w:rStyle w:val="37"/>
                <w:rFonts w:hint="eastAsia" w:ascii="仿宋" w:hAnsi="仿宋" w:eastAsia="仿宋" w:cs="仿宋"/>
                <w:sz w:val="24"/>
                <w:szCs w:val="24"/>
                <w:lang w:val="en-US" w:eastAsia="zh-CN" w:bidi="ar"/>
              </w:rPr>
              <w:t>%(n=45)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trPr>
        <w:tc>
          <w:tcPr>
            <w:tcW w:w="2144" w:type="dxa"/>
            <w:tcBorders>
              <w:top w:val="single" w:color="000000" w:sz="12" w:space="0"/>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性别</w:t>
            </w:r>
          </w:p>
        </w:tc>
        <w:tc>
          <w:tcPr>
            <w:tcW w:w="4296" w:type="dxa"/>
            <w:tcBorders>
              <w:top w:val="single" w:color="000000" w:sz="12" w:space="0"/>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single" w:color="000000" w:sz="12" w:space="0"/>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1108" w:type="dxa"/>
            <w:tcBorders>
              <w:top w:val="single" w:color="000000" w:sz="12" w:space="0"/>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男</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女</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年龄</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&gt;=40</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77.78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&lt;40</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学历</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博士后</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博士</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硕士</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本科</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职称</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教授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副教授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主任医师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副主任医师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主治医师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其他</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导师情况</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博导</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硕导</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否</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14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工作性质（多选）</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医疗</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科研</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教学</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高层次人才情况</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全国名中医</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岐黄学者</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全国老中医药专家学术经验继承人导师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全国老中医药专家学术经验继承人</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全国优秀临床优秀人才</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其他</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以上皆不是</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专业</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中医学</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中西医结合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临床医学</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专业工作年限</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&gt;=15</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73.33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&lt;15</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任职学会等级</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一级学会</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二级学会</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专业学组</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学会任职职位</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学会会长</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副会长</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常委</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委员</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专业学组任职职位</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主任</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副主任</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single" w:color="000000" w:sz="12" w:space="0"/>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single" w:color="000000" w:sz="12" w:space="0"/>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委员</w:t>
            </w:r>
          </w:p>
        </w:tc>
        <w:tc>
          <w:tcPr>
            <w:tcW w:w="881" w:type="dxa"/>
            <w:tcBorders>
              <w:top w:val="nil"/>
              <w:left w:val="nil"/>
              <w:bottom w:val="single" w:color="000000" w:sz="12"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108" w:type="dxa"/>
            <w:tcBorders>
              <w:top w:val="nil"/>
              <w:left w:val="nil"/>
              <w:bottom w:val="single" w:color="000000" w:sz="12"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44.44</w:t>
            </w:r>
          </w:p>
        </w:tc>
      </w:tr>
    </w:tbl>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keepNext w:val="0"/>
        <w:keepLines w:val="0"/>
        <w:pageBreakBefore w:val="0"/>
        <w:widowControl/>
        <w:suppressLineNumbers w:val="0"/>
        <w:kinsoku/>
        <w:wordWrap/>
        <w:overflowPunct/>
        <w:topLinePunct w:val="0"/>
        <w:bidi w:val="0"/>
        <w:spacing w:line="360" w:lineRule="exact"/>
        <w:ind w:firstLine="480" w:firstLineChars="200"/>
        <w:jc w:val="left"/>
        <w:textAlignment w:val="auto"/>
        <w:rPr>
          <w:rStyle w:val="32"/>
          <w:rFonts w:hint="default"/>
          <w:color w:val="auto"/>
          <w:kern w:val="2"/>
          <w:sz w:val="24"/>
        </w:rPr>
      </w:pPr>
      <w:r>
        <w:rPr>
          <w:rFonts w:hint="eastAsia" w:ascii="仿宋" w:hAnsi="仿宋" w:eastAsia="仿宋" w:cs="仿宋"/>
          <w:color w:val="000000"/>
          <w:kern w:val="0"/>
          <w:sz w:val="24"/>
          <w:szCs w:val="24"/>
          <w:lang w:val="en-US" w:eastAsia="zh-CN" w:bidi="ar"/>
        </w:rPr>
        <w:t>2022年4月发出问卷45份，收到问卷45份，问卷回收率100%，回收有效率 100%。问卷调研的地区涵盖12个省或直辖市，19家医院。共45名临床医生（中医医师14人，西医医师9人，中西医结合医师22人）参与该问卷调研。其中年龄大于40岁的35人，小于40岁的10人，博士后6人，博士学历25人，硕士11人，本科3人；副高级职称以上37人，中级及以下职称8人</w:t>
      </w:r>
      <w:r>
        <w:rPr>
          <w:rFonts w:hint="eastAsia" w:ascii="仿宋" w:hAnsi="仿宋" w:eastAsia="仿宋" w:cs="仿宋"/>
          <w:b w:val="0"/>
          <w:bCs w:val="0"/>
          <w:color w:val="auto"/>
          <w:sz w:val="24"/>
          <w:szCs w:val="24"/>
          <w:lang w:val="en-US" w:eastAsia="zh-CN"/>
        </w:rPr>
        <w:t>。</w:t>
      </w:r>
      <w:r>
        <w:rPr>
          <w:rFonts w:hint="eastAsia" w:ascii="仿宋" w:hAnsi="仿宋" w:eastAsia="仿宋" w:cs="仿宋"/>
          <w:color w:val="000000"/>
          <w:kern w:val="0"/>
          <w:sz w:val="24"/>
          <w:szCs w:val="24"/>
          <w:lang w:val="en-US" w:eastAsia="zh-CN" w:bidi="ar"/>
        </w:rPr>
        <w:t>具体见表4。最终通过问卷调研纳入了“食管癌前病变治未病干预方案”急需解决的6个临床问题，按得分高低依次排序是：1、食管癌前病变的病因病机是什么？2、食管癌前病变中医干预的患者群体是哪些？3、食管癌前病变如何进行辨证论治？</w:t>
      </w:r>
      <w:r>
        <w:rPr>
          <w:rStyle w:val="32"/>
          <w:rFonts w:hint="eastAsia" w:cs="Times New Roman"/>
          <w:color w:val="auto"/>
          <w:kern w:val="2"/>
          <w:sz w:val="24"/>
          <w:lang w:val="en-US" w:eastAsia="zh-CN" w:bidi="ar-SA"/>
        </w:rPr>
        <w:t>4、食管癌前病变中医治疗介入的最佳时间节点是什么？5、食管癌前病变中医干预可起到什么作用，干预后中医疗效评价是什么？6、食管癌前病变采用中医治疗的最佳时长是多久？</w:t>
      </w:r>
      <w:r>
        <w:rPr>
          <w:rFonts w:hint="eastAsia" w:ascii="仿宋" w:hAnsi="仿宋" w:eastAsia="仿宋" w:cs="仿宋"/>
          <w:color w:val="000000"/>
          <w:kern w:val="0"/>
          <w:sz w:val="24"/>
          <w:szCs w:val="24"/>
          <w:lang w:val="en-US" w:eastAsia="zh-CN" w:bidi="ar"/>
        </w:rPr>
        <w:t>具体结果见图 1。</w:t>
      </w: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jc w:val="center"/>
        <w:outlineLvl w:val="0"/>
        <w:rPr>
          <w:rStyle w:val="32"/>
          <w:rFonts w:hint="default"/>
          <w:color w:val="auto"/>
          <w:kern w:val="2"/>
          <w:sz w:val="24"/>
          <w:lang w:val="en-US"/>
        </w:rPr>
      </w:pPr>
      <w:r>
        <w:rPr>
          <w:rStyle w:val="32"/>
          <w:rFonts w:hint="eastAsia" w:ascii="黑体" w:hAnsi="黑体" w:eastAsia="黑体" w:cs="黑体"/>
          <w:color w:val="auto"/>
          <w:kern w:val="2"/>
          <w:sz w:val="24"/>
          <w:lang w:val="en-US" w:eastAsia="zh-CN"/>
        </w:rPr>
        <w:t>图1 临床问题调研情况</w:t>
      </w:r>
    </w:p>
    <w:p>
      <w:pPr>
        <w:pStyle w:val="33"/>
        <w:snapToGrid w:val="0"/>
        <w:spacing w:before="50" w:line="276" w:lineRule="auto"/>
        <w:outlineLvl w:val="0"/>
        <w:rPr>
          <w:rStyle w:val="32"/>
          <w:rFonts w:hint="default"/>
          <w:color w:val="auto"/>
          <w:kern w:val="2"/>
          <w:sz w:val="24"/>
        </w:rPr>
      </w:pPr>
      <w:r>
        <w:rPr>
          <w:sz w:val="28"/>
          <w:szCs w:val="28"/>
        </w:rPr>
        <w:pict>
          <v:group id="组合 46" o:spid="_x0000_s2050" o:spt="203" style="position:absolute;left:0pt;margin-left:-76.6pt;margin-top:9.8pt;height:566.85pt;width:535.95pt;z-index:251667456;mso-width-relative:page;mso-height-relative:page;" coordorigin="3821,36198" coordsize="8794,8516" o:gfxdata="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">
            <o:lock v:ext="edit" aspectratio="f"/>
            <v:shape id="图片 5" o:spid="_x0000_s2051" o:spt="75" alt="图表 2" type="#_x0000_t75" style="position:absolute;left:3821;top:36198;height:8517;width:8300;" filled="f" o:preferrelative="t" stroked="f" coordsize="21600,21600" o:gfxdata="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T1mi8AAAA&#10;2gAAAA8AAAAAAAAAAQAgAAAAIgAAAGRycy9kb3ducmV2LnhtbFBLAQIUABQAAAAIAIdO4kAzLwWe&#10;OwAAADkAAAAQAAAAAAAAAAEAIAAAAAsBAABkcnMvc2hhcGV4bWwueG1sUEsFBgAAAAAGAAYAWwEA&#10;ALUDAAAAAA==&#10;">
              <v:path/>
              <v:fill on="f" focussize="0,0"/>
              <v:stroke on="f"/>
              <v:imagedata r:id="rId7" o:title=""/>
              <o:lock v:ext="edit" aspectratio="t"/>
            </v:shape>
            <v:group id="组合 32" o:spid="_x0000_s2052" o:spt="203" style="position:absolute;left:9887;top:37107;height:7245;width:2728;" coordorigin="9021,2375" coordsize="2728,7245"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o:lock v:ext="edit" aspectratio="f"/>
              <v:group id="组合 30" o:spid="_x0000_s2053" o:spt="203" style="position:absolute;left:9021;top:2660;height:6960;width:818;" coordorigin="9021,2660" coordsize="818,6960"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_x0000_s2054" o:spid="_x0000_s2054" o:spt="202" type="#_x0000_t202" style="position:absolute;left:9021;top:2660;height:218;width:819;" filled="f" stroked="f" coordsize="21600,21600" o:gfxdata="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B0LnL4A&#10;AADaAAAADwAAAAAAAAABACAAAAAiAAAAZHJzL2Rvd25yZXYueG1sUEsBAhQAFAAAAAgAh07iQDMv&#10;BZ47AAAAOQAAABAAAAAAAAAAAQAgAAAADQEAAGRycy9zaGFwZXhtbC54bWxQSwUGAAAAAAYABgBb&#10;AQAAtw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55" o:spid="_x0000_s2055" o:spt="202" type="#_x0000_t202" style="position:absolute;left:9021;top:3284;height:218;width:819;" filled="f" stroked="f" coordsize="21600,21600" o:gfxdata="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1GuB74A&#10;AADaAAAADwAAAAAAAAABACAAAAAiAAAAZHJzL2Rvd25yZXYueG1sUEsBAhQAFAAAAAgAh07iQDMv&#10;BZ47AAAAOQAAABAAAAAAAAAAAQAgAAAADQEAAGRycy9zaGFwZXhtbC54bWxQSwUGAAAAAAYABgBb&#10;AQAAtw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56" o:spid="_x0000_s2056" o:spt="202" type="#_x0000_t202" style="position:absolute;left:9021;top:3911;height:218;width:819;" filled="f" stroked="f" coordsize="21600,21600" o:gfxdata="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zjp1ugAAANoA&#10;AAAPAAAAAAAAAAEAIAAAACIAAABkcnMvZG93bnJldi54bWxQSwECFAAUAAAACACHTuJAMy8FnjsA&#10;AAA5AAAAEAAAAAAAAAABACAAAAAJAQAAZHJzL3NoYXBleG1sLnhtbFBLBQYAAAAABgAGAFsBAACz&#10;Aw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57" o:spid="_x0000_s2057" o:spt="202" type="#_x0000_t202" style="position:absolute;left:9021;top:4499;height:218;width:819;" filled="f" stroked="f" coordsize="21600,21600" o:gfxdata="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YKf7r4A&#10;AADaAAAADwAAAAAAAAABACAAAAAiAAAAZHJzL2Rvd25yZXYueG1sUEsBAhQAFAAAAAgAh07iQDMv&#10;BZ47AAAAOQAAABAAAAAAAAAAAQAgAAAADQEAAGRycy9zaGFwZXhtbC54bWxQSwUGAAAAAAYABgBb&#10;AQAAtw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58" o:spid="_x0000_s2058" o:spt="202" type="#_x0000_t202" style="position:absolute;left:9021;top:5119;height:218;width:819;" filled="f" stroked="f" coordsize="21600,21600" o:gfxdata="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6MERb4A&#10;AADbAAAADwAAAAAAAAABACAAAAAiAAAAZHJzL2Rvd25yZXYueG1sUEsBAhQAFAAAAAgAh07iQDMv&#10;BZ47AAAAOQAAABAAAAAAAAAAAQAgAAAADQEAAGRycy9zaGFwZXhtbC54bWxQSwUGAAAAAAYABgBb&#10;AQAAtw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59" o:spid="_x0000_s2059" o:spt="202" type="#_x0000_t202" style="position:absolute;left:9021;top:5726;height:218;width:819;" filled="f" stroked="f" coordsize="21600,21600" o:gfxdata="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vod68AAAA&#10;2wAAAA8AAAAAAAAAAQAgAAAAIgAAAGRycy9kb3ducmV2LnhtbFBLAQIUABQAAAAIAIdO4kAzLwWe&#10;OwAAADkAAAAQAAAAAAAAAAEAIAAAAAsBAABkcnMvc2hhcGV4bWwueG1sUEsFBgAAAAAGAAYAWwEA&#10;ALU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4</w:t>
                        </w:r>
                      </w:p>
                    </w:txbxContent>
                  </v:textbox>
                </v:shape>
                <v:shape id="_x0000_s2060" o:spid="_x0000_s2060" o:spt="202" type="#_x0000_t202" style="position:absolute;left:9021;top:6350;height:218;width:819;" filled="f" stroked="f" coordsize="21600,21600" o:gfxdata="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w9P6m8AAAA&#10;2wAAAA8AAAAAAAAAAQAgAAAAIgAAAGRycy9kb3ducmV2LnhtbFBLAQIUABQAAAAIAIdO4kAzLwWe&#10;OwAAADkAAAAQAAAAAAAAAAEAIAAAAAsBAABkcnMvc2hhcGV4bWwueG1sUEsFBgAAAAAGAAYAWwEA&#10;ALU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4</w:t>
                        </w:r>
                      </w:p>
                    </w:txbxContent>
                  </v:textbox>
                </v:shape>
                <v:shape id="_x0000_s2061" o:spid="_x0000_s2061" o:spt="202" type="#_x0000_t202" style="position:absolute;left:9021;top:6962;height:218;width:819;" filled="f" stroked="f" coordsize="21600,21600" o:gfxdata="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xmjK8AAAA&#10;2wAAAA8AAAAAAAAAAQAgAAAAIgAAAGRycy9kb3ducmV2LnhtbFBLAQIUABQAAAAIAIdO4kAzLwWe&#10;OwAAADkAAAAQAAAAAAAAAAEAIAAAAAsBAABkcnMvc2hhcGV4bWwueG1sUEsFBgAAAAAGAAYAWwEA&#10;ALU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62" o:spid="_x0000_s2062" o:spt="202" type="#_x0000_t202" style="position:absolute;left:9021;top:7559;height:218;width:819;" filled="f" stroked="f" coordsize="21600,21600" o:gfxdata="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YAka8AAAA&#10;2wAAAA8AAAAAAAAAAQAgAAAAIgAAAGRycy9kb3ducmV2LnhtbFBLAQIUABQAAAAIAIdO4kAzLwWe&#10;OwAAADkAAAAQAAAAAAAAAAEAIAAAAAsBAABkcnMvc2hhcGV4bWwueG1sUEsFBgAAAAAGAAYAWwEA&#10;ALU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63" o:spid="_x0000_s2063" o:spt="202" type="#_x0000_t202" style="position:absolute;left:9021;top:8146;height:218;width:819;" filled="f" stroked="f" coordsize="21600,21600" o:gfxdata="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PUp928AAAA&#10;2wAAAA8AAAAAAAAAAQAgAAAAIgAAAGRycy9kb3ducmV2LnhtbFBLAQIUABQAAAAIAIdO4kAzLwWe&#10;OwAAADkAAAAQAAAAAAAAAAEAIAAAAAsBAABkcnMvc2hhcGV4bWwueG1sUEsFBgAAAAAGAAYAWwEA&#10;ALU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64" o:spid="_x0000_s2064" o:spt="202" type="#_x0000_t202" style="position:absolute;left:9021;top:8751;height:218;width:819;" filled="f" stroked="f" coordsize="21600,21600" o:gfxdata="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GOaq8AAAA&#10;2wAAAA8AAAAAAAAAAQAgAAAAIgAAAGRycy9kb3ducmV2LnhtbFBLAQIUABQAAAAIAIdO4kAzLwWe&#10;OwAAADkAAAAQAAAAAAAAAAEAIAAAAAsBAABkcnMvc2hhcGV4bWwueG1sUEsFBgAAAAAGAAYAWwEA&#10;ALU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2065" o:spid="_x0000_s2065" o:spt="202" type="#_x0000_t202" style="position:absolute;left:9021;top:9402;height:218;width:819;" filled="f" stroked="f" coordsize="21600,21600" o:gfxdata="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KnDG8AAAA&#10;2wAAAA8AAAAAAAAAAQAgAAAAIgAAAGRycy9kb3ducmV2LnhtbFBLAQIUABQAAAAIAIdO4kAzLwWe&#10;OwAAADkAAAAQAAAAAAAAAAEAIAAAAAsBAABkcnMvc2hhcGV4bWwueG1sUEsFBgAAAAAGAAYAWwEA&#10;ALU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group>
              <v:group id="组合 31" o:spid="_x0000_s2066" o:spt="203" style="position:absolute;left:11319;top:2375;height:7068;width:430;" coordorigin="11319,2375" coordsize="430,7068"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shape id="文本框 18" o:spid="_x0000_s2067" o:spt="202" type="#_x0000_t202" style="position:absolute;left:11319;top:2375;height:383;width:431;" filled="f" stroked="f" coordsize="21600,21600" o:gfxdata="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dUIQ74A&#10;AADbAAAADwAAAAAAAAABACAAAAAiAAAAZHJzL2Rvd25yZXYueG1sUEsBAhQAFAAAAAgAh07iQDMv&#10;BZ47AAAAOQAAABAAAAAAAAAAAQAgAAAADQEAAGRycy9zaGFwZXhtbC54bWxQSwUGAAAAAAYABgBb&#10;AQAAtw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4.76</w:t>
                        </w:r>
                      </w:p>
                    </w:txbxContent>
                  </v:textbox>
                </v:shape>
                <v:shape id="文本框 19" o:spid="_x0000_s2068" o:spt="202" type="#_x0000_t202" style="position:absolute;left:11319;top:2992;height:383;width:431;" filled="f" stroked="f" coordsize="21600,21600" o:gfxdata="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KZrdi8AAAA&#10;2wAAAA8AAAAAAAAAAQAgAAAAIgAAAGRycy9kb3ducmV2LnhtbFBLAQIUABQAAAAIAIdO4kAzLwWe&#10;OwAAADkAAAAQAAAAAAAAAAEAIAAAAAsBAABkcnMvc2hhcGV4bWwueG1sUEsFBgAAAAAGAAYAWwEA&#10;ALU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v:textbox>
                </v:shape>
                <v:shape id="文本框 20" o:spid="_x0000_s2069" o:spt="202" type="#_x0000_t202" style="position:absolute;left:11319;top:3603;height:383;width:431;" filled="f" stroked="f" coordsize="21600,21600" o:gfxdata="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c/O+LsAAADb&#10;AAAADwAAAAAAAAABACAAAAAiAAAAZHJzL2Rvd25yZXYueG1sUEsBAhQAFAAAAAgAh07iQDMvBZ47&#10;AAAAOQAAABAAAAAAAAAAAQAgAAAACgEAAGRycy9zaGFwZXhtbC54bWxQSwUGAAAAAAYABgBbAQAA&#10;tA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4.80</w:t>
                        </w:r>
                      </w:p>
                    </w:txbxContent>
                  </v:textbox>
                </v:shape>
                <v:shape id="文本框 21" o:spid="_x0000_s2070" o:spt="202" type="#_x0000_t202" style="position:absolute;left:11319;top:4192;height:383;width:431;" filled="f" stroked="f" coordsize="21600,21600" o:gfxdata="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oNrY74A&#10;AADbAAAADwAAAAAAAAABACAAAAAiAAAAZHJzL2Rvd25yZXYueG1sUEsBAhQAFAAAAAgAh07iQDMv&#10;BZ47AAAAOQAAABAAAAAAAAAAAQAgAAAADQEAAGRycy9zaGFwZXhtbC54bWxQSwUGAAAAAAYABgBb&#10;AQAAtw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4.76</w:t>
                        </w:r>
                      </w:p>
                    </w:txbxContent>
                  </v:textbox>
                </v:shape>
                <v:shape id="文本框 22" o:spid="_x0000_s2071" o:spt="202" type="#_x0000_t202" style="position:absolute;left:11319;top:6022;height:383;width:431;" filled="f" stroked="f" coordsize="21600,21600" o:gfxdata="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lH1FL4A&#10;AADbAAAADwAAAAAAAAABACAAAAAiAAAAZHJzL2Rvd25yZXYueG1sUEsBAhQAFAAAAAgAh07iQDMv&#10;BZ47AAAAOQAAABAAAAAAAAAAAQAgAAAADQEAAGRycy9zaGFwZXhtbC54bWxQSwUGAAAAAAYABgBb&#10;AQAAtw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4.18</w:t>
                        </w:r>
                      </w:p>
                    </w:txbxContent>
                  </v:textbox>
                </v:shape>
                <v:shape id="文本框 23" o:spid="_x0000_s2072" o:spt="202" type="#_x0000_t202" style="position:absolute;left:11319;top:6609;height:383;width:431;" filled="f" stroked="f" coordsize="21600,21600" o:gfxdata="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0dUI+/&#10;AAAA2wAAAA8AAAAAAAAAAQAgAAAAIgAAAGRycy9kb3ducmV2LnhtbFBLAQIUABQAAAAIAIdO4kAz&#10;LwWeOwAAADkAAAAQAAAAAAAAAAEAIAAAAA4BAABkcnMvc2hhcGV4bWwueG1sUEsFBgAAAAAGAAYA&#10;WwEAALg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4.51</w:t>
                        </w:r>
                      </w:p>
                    </w:txbxContent>
                  </v:textbox>
                </v:shape>
                <v:shape id="文本框 24" o:spid="_x0000_s2073" o:spt="202" type="#_x0000_t202" style="position:absolute;left:11319;top:7221;height:383;width:431;" filled="f" stroked="f" coordsize="21600,21600" o:gfxdata="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L0yPu/&#10;AAAA2wAAAA8AAAAAAAAAAQAgAAAAIgAAAGRycy9kb3ducmV2LnhtbFBLAQIUABQAAAAIAIdO4kAz&#10;LwWeOwAAADkAAAAQAAAAAAAAAAEAIAAAAA4BAABkcnMvc2hhcGV4bWwueG1sUEsFBgAAAAAGAAYA&#10;WwEAALg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v:textbox>
                </v:shape>
                <v:shape id="文本框 25" o:spid="_x0000_s2074" o:spt="202" type="#_x0000_t202" style="position:absolute;left:11319;top:4812;height:383;width:431;" filled="f" stroked="f" coordsize="21600,21600" o:gfxdata="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24bWC/&#10;AAAA2wAAAA8AAAAAAAAAAQAgAAAAIgAAAGRycy9kb3ducmV2LnhtbFBLAQIUABQAAAAIAIdO4kAz&#10;LwWeOwAAADkAAAAQAAAAAAAAAAEAIAAAAA4BAABkcnMvc2hhcGV4bWwueG1sUEsFBgAAAAAGAAYA&#10;WwEAALg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4.47</w:t>
                        </w:r>
                      </w:p>
                    </w:txbxContent>
                  </v:textbox>
                </v:shape>
                <v:shape id="文本框 26" o:spid="_x0000_s2075" o:spt="202" type="#_x0000_t202" style="position:absolute;left:11319;top:5427;height:383;width:431;" filled="f" stroked="f" coordsize="21600,21600" o:gfxdata="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1q8xe/&#10;AAAA2wAAAA8AAAAAAAAAAQAgAAAAIgAAAGRycy9kb3ducmV2LnhtbFBLAQIUABQAAAAIAIdO4kAz&#10;LwWeOwAAADkAAAAQAAAAAAAAAAEAIAAAAA4BAABkcnMvc2hhcGV4bWwueG1sUEsFBgAAAAAGAAYA&#10;WwEAALg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4.18</w:t>
                        </w:r>
                      </w:p>
                    </w:txbxContent>
                  </v:textbox>
                </v:shape>
                <v:shape id="文本框 27" o:spid="_x0000_s2076" o:spt="202" type="#_x0000_t202" style="position:absolute;left:11319;top:7830;height:383;width:431;" filled="f" stroked="f" coordsize="21600,21600" o:gfxdata="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ImVoy/&#10;AAAA2wAAAA8AAAAAAAAAAQAgAAAAIgAAAGRycy9kb3ducmV2LnhtbFBLAQIUABQAAAAIAIdO4kAz&#10;LwWeOwAAADkAAAAQAAAAAAAAAAEAIAAAAA4BAABkcnMvc2hhcGV4bWwueG1sUEsFBgAAAAAGAAYA&#10;WwEAALg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4.56</w:t>
                        </w:r>
                      </w:p>
                    </w:txbxContent>
                  </v:textbox>
                </v:shape>
                <v:shape id="文本框 28" o:spid="_x0000_s2077" o:spt="202" type="#_x0000_t202" style="position:absolute;left:11319;top:8457;height:383;width:431;" filled="f" stroked="f" coordsize="21600,21600" o:gfxdata="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7nC/rsAAADb&#10;AAAADwAAAAAAAAABACAAAAAiAAAAZHJzL2Rvd25yZXYueG1sUEsBAhQAFAAAAAgAh07iQDMvBZ47&#10;AAAAOQAAABAAAAAAAAAAAQAgAAAACgEAAGRycy9zaGFwZXhtbC54bWxQSwUGAAAAAAYABgBbAQAA&#10;tAM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v:textbox>
                </v:shape>
                <v:shape id="文本框 29" o:spid="_x0000_s2078" o:spt="202" type="#_x0000_t202" style="position:absolute;left:11319;top:9061;height:383;width:431;" filled="f" stroked="f" coordsize="21600,21600" o:gfxdata="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z1Z2W/&#10;AAAA2wAAAA8AAAAAAAAAAQAgAAAAIgAAAGRycy9kb3ducmV2LnhtbFBLAQIUABQAAAAIAIdO4kAz&#10;LwWeOwAAADkAAAAQAAAAAAAAAAEAIAAAAA4BAABkcnMvc2hhcGV4bWwueG1sUEsFBgAAAAAGAAYA&#10;WwEAALgDAAAAAA==&#10;">
                  <v:path/>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4.51</w:t>
                        </w:r>
                      </w:p>
                    </w:txbxContent>
                  </v:textbox>
                </v:shape>
              </v:group>
            </v:group>
          </v:group>
        </w:pict>
      </w: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pStyle w:val="33"/>
        <w:snapToGrid w:val="0"/>
        <w:spacing w:before="50" w:line="276" w:lineRule="auto"/>
        <w:outlineLvl w:val="0"/>
        <w:rPr>
          <w:rStyle w:val="32"/>
          <w:rFonts w:hint="default"/>
          <w:color w:val="auto"/>
          <w:kern w:val="2"/>
          <w:sz w:val="24"/>
        </w:rPr>
      </w:pPr>
    </w:p>
    <w:p>
      <w:pPr>
        <w:rPr>
          <w:rFonts w:hint="eastAsia" w:ascii="仿宋" w:hAnsi="仿宋" w:eastAsia="仿宋" w:cs="仿宋"/>
          <w:color w:val="000000"/>
          <w:kern w:val="0"/>
          <w:sz w:val="24"/>
          <w:szCs w:val="24"/>
          <w:lang w:val="en-US" w:eastAsia="zh-CN" w:bidi="ar"/>
        </w:rPr>
      </w:pPr>
    </w:p>
    <w:p>
      <w:pPr>
        <w:ind w:firstLine="480" w:firstLineChars="200"/>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在回收到的 45份有效问卷中，有13名专家补充提出了除上述12个问题以外他们所关心的共23个问题，详情见下表5。这些专家们感兴趣的问题点经分析主要集中在食管癌前病变的影响因素、诊断标准、随访和干预、中药用药以及统计分析方法等。</w:t>
      </w:r>
    </w:p>
    <w:p>
      <w:pPr>
        <w:pStyle w:val="2"/>
        <w:rPr>
          <w:rFonts w:hint="eastAsia"/>
          <w:lang w:val="en-US" w:eastAsia="zh-CN"/>
        </w:rPr>
      </w:pPr>
    </w:p>
    <w:tbl>
      <w:tblPr>
        <w:tblStyle w:val="11"/>
        <w:tblpPr w:leftFromText="180" w:rightFromText="180" w:vertAnchor="text" w:horzAnchor="page" w:tblpX="1532" w:tblpY="697"/>
        <w:tblOverlap w:val="never"/>
        <w:tblW w:w="87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9"/>
        <w:gridCol w:w="1008"/>
        <w:gridCol w:w="69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jc w:val="center"/>
        </w:trPr>
        <w:tc>
          <w:tcPr>
            <w:tcW w:w="799" w:type="dxa"/>
            <w:tcBorders>
              <w:top w:val="single" w:color="000000" w:sz="8" w:space="0"/>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008" w:type="dxa"/>
            <w:tcBorders>
              <w:top w:val="single" w:color="000000" w:sz="8" w:space="0"/>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姓名</w:t>
            </w:r>
          </w:p>
        </w:tc>
        <w:tc>
          <w:tcPr>
            <w:tcW w:w="6991" w:type="dxa"/>
            <w:tcBorders>
              <w:top w:val="single" w:color="000000" w:sz="8" w:space="0"/>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补充作答及问题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马纯政</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是否需要注意一下与癌前病变有关的情绪问题、饮食习惯问题及家族遗传疾病等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李寒冰</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癌前病变与情绪的关系调查非常重要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家族史调查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杨祖贻</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生活环境、遗传因素、饮食习惯、微量元素等重视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闫国立</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食管癌的癌前病变有哪些？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食管癌前病变的诊断标准？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许彦超</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食管癌前病变中医治疗效果的评估问题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宋学坤</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中医或者中西医结合是否有“炎癌转化”类的说法，在考虑食管癌前病变时，是否可以与之相借鉴？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徐学琴</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适合开展中医干预的食管癌癌前病变的种类或者界定或诊断的要点是什么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随访的方法或策略，监测的方案，癌前病变筛查方案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干预效果的具体评价指标，除临床干预效果指标外，还应包括疾病负担，成本效益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干预过程中发生其他意外情况下有无相应的处理方案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王祥麒</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尽快成立一个学科组，研究并获得一个达成共识的理想方案，加以推广及全国。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郭军辉</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食管癌前病变发现相对困难，大多病人无症状，主动做胃镜检查患者较少，仅在大规模筛查中可发现。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食管癌前病变发展成癌需时间周期较长，大多在5年以上，中药干预周期如何确定？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对于长期喝中药的患者免煎剂是否更容易接受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如果患者合并有其他疾病，那么对于中医证型的影响及治疗前后的变化该如何判定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张亚玲</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食管癌癌前病变的干预预防？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李晶</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食管癌前病变的诊断界定？干预的时机？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食管癌前病变复查时间？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食管癌前病变的病因？相关疾病？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王涛</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健康饮食、生活方式、家族基因、地域区别对癌前病变的影响？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jc w:val="center"/>
        </w:trPr>
        <w:tc>
          <w:tcPr>
            <w:tcW w:w="799" w:type="dxa"/>
            <w:tcBorders>
              <w:top w:val="nil"/>
              <w:left w:val="nil"/>
              <w:bottom w:val="single" w:color="000000" w:sz="8" w:space="0"/>
              <w:right w:val="nil"/>
            </w:tcBorders>
            <w:shd w:val="clear" w:color="auto" w:fill="auto"/>
            <w:noWrap/>
            <w:vAlign w:val="bottom"/>
          </w:tcPr>
          <w:p>
            <w:pPr>
              <w:keepNext w:val="0"/>
              <w:keepLines w:val="0"/>
              <w:widowControl/>
              <w:suppressLineNumbers w:val="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008" w:type="dxa"/>
            <w:tcBorders>
              <w:top w:val="nil"/>
              <w:left w:val="nil"/>
              <w:bottom w:val="single" w:color="000000" w:sz="8" w:space="0"/>
              <w:right w:val="nil"/>
            </w:tcBorders>
            <w:shd w:val="clear" w:color="auto" w:fill="auto"/>
            <w:noWrap/>
            <w:vAlign w:val="bottom"/>
          </w:tcPr>
          <w:p>
            <w:pPr>
              <w:keepNext w:val="0"/>
              <w:keepLines w:val="0"/>
              <w:widowControl/>
              <w:suppressLineNumbers w:val="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娄彦妮</w:t>
            </w:r>
          </w:p>
        </w:tc>
        <w:tc>
          <w:tcPr>
            <w:tcW w:w="6991" w:type="dxa"/>
            <w:tcBorders>
              <w:top w:val="nil"/>
              <w:left w:val="nil"/>
              <w:bottom w:val="single" w:color="000000" w:sz="8" w:space="0"/>
              <w:right w:val="nil"/>
            </w:tcBorders>
            <w:shd w:val="clear" w:color="auto" w:fill="auto"/>
            <w:noWrap/>
            <w:vAlign w:val="bottom"/>
          </w:tcPr>
          <w:p>
            <w:pPr>
              <w:keepNext w:val="0"/>
              <w:keepLines w:val="0"/>
              <w:widowControl/>
              <w:suppressLineNumbers w:val="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中医药干预可能相关不良反应的随访与界定？</w:t>
            </w:r>
          </w:p>
        </w:tc>
      </w:tr>
    </w:tbl>
    <w:p>
      <w:pPr>
        <w:jc w:val="center"/>
        <w:rPr>
          <w:rFonts w:hint="eastAsia" w:ascii="仿宋" w:hAnsi="仿宋" w:eastAsia="仿宋" w:cs="仿宋"/>
          <w:sz w:val="24"/>
          <w:szCs w:val="24"/>
          <w:lang w:val="en-US" w:eastAsia="zh-CN"/>
        </w:rPr>
      </w:pPr>
      <w:r>
        <w:rPr>
          <w:rFonts w:hint="eastAsia" w:ascii="黑体" w:hAnsi="黑体" w:eastAsia="黑体" w:cs="黑体"/>
          <w:sz w:val="24"/>
          <w:szCs w:val="24"/>
          <w:lang w:val="en-US" w:eastAsia="zh-CN"/>
        </w:rPr>
        <w:t>表5 专家补充提问问题列表</w:t>
      </w:r>
    </w:p>
    <w:p>
      <w:pPr>
        <w:pStyle w:val="33"/>
        <w:snapToGrid w:val="0"/>
        <w:spacing w:before="50" w:line="276" w:lineRule="auto"/>
        <w:outlineLvl w:val="0"/>
        <w:rPr>
          <w:rStyle w:val="32"/>
          <w:rFonts w:hint="default"/>
          <w:color w:val="auto"/>
          <w:kern w:val="2"/>
          <w:sz w:val="24"/>
        </w:rPr>
      </w:pPr>
    </w:p>
    <w:p>
      <w:pPr>
        <w:keepNext w:val="0"/>
        <w:keepLines w:val="0"/>
        <w:pageBreakBefore w:val="0"/>
        <w:widowControl/>
        <w:numPr>
          <w:ilvl w:val="0"/>
          <w:numId w:val="4"/>
        </w:numPr>
        <w:suppressLineNumbers w:val="0"/>
        <w:kinsoku/>
        <w:wordWrap/>
        <w:overflowPunct/>
        <w:topLinePunct w:val="0"/>
        <w:bidi w:val="0"/>
        <w:spacing w:line="360" w:lineRule="exact"/>
        <w:ind w:left="630" w:leftChars="0" w:firstLine="0" w:firstLineChars="0"/>
        <w:jc w:val="left"/>
        <w:textAlignment w:val="auto"/>
        <w:rPr>
          <w:rStyle w:val="32"/>
          <w:rFonts w:hint="default"/>
          <w:b/>
          <w:color w:val="auto"/>
          <w:kern w:val="2"/>
          <w:sz w:val="24"/>
        </w:rPr>
      </w:pPr>
      <w:r>
        <w:rPr>
          <w:rStyle w:val="32"/>
          <w:rFonts w:hint="default"/>
          <w:b/>
          <w:color w:val="auto"/>
          <w:kern w:val="2"/>
          <w:sz w:val="24"/>
        </w:rPr>
        <w:t>调研结论</w:t>
      </w:r>
    </w:p>
    <w:p>
      <w:pPr>
        <w:keepNext w:val="0"/>
        <w:keepLines w:val="0"/>
        <w:pageBreakBefore w:val="0"/>
        <w:widowControl/>
        <w:numPr>
          <w:ilvl w:val="0"/>
          <w:numId w:val="0"/>
        </w:numPr>
        <w:suppressLineNumbers w:val="0"/>
        <w:kinsoku/>
        <w:wordWrap/>
        <w:overflowPunct/>
        <w:topLinePunct w:val="0"/>
        <w:bidi w:val="0"/>
        <w:spacing w:line="360" w:lineRule="exact"/>
        <w:ind w:leftChars="0" w:firstLine="480" w:firstLineChars="200"/>
        <w:jc w:val="left"/>
        <w:textAlignment w:val="auto"/>
        <w:rPr>
          <w:rStyle w:val="32"/>
          <w:rFonts w:hint="eastAsia" w:ascii="仿宋" w:hAnsi="仿宋" w:eastAsia="仿宋" w:cs="仿宋"/>
          <w:b/>
          <w:color w:val="auto"/>
          <w:kern w:val="2"/>
          <w:sz w:val="24"/>
          <w:lang w:val="en-US" w:eastAsia="zh-CN"/>
        </w:rPr>
      </w:pPr>
      <w:r>
        <w:rPr>
          <w:rStyle w:val="32"/>
          <w:rFonts w:hint="eastAsia" w:ascii="仿宋" w:hAnsi="仿宋" w:eastAsia="仿宋" w:cs="仿宋"/>
          <w:color w:val="auto"/>
          <w:kern w:val="2"/>
          <w:sz w:val="24"/>
          <w:lang w:val="en-US" w:eastAsia="zh-CN" w:bidi="ar-SA"/>
        </w:rPr>
        <w:t>2022年4月26日在线召开的专家论证会议，指南工作组将问题清单递交给专家组，由专家组对指南问题进行共识。通过所有专家会议讨论后决定将纳入的临床问题整合为以下4个具体临床问题，以便于临床使用和参考：1、中医药是否能降低食管癌前病变的癌变率？2、哪些治法可以用于食管癌前病变的治疗？3、哪些方药可用于食管癌前病变的治疗？4、可改善食管癌前病变的中成药有哪些？</w:t>
      </w:r>
    </w:p>
    <w:p>
      <w:pPr>
        <w:pStyle w:val="33"/>
        <w:keepNext w:val="0"/>
        <w:keepLines w:val="0"/>
        <w:pageBreakBefore w:val="0"/>
        <w:kinsoku/>
        <w:wordWrap/>
        <w:overflowPunct/>
        <w:topLinePunct w:val="0"/>
        <w:bidi w:val="0"/>
        <w:snapToGrid w:val="0"/>
        <w:spacing w:before="50" w:line="360" w:lineRule="exact"/>
        <w:textAlignment w:val="auto"/>
        <w:outlineLvl w:val="0"/>
        <w:rPr>
          <w:rStyle w:val="32"/>
          <w:rFonts w:hint="default"/>
          <w:b/>
          <w:color w:val="auto"/>
          <w:kern w:val="2"/>
          <w:sz w:val="24"/>
        </w:rPr>
      </w:pPr>
      <w:r>
        <w:rPr>
          <w:rStyle w:val="32"/>
          <w:rFonts w:hint="default"/>
          <w:b/>
          <w:color w:val="auto"/>
          <w:kern w:val="2"/>
          <w:sz w:val="24"/>
        </w:rPr>
        <w:t>3.指南问题原始清单</w:t>
      </w:r>
    </w:p>
    <w:p>
      <w:pPr>
        <w:pStyle w:val="33"/>
        <w:keepNext w:val="0"/>
        <w:keepLines w:val="0"/>
        <w:pageBreakBefore w:val="0"/>
        <w:kinsoku/>
        <w:wordWrap/>
        <w:overflowPunct/>
        <w:topLinePunct w:val="0"/>
        <w:bidi w:val="0"/>
        <w:snapToGrid w:val="0"/>
        <w:spacing w:before="50" w:line="360" w:lineRule="exact"/>
        <w:ind w:firstLine="480" w:firstLineChars="200"/>
        <w:textAlignment w:val="auto"/>
        <w:outlineLvl w:val="0"/>
        <w:rPr>
          <w:rStyle w:val="32"/>
          <w:rFonts w:hint="default"/>
          <w:color w:val="auto"/>
          <w:kern w:val="2"/>
          <w:sz w:val="24"/>
        </w:rPr>
      </w:pPr>
      <w:r>
        <w:rPr>
          <w:rStyle w:val="32"/>
          <w:rFonts w:hint="eastAsia" w:eastAsia="仿宋"/>
          <w:color w:val="auto"/>
          <w:kern w:val="2"/>
          <w:sz w:val="24"/>
          <w:lang w:val="en-US" w:eastAsia="zh-CN"/>
        </w:rPr>
        <w:t>指南问题原始清单</w:t>
      </w:r>
      <w:r>
        <w:rPr>
          <w:rStyle w:val="32"/>
          <w:rFonts w:hint="default"/>
          <w:color w:val="auto"/>
          <w:kern w:val="2"/>
          <w:sz w:val="24"/>
        </w:rPr>
        <w:t>详见表</w:t>
      </w:r>
      <w:r>
        <w:rPr>
          <w:rStyle w:val="32"/>
          <w:rFonts w:hint="eastAsia" w:eastAsia="仿宋"/>
          <w:color w:val="auto"/>
          <w:kern w:val="2"/>
          <w:sz w:val="24"/>
          <w:lang w:val="en-US" w:eastAsia="zh-CN"/>
        </w:rPr>
        <w:t>6</w:t>
      </w:r>
      <w:r>
        <w:rPr>
          <w:rStyle w:val="32"/>
          <w:rFonts w:hint="default"/>
          <w:color w:val="auto"/>
          <w:kern w:val="2"/>
          <w:sz w:val="24"/>
        </w:rPr>
        <w:t>。</w:t>
      </w:r>
    </w:p>
    <w:p>
      <w:pPr>
        <w:widowControl/>
        <w:adjustRightInd w:val="0"/>
        <w:snapToGrid w:val="0"/>
        <w:spacing w:before="50" w:after="120" w:afterLines="50"/>
        <w:ind w:firstLine="480" w:firstLineChars="200"/>
        <w:jc w:val="center"/>
        <w:rPr>
          <w:rFonts w:ascii="黑体" w:hAnsi="黑体" w:eastAsia="黑体" w:cs="Times New Roman"/>
          <w:sz w:val="24"/>
          <w:szCs w:val="24"/>
        </w:rPr>
      </w:pPr>
      <w:r>
        <w:rPr>
          <w:rFonts w:hint="eastAsia" w:ascii="黑体" w:hAnsi="黑体" w:eastAsia="黑体" w:cs="Times New Roman"/>
          <w:sz w:val="24"/>
          <w:szCs w:val="24"/>
        </w:rPr>
        <w:t>表</w:t>
      </w:r>
      <w:r>
        <w:rPr>
          <w:rFonts w:hint="eastAsia" w:ascii="黑体" w:hAnsi="黑体" w:eastAsia="黑体" w:cs="Times New Roman"/>
          <w:sz w:val="24"/>
          <w:szCs w:val="24"/>
          <w:lang w:val="en-US" w:eastAsia="zh-CN"/>
        </w:rPr>
        <w:t>6</w:t>
      </w:r>
      <w:r>
        <w:rPr>
          <w:rFonts w:hint="eastAsia" w:ascii="黑体" w:hAnsi="黑体" w:eastAsia="黑体" w:cs="Times New Roman"/>
          <w:sz w:val="24"/>
          <w:szCs w:val="24"/>
        </w:rPr>
        <w:t xml:space="preserve"> 指南原始问题清单</w:t>
      </w:r>
    </w:p>
    <w:tbl>
      <w:tblPr>
        <w:tblStyle w:val="12"/>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6"/>
        <w:gridCol w:w="1418"/>
        <w:gridCol w:w="1417"/>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6"/>
          </w:tcPr>
          <w:p>
            <w:pPr>
              <w:widowControl/>
              <w:jc w:val="left"/>
              <w:rPr>
                <w:rFonts w:ascii="仿宋" w:hAnsi="仿宋" w:eastAsia="仿宋" w:cs="宋体"/>
                <w:b/>
                <w:kern w:val="0"/>
                <w:szCs w:val="21"/>
              </w:rPr>
            </w:pPr>
            <w:r>
              <w:rPr>
                <w:rFonts w:hint="eastAsia" w:ascii="仿宋" w:hAnsi="仿宋" w:eastAsia="仿宋" w:cs="宋体"/>
                <w:b/>
                <w:kern w:val="0"/>
                <w:szCs w:val="21"/>
              </w:rPr>
              <w:t>基础问题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09" w:type="dxa"/>
          </w:tcPr>
          <w:p>
            <w:pPr>
              <w:widowControl/>
              <w:jc w:val="left"/>
              <w:rPr>
                <w:rFonts w:ascii="仿宋" w:hAnsi="仿宋" w:eastAsia="仿宋" w:cs="宋体"/>
                <w:b/>
                <w:kern w:val="0"/>
                <w:szCs w:val="21"/>
              </w:rPr>
            </w:pPr>
            <w:r>
              <w:rPr>
                <w:rFonts w:hint="eastAsia" w:ascii="仿宋" w:hAnsi="仿宋" w:eastAsia="仿宋" w:cs="宋体"/>
                <w:b/>
                <w:kern w:val="0"/>
                <w:szCs w:val="21"/>
              </w:rPr>
              <w:t>序号</w:t>
            </w:r>
          </w:p>
        </w:tc>
        <w:tc>
          <w:tcPr>
            <w:tcW w:w="7796" w:type="dxa"/>
            <w:gridSpan w:val="5"/>
          </w:tcPr>
          <w:p>
            <w:pPr>
              <w:widowControl/>
              <w:jc w:val="center"/>
              <w:rPr>
                <w:rFonts w:ascii="仿宋" w:hAnsi="仿宋" w:eastAsia="仿宋" w:cs="宋体"/>
                <w:b/>
                <w:kern w:val="0"/>
                <w:szCs w:val="21"/>
              </w:rPr>
            </w:pPr>
            <w:r>
              <w:rPr>
                <w:rFonts w:ascii="仿宋" w:hAnsi="仿宋" w:eastAsia="仿宋" w:cs="宋体"/>
                <w:b/>
                <w:kern w:val="0"/>
                <w:szCs w:val="21"/>
              </w:rPr>
              <w:t>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709" w:type="dxa"/>
          </w:tcPr>
          <w:p>
            <w:pPr>
              <w:widowControl/>
              <w:jc w:val="left"/>
              <w:rPr>
                <w:rFonts w:ascii="仿宋" w:hAnsi="仿宋" w:eastAsia="仿宋" w:cs="宋体"/>
                <w:kern w:val="0"/>
                <w:szCs w:val="21"/>
              </w:rPr>
            </w:pPr>
            <w:r>
              <w:rPr>
                <w:rFonts w:hint="eastAsia" w:ascii="仿宋" w:hAnsi="仿宋" w:eastAsia="仿宋" w:cs="宋体"/>
                <w:kern w:val="0"/>
                <w:szCs w:val="21"/>
              </w:rPr>
              <w:t>1</w:t>
            </w:r>
          </w:p>
        </w:tc>
        <w:tc>
          <w:tcPr>
            <w:tcW w:w="7796" w:type="dxa"/>
            <w:gridSpan w:val="5"/>
          </w:tcPr>
          <w:p>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bidi="ar"/>
              </w:rPr>
              <w:t>食管癌前病变中医干预的患者群体是哪些？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ascii="仿宋" w:hAnsi="仿宋" w:eastAsia="仿宋" w:cs="宋体"/>
                <w:kern w:val="0"/>
                <w:szCs w:val="21"/>
              </w:rPr>
            </w:pPr>
            <w:r>
              <w:rPr>
                <w:rFonts w:hint="eastAsia" w:ascii="仿宋" w:hAnsi="仿宋" w:eastAsia="仿宋" w:cs="宋体"/>
                <w:kern w:val="0"/>
                <w:szCs w:val="21"/>
              </w:rPr>
              <w:t>2</w:t>
            </w:r>
          </w:p>
        </w:tc>
        <w:tc>
          <w:tcPr>
            <w:tcW w:w="7796" w:type="dxa"/>
            <w:gridSpan w:val="5"/>
          </w:tcPr>
          <w:p>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bidi="ar"/>
              </w:rPr>
              <w:t>食管癌前病变中医病因病机是什么？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hint="eastAsia" w:ascii="仿宋" w:hAnsi="仿宋" w:eastAsia="仿宋" w:cs="宋体"/>
                <w:kern w:val="0"/>
                <w:szCs w:val="21"/>
                <w:lang w:eastAsia="zh-CN"/>
              </w:rPr>
            </w:pPr>
            <w:r>
              <w:rPr>
                <w:rFonts w:hint="eastAsia" w:ascii="仿宋" w:hAnsi="仿宋" w:eastAsia="仿宋" w:cs="宋体"/>
                <w:kern w:val="0"/>
                <w:szCs w:val="21"/>
                <w:lang w:val="en-US" w:eastAsia="zh-CN"/>
              </w:rPr>
              <w:t>3</w:t>
            </w:r>
          </w:p>
        </w:tc>
        <w:tc>
          <w:tcPr>
            <w:tcW w:w="7796" w:type="dxa"/>
            <w:gridSpan w:val="5"/>
          </w:tcPr>
          <w:p>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bidi="ar"/>
              </w:rPr>
              <w:t>食管癌前病变如何进行中医辨证论治？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4</w:t>
            </w:r>
          </w:p>
        </w:tc>
        <w:tc>
          <w:tcPr>
            <w:tcW w:w="7796" w:type="dxa"/>
            <w:gridSpan w:val="5"/>
          </w:tcPr>
          <w:p>
            <w:pPr>
              <w:widowControl/>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食管癌前病变中医干预可以起到何种作用？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tcPr>
          <w:p>
            <w:pPr>
              <w:widowControl/>
              <w:jc w:val="left"/>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5</w:t>
            </w:r>
          </w:p>
        </w:tc>
        <w:tc>
          <w:tcPr>
            <w:tcW w:w="7796" w:type="dxa"/>
            <w:gridSpan w:val="5"/>
          </w:tcPr>
          <w:p>
            <w:pPr>
              <w:widowControl/>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食管癌前病变除了中药汤药和中成药，还有无其他干预手段？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tcPr>
          <w:p>
            <w:pPr>
              <w:widowControl/>
              <w:jc w:val="left"/>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6</w:t>
            </w:r>
          </w:p>
        </w:tc>
        <w:tc>
          <w:tcPr>
            <w:tcW w:w="7796" w:type="dxa"/>
            <w:gridSpan w:val="5"/>
          </w:tcPr>
          <w:p>
            <w:pPr>
              <w:widowControl/>
              <w:jc w:val="left"/>
              <w:rPr>
                <w:rFonts w:hint="eastAsia" w:ascii="宋体" w:hAnsi="宋体" w:eastAsia="宋体" w:cs="宋体"/>
                <w:color w:val="FF0000"/>
                <w:kern w:val="0"/>
                <w:sz w:val="24"/>
                <w:szCs w:val="24"/>
                <w:lang w:val="en-US" w:eastAsia="zh-CN" w:bidi="ar"/>
              </w:rPr>
            </w:pPr>
            <w:r>
              <w:rPr>
                <w:rFonts w:hint="eastAsia" w:ascii="仿宋" w:hAnsi="仿宋" w:eastAsia="仿宋" w:cs="仿宋"/>
                <w:color w:val="auto"/>
                <w:kern w:val="0"/>
                <w:sz w:val="24"/>
                <w:szCs w:val="24"/>
                <w:lang w:val="en-US" w:eastAsia="zh-CN" w:bidi="ar"/>
              </w:rPr>
              <w:t>在长期随访过程中，中医食管癌前病变在生活方式干预中具有什么优势？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6"/>
          </w:tcPr>
          <w:p>
            <w:pPr>
              <w:widowControl/>
              <w:jc w:val="left"/>
              <w:rPr>
                <w:rFonts w:ascii="仿宋" w:hAnsi="仿宋" w:eastAsia="仿宋" w:cs="宋体"/>
                <w:kern w:val="0"/>
                <w:szCs w:val="21"/>
              </w:rPr>
            </w:pPr>
            <w:r>
              <w:rPr>
                <w:rFonts w:ascii="仿宋" w:hAnsi="仿宋" w:eastAsia="仿宋" w:cs="宋体"/>
                <w:b/>
                <w:kern w:val="0"/>
                <w:szCs w:val="21"/>
              </w:rPr>
              <w:t>临床问题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ascii="仿宋" w:hAnsi="仿宋" w:eastAsia="仿宋" w:cs="宋体"/>
                <w:b/>
                <w:kern w:val="0"/>
                <w:szCs w:val="21"/>
              </w:rPr>
            </w:pPr>
            <w:r>
              <w:rPr>
                <w:rFonts w:hint="eastAsia" w:ascii="仿宋" w:hAnsi="仿宋" w:eastAsia="仿宋" w:cs="宋体"/>
                <w:b/>
                <w:kern w:val="0"/>
                <w:szCs w:val="21"/>
              </w:rPr>
              <w:t>序号</w:t>
            </w:r>
          </w:p>
        </w:tc>
        <w:tc>
          <w:tcPr>
            <w:tcW w:w="2126" w:type="dxa"/>
          </w:tcPr>
          <w:p>
            <w:pPr>
              <w:widowControl/>
              <w:jc w:val="center"/>
              <w:rPr>
                <w:rFonts w:ascii="仿宋" w:hAnsi="仿宋" w:eastAsia="仿宋" w:cs="宋体"/>
                <w:b/>
                <w:kern w:val="0"/>
                <w:szCs w:val="21"/>
              </w:rPr>
            </w:pPr>
            <w:r>
              <w:rPr>
                <w:rFonts w:ascii="仿宋" w:hAnsi="仿宋" w:eastAsia="仿宋" w:cs="宋体"/>
                <w:b/>
                <w:kern w:val="0"/>
                <w:szCs w:val="21"/>
              </w:rPr>
              <w:t>问题</w:t>
            </w:r>
          </w:p>
        </w:tc>
        <w:tc>
          <w:tcPr>
            <w:tcW w:w="1418" w:type="dxa"/>
          </w:tcPr>
          <w:p>
            <w:pPr>
              <w:widowControl/>
              <w:jc w:val="left"/>
              <w:rPr>
                <w:rFonts w:ascii="仿宋" w:hAnsi="仿宋" w:eastAsia="仿宋" w:cs="宋体"/>
                <w:b/>
                <w:kern w:val="0"/>
                <w:szCs w:val="21"/>
              </w:rPr>
            </w:pPr>
            <w:r>
              <w:rPr>
                <w:rFonts w:hint="eastAsia" w:ascii="仿宋" w:hAnsi="仿宋" w:eastAsia="仿宋" w:cs="宋体"/>
                <w:b/>
                <w:kern w:val="0"/>
                <w:szCs w:val="21"/>
              </w:rPr>
              <w:t>P（研究对象）</w:t>
            </w:r>
          </w:p>
        </w:tc>
        <w:tc>
          <w:tcPr>
            <w:tcW w:w="1417" w:type="dxa"/>
          </w:tcPr>
          <w:p>
            <w:pPr>
              <w:widowControl/>
              <w:jc w:val="left"/>
              <w:rPr>
                <w:rFonts w:ascii="仿宋" w:hAnsi="仿宋" w:eastAsia="仿宋" w:cs="宋体"/>
                <w:b/>
                <w:kern w:val="0"/>
                <w:szCs w:val="21"/>
              </w:rPr>
            </w:pPr>
            <w:r>
              <w:rPr>
                <w:rFonts w:hint="eastAsia" w:ascii="仿宋" w:hAnsi="仿宋" w:eastAsia="仿宋" w:cs="宋体"/>
                <w:b/>
                <w:kern w:val="0"/>
                <w:szCs w:val="21"/>
              </w:rPr>
              <w:t>I（干预措施）</w:t>
            </w:r>
          </w:p>
        </w:tc>
        <w:tc>
          <w:tcPr>
            <w:tcW w:w="1418" w:type="dxa"/>
          </w:tcPr>
          <w:p>
            <w:pPr>
              <w:widowControl/>
              <w:jc w:val="left"/>
              <w:rPr>
                <w:rFonts w:ascii="仿宋" w:hAnsi="仿宋" w:eastAsia="仿宋" w:cs="宋体"/>
                <w:b/>
                <w:kern w:val="0"/>
                <w:szCs w:val="21"/>
              </w:rPr>
            </w:pPr>
            <w:r>
              <w:rPr>
                <w:rFonts w:hint="eastAsia" w:ascii="仿宋" w:hAnsi="仿宋" w:eastAsia="仿宋" w:cs="宋体"/>
                <w:b/>
                <w:kern w:val="0"/>
                <w:szCs w:val="21"/>
              </w:rPr>
              <w:t>C（对照措施）</w:t>
            </w:r>
          </w:p>
        </w:tc>
        <w:tc>
          <w:tcPr>
            <w:tcW w:w="1417" w:type="dxa"/>
          </w:tcPr>
          <w:p>
            <w:pPr>
              <w:widowControl/>
              <w:jc w:val="left"/>
              <w:rPr>
                <w:rFonts w:ascii="仿宋" w:hAnsi="仿宋" w:eastAsia="仿宋" w:cs="宋体"/>
                <w:b/>
                <w:kern w:val="0"/>
                <w:szCs w:val="21"/>
              </w:rPr>
            </w:pPr>
            <w:r>
              <w:rPr>
                <w:rFonts w:hint="eastAsia" w:ascii="仿宋" w:hAnsi="仿宋" w:eastAsia="仿宋" w:cs="宋体"/>
                <w:b/>
                <w:kern w:val="0"/>
                <w:szCs w:val="21"/>
              </w:rPr>
              <w:t>O（结局指标）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ascii="仿宋" w:hAnsi="仿宋" w:eastAsia="仿宋" w:cs="宋体"/>
                <w:kern w:val="0"/>
                <w:sz w:val="24"/>
                <w:szCs w:val="24"/>
              </w:rPr>
            </w:pPr>
            <w:r>
              <w:rPr>
                <w:rFonts w:hint="eastAsia" w:ascii="仿宋" w:hAnsi="仿宋" w:eastAsia="仿宋" w:cs="宋体"/>
                <w:kern w:val="0"/>
                <w:sz w:val="24"/>
                <w:szCs w:val="24"/>
              </w:rPr>
              <w:t>1</w:t>
            </w:r>
          </w:p>
        </w:tc>
        <w:tc>
          <w:tcPr>
            <w:tcW w:w="2126" w:type="dxa"/>
            <w:vAlign w:val="top"/>
          </w:tcPr>
          <w:p>
            <w:pPr>
              <w:widowControl/>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auto"/>
                <w:kern w:val="0"/>
                <w:sz w:val="24"/>
                <w:szCs w:val="24"/>
                <w:lang w:val="en-US" w:eastAsia="zh-CN" w:bidi="ar"/>
              </w:rPr>
              <w:t>中医药可以改善食管癌前病变的临床预后吗？</w:t>
            </w:r>
          </w:p>
        </w:tc>
        <w:tc>
          <w:tcPr>
            <w:tcW w:w="1418" w:type="dxa"/>
            <w:vAlign w:val="top"/>
          </w:tcPr>
          <w:p>
            <w:pPr>
              <w:widowControl/>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食管癌前病变患者</w:t>
            </w:r>
          </w:p>
        </w:tc>
        <w:tc>
          <w:tcPr>
            <w:tcW w:w="1417" w:type="dxa"/>
            <w:vAlign w:val="top"/>
          </w:tcPr>
          <w:p>
            <w:pPr>
              <w:widowControl/>
              <w:jc w:val="left"/>
              <w:rPr>
                <w:rFonts w:hint="eastAsia" w:ascii="仿宋" w:hAnsi="仿宋" w:eastAsia="仿宋" w:cs="仿宋"/>
                <w:color w:val="000000"/>
                <w:kern w:val="0"/>
                <w:sz w:val="24"/>
                <w:szCs w:val="24"/>
                <w:lang w:val="en-US" w:eastAsia="zh-CN" w:bidi="ar"/>
              </w:rPr>
            </w:pPr>
            <w:r>
              <w:rPr>
                <w:rFonts w:hint="eastAsia" w:ascii="仿宋" w:hAnsi="仿宋" w:eastAsia="仿宋" w:cs="宋体"/>
                <w:kern w:val="0"/>
                <w:sz w:val="24"/>
                <w:szCs w:val="24"/>
                <w:lang w:val="en-US" w:eastAsia="zh-CN"/>
              </w:rPr>
              <w:t>中医药干预</w:t>
            </w:r>
          </w:p>
        </w:tc>
        <w:tc>
          <w:tcPr>
            <w:tcW w:w="1418" w:type="dxa"/>
            <w:vAlign w:val="top"/>
          </w:tcPr>
          <w:p>
            <w:pPr>
              <w:widowControl/>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安慰剂或西药</w:t>
            </w:r>
          </w:p>
        </w:tc>
        <w:tc>
          <w:tcPr>
            <w:tcW w:w="1417" w:type="dxa"/>
            <w:vAlign w:val="top"/>
          </w:tcPr>
          <w:p>
            <w:pPr>
              <w:widowControl/>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能否防止癌变、能否防止进一步发展或逆转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w:t>
            </w:r>
          </w:p>
        </w:tc>
        <w:tc>
          <w:tcPr>
            <w:tcW w:w="2126" w:type="dxa"/>
          </w:tcPr>
          <w:p>
            <w:pPr>
              <w:widowControl/>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中医药治疗食管癌前病变的汤剂如何选择？</w:t>
            </w:r>
          </w:p>
        </w:tc>
        <w:tc>
          <w:tcPr>
            <w:tcW w:w="1418" w:type="dxa"/>
            <w:vAlign w:val="top"/>
          </w:tcPr>
          <w:p>
            <w:pPr>
              <w:widowControl/>
              <w:jc w:val="left"/>
              <w:rPr>
                <w:rFonts w:hint="eastAsia" w:ascii="仿宋" w:hAnsi="仿宋" w:eastAsia="仿宋" w:cs="宋体"/>
                <w:kern w:val="0"/>
                <w:sz w:val="24"/>
                <w:szCs w:val="24"/>
                <w:lang w:val="en-US" w:eastAsia="zh-CN"/>
              </w:rPr>
            </w:pPr>
            <w:r>
              <w:rPr>
                <w:rFonts w:hint="eastAsia" w:ascii="仿宋" w:hAnsi="仿宋" w:eastAsia="仿宋" w:cs="仿宋"/>
                <w:color w:val="000000"/>
                <w:kern w:val="0"/>
                <w:sz w:val="24"/>
                <w:szCs w:val="24"/>
                <w:lang w:val="en-US" w:eastAsia="zh-CN" w:bidi="ar"/>
              </w:rPr>
              <w:t>食管癌前病变患者</w:t>
            </w:r>
          </w:p>
        </w:tc>
        <w:tc>
          <w:tcPr>
            <w:tcW w:w="1417" w:type="dxa"/>
            <w:vAlign w:val="top"/>
          </w:tcPr>
          <w:p>
            <w:pPr>
              <w:widowControl/>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中医药干预</w:t>
            </w:r>
          </w:p>
        </w:tc>
        <w:tc>
          <w:tcPr>
            <w:tcW w:w="1418" w:type="dxa"/>
            <w:vAlign w:val="top"/>
          </w:tcPr>
          <w:p>
            <w:pPr>
              <w:widowControl/>
              <w:jc w:val="left"/>
              <w:rPr>
                <w:rFonts w:hint="eastAsia" w:ascii="仿宋" w:hAnsi="仿宋" w:eastAsia="仿宋" w:cs="宋体"/>
                <w:kern w:val="0"/>
                <w:sz w:val="24"/>
                <w:szCs w:val="24"/>
                <w:lang w:val="en-US" w:eastAsia="zh-CN"/>
              </w:rPr>
            </w:pPr>
            <w:r>
              <w:rPr>
                <w:rFonts w:hint="eastAsia" w:ascii="仿宋" w:hAnsi="仿宋" w:eastAsia="仿宋" w:cs="仿宋"/>
                <w:color w:val="000000"/>
                <w:kern w:val="0"/>
                <w:sz w:val="24"/>
                <w:szCs w:val="24"/>
                <w:lang w:val="en-US" w:eastAsia="zh-CN" w:bidi="ar"/>
              </w:rPr>
              <w:t>安慰剂或西药</w:t>
            </w:r>
          </w:p>
        </w:tc>
        <w:tc>
          <w:tcPr>
            <w:tcW w:w="1417" w:type="dxa"/>
          </w:tcPr>
          <w:p>
            <w:pPr>
              <w:widowControl/>
              <w:jc w:val="left"/>
              <w:rPr>
                <w:rFonts w:hint="eastAsia" w:ascii="仿宋" w:hAnsi="仿宋" w:eastAsia="仿宋" w:cs="宋体"/>
                <w:kern w:val="0"/>
                <w:sz w:val="24"/>
                <w:szCs w:val="24"/>
                <w:lang w:val="en-US" w:eastAsia="zh-CN"/>
              </w:rPr>
            </w:pPr>
            <w:r>
              <w:rPr>
                <w:rFonts w:hint="eastAsia" w:ascii="仿宋" w:hAnsi="仿宋" w:eastAsia="仿宋" w:cs="仿宋"/>
                <w:color w:val="000000"/>
                <w:kern w:val="0"/>
                <w:sz w:val="24"/>
                <w:szCs w:val="24"/>
                <w:lang w:val="en-US" w:eastAsia="zh-CN" w:bidi="ar"/>
              </w:rPr>
              <w:t>能否防止癌变、能否防止进一步发展或逆转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w:t>
            </w:r>
          </w:p>
        </w:tc>
        <w:tc>
          <w:tcPr>
            <w:tcW w:w="2126" w:type="dxa"/>
          </w:tcPr>
          <w:p>
            <w:pPr>
              <w:widowControl/>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中医药治疗食管癌前病变的中成药如何选择？</w:t>
            </w:r>
          </w:p>
        </w:tc>
        <w:tc>
          <w:tcPr>
            <w:tcW w:w="1418" w:type="dxa"/>
            <w:vAlign w:val="top"/>
          </w:tcPr>
          <w:p>
            <w:pPr>
              <w:widowControl/>
              <w:jc w:val="left"/>
              <w:rPr>
                <w:rFonts w:hint="eastAsia" w:ascii="仿宋" w:hAnsi="仿宋" w:eastAsia="仿宋" w:cs="宋体"/>
                <w:kern w:val="0"/>
                <w:sz w:val="24"/>
                <w:szCs w:val="24"/>
                <w:lang w:val="en-US" w:eastAsia="zh-CN" w:bidi="ar-SA"/>
              </w:rPr>
            </w:pPr>
            <w:r>
              <w:rPr>
                <w:rFonts w:hint="eastAsia" w:ascii="仿宋" w:hAnsi="仿宋" w:eastAsia="仿宋" w:cs="仿宋"/>
                <w:color w:val="000000"/>
                <w:kern w:val="0"/>
                <w:sz w:val="24"/>
                <w:szCs w:val="24"/>
                <w:lang w:val="en-US" w:eastAsia="zh-CN" w:bidi="ar"/>
              </w:rPr>
              <w:t>食管癌前病变患者</w:t>
            </w:r>
          </w:p>
        </w:tc>
        <w:tc>
          <w:tcPr>
            <w:tcW w:w="1417" w:type="dxa"/>
            <w:vAlign w:val="top"/>
          </w:tcPr>
          <w:p>
            <w:pPr>
              <w:widowControl/>
              <w:jc w:val="left"/>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中医药干预</w:t>
            </w:r>
          </w:p>
        </w:tc>
        <w:tc>
          <w:tcPr>
            <w:tcW w:w="1418" w:type="dxa"/>
            <w:vAlign w:val="top"/>
          </w:tcPr>
          <w:p>
            <w:pPr>
              <w:widowControl/>
              <w:jc w:val="left"/>
              <w:rPr>
                <w:rFonts w:hint="eastAsia" w:ascii="仿宋" w:hAnsi="仿宋" w:eastAsia="仿宋" w:cs="宋体"/>
                <w:kern w:val="0"/>
                <w:sz w:val="24"/>
                <w:szCs w:val="24"/>
                <w:lang w:val="en-US" w:eastAsia="zh-CN" w:bidi="ar-SA"/>
              </w:rPr>
            </w:pPr>
            <w:r>
              <w:rPr>
                <w:rFonts w:hint="eastAsia" w:ascii="仿宋" w:hAnsi="仿宋" w:eastAsia="仿宋" w:cs="仿宋"/>
                <w:color w:val="000000"/>
                <w:kern w:val="0"/>
                <w:sz w:val="24"/>
                <w:szCs w:val="24"/>
                <w:lang w:val="en-US" w:eastAsia="zh-CN" w:bidi="ar"/>
              </w:rPr>
              <w:t>安慰剂或西药</w:t>
            </w:r>
          </w:p>
        </w:tc>
        <w:tc>
          <w:tcPr>
            <w:tcW w:w="1417" w:type="dxa"/>
            <w:vAlign w:val="top"/>
          </w:tcPr>
          <w:p>
            <w:pPr>
              <w:widowControl/>
              <w:jc w:val="left"/>
              <w:rPr>
                <w:rFonts w:hint="eastAsia" w:ascii="仿宋" w:hAnsi="仿宋" w:eastAsia="仿宋" w:cs="宋体"/>
                <w:kern w:val="0"/>
                <w:sz w:val="24"/>
                <w:szCs w:val="24"/>
                <w:lang w:val="en-US" w:eastAsia="zh-CN" w:bidi="ar-SA"/>
              </w:rPr>
            </w:pPr>
            <w:r>
              <w:rPr>
                <w:rFonts w:hint="eastAsia" w:ascii="仿宋" w:hAnsi="仿宋" w:eastAsia="仿宋" w:cs="仿宋"/>
                <w:color w:val="000000"/>
                <w:kern w:val="0"/>
                <w:sz w:val="24"/>
                <w:szCs w:val="24"/>
                <w:lang w:val="en-US" w:eastAsia="zh-CN" w:bidi="ar"/>
              </w:rPr>
              <w:t>能否防止癌变、能否防止进一步发展或逆转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w:t>
            </w:r>
          </w:p>
        </w:tc>
        <w:tc>
          <w:tcPr>
            <w:tcW w:w="2126" w:type="dxa"/>
          </w:tcPr>
          <w:p>
            <w:pPr>
              <w:widowControl/>
              <w:jc w:val="left"/>
              <w:rPr>
                <w:rFonts w:ascii="仿宋" w:hAnsi="仿宋" w:eastAsia="仿宋" w:cs="宋体"/>
                <w:b/>
                <w:kern w:val="0"/>
                <w:sz w:val="24"/>
                <w:szCs w:val="24"/>
              </w:rPr>
            </w:pPr>
            <w:r>
              <w:rPr>
                <w:rFonts w:hint="eastAsia" w:ascii="仿宋" w:hAnsi="仿宋" w:eastAsia="仿宋" w:cs="仿宋"/>
                <w:color w:val="auto"/>
                <w:kern w:val="0"/>
                <w:sz w:val="24"/>
                <w:szCs w:val="24"/>
                <w:lang w:val="en-US" w:eastAsia="zh-CN" w:bidi="ar"/>
              </w:rPr>
              <w:t>食管癌前病变中医干预后的中医疗效评价是什么？</w:t>
            </w:r>
          </w:p>
        </w:tc>
        <w:tc>
          <w:tcPr>
            <w:tcW w:w="1418" w:type="dxa"/>
            <w:vAlign w:val="top"/>
          </w:tcPr>
          <w:p>
            <w:pPr>
              <w:widowControl/>
              <w:jc w:val="left"/>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食管癌前病变患者</w:t>
            </w:r>
          </w:p>
        </w:tc>
        <w:tc>
          <w:tcPr>
            <w:tcW w:w="1417" w:type="dxa"/>
            <w:vAlign w:val="top"/>
          </w:tcPr>
          <w:p>
            <w:pPr>
              <w:widowControl/>
              <w:jc w:val="left"/>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中医药干预</w:t>
            </w:r>
          </w:p>
        </w:tc>
        <w:tc>
          <w:tcPr>
            <w:tcW w:w="1418" w:type="dxa"/>
            <w:vAlign w:val="top"/>
          </w:tcPr>
          <w:p>
            <w:pPr>
              <w:widowControl/>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西医常规治疗和随访</w:t>
            </w:r>
          </w:p>
        </w:tc>
        <w:tc>
          <w:tcPr>
            <w:tcW w:w="1417" w:type="dxa"/>
          </w:tcPr>
          <w:p>
            <w:pPr>
              <w:widowControl/>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中医药疗效评价指标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5</w:t>
            </w:r>
          </w:p>
        </w:tc>
        <w:tc>
          <w:tcPr>
            <w:tcW w:w="2126" w:type="dxa"/>
          </w:tcPr>
          <w:p>
            <w:pPr>
              <w:widowControl/>
              <w:jc w:val="left"/>
              <w:rPr>
                <w:rFonts w:ascii="仿宋" w:hAnsi="仿宋" w:eastAsia="仿宋" w:cs="宋体"/>
                <w:kern w:val="0"/>
                <w:sz w:val="24"/>
                <w:szCs w:val="24"/>
              </w:rPr>
            </w:pPr>
            <w:r>
              <w:rPr>
                <w:rFonts w:hint="eastAsia" w:ascii="仿宋" w:hAnsi="仿宋" w:eastAsia="仿宋" w:cs="仿宋"/>
                <w:color w:val="auto"/>
                <w:kern w:val="0"/>
                <w:sz w:val="24"/>
                <w:szCs w:val="24"/>
                <w:lang w:val="en-US" w:eastAsia="zh-CN" w:bidi="ar"/>
              </w:rPr>
              <w:t>食管癌前病变中医治疗介入的最佳时间节点是什么？</w:t>
            </w:r>
          </w:p>
        </w:tc>
        <w:tc>
          <w:tcPr>
            <w:tcW w:w="1418" w:type="dxa"/>
          </w:tcPr>
          <w:p>
            <w:pPr>
              <w:widowControl/>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食管癌前病变患者</w:t>
            </w:r>
          </w:p>
        </w:tc>
        <w:tc>
          <w:tcPr>
            <w:tcW w:w="1417" w:type="dxa"/>
          </w:tcPr>
          <w:p>
            <w:pPr>
              <w:widowControl/>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中医药干预</w:t>
            </w:r>
          </w:p>
        </w:tc>
        <w:tc>
          <w:tcPr>
            <w:tcW w:w="1418" w:type="dxa"/>
          </w:tcPr>
          <w:p>
            <w:pPr>
              <w:widowControl/>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西医常规治疗和随访</w:t>
            </w:r>
          </w:p>
        </w:tc>
        <w:tc>
          <w:tcPr>
            <w:tcW w:w="1417" w:type="dxa"/>
          </w:tcPr>
          <w:p>
            <w:pPr>
              <w:widowControl/>
              <w:jc w:val="left"/>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干预最佳时间节点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widowControl/>
              <w:jc w:val="left"/>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6</w:t>
            </w:r>
          </w:p>
        </w:tc>
        <w:tc>
          <w:tcPr>
            <w:tcW w:w="2126" w:type="dxa"/>
          </w:tcPr>
          <w:p>
            <w:pPr>
              <w:widowControl/>
              <w:jc w:val="left"/>
              <w:rPr>
                <w:rFonts w:ascii="仿宋" w:hAnsi="仿宋" w:eastAsia="仿宋" w:cs="宋体"/>
                <w:kern w:val="0"/>
                <w:sz w:val="24"/>
                <w:szCs w:val="24"/>
              </w:rPr>
            </w:pPr>
            <w:r>
              <w:rPr>
                <w:rFonts w:hint="eastAsia" w:ascii="仿宋" w:hAnsi="仿宋" w:eastAsia="仿宋" w:cs="仿宋"/>
                <w:color w:val="auto"/>
                <w:kern w:val="0"/>
                <w:sz w:val="24"/>
                <w:szCs w:val="24"/>
                <w:lang w:val="en-US" w:eastAsia="zh-CN" w:bidi="ar"/>
              </w:rPr>
              <w:t>食管癌前病变采用中医治疗的最佳时长是多久?</w:t>
            </w:r>
          </w:p>
        </w:tc>
        <w:tc>
          <w:tcPr>
            <w:tcW w:w="1418" w:type="dxa"/>
            <w:vAlign w:val="top"/>
          </w:tcPr>
          <w:p>
            <w:pPr>
              <w:widowControl/>
              <w:jc w:val="left"/>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食管癌前病变患者</w:t>
            </w:r>
          </w:p>
        </w:tc>
        <w:tc>
          <w:tcPr>
            <w:tcW w:w="1417" w:type="dxa"/>
            <w:vAlign w:val="top"/>
          </w:tcPr>
          <w:p>
            <w:pPr>
              <w:widowControl/>
              <w:jc w:val="left"/>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中医药干预</w:t>
            </w:r>
          </w:p>
        </w:tc>
        <w:tc>
          <w:tcPr>
            <w:tcW w:w="1418" w:type="dxa"/>
            <w:vAlign w:val="top"/>
          </w:tcPr>
          <w:p>
            <w:pPr>
              <w:widowControl/>
              <w:jc w:val="left"/>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西医常规治疗和随访</w:t>
            </w:r>
          </w:p>
        </w:tc>
        <w:tc>
          <w:tcPr>
            <w:tcW w:w="1417" w:type="dxa"/>
          </w:tcPr>
          <w:p>
            <w:pPr>
              <w:widowControl/>
              <w:jc w:val="left"/>
              <w:rPr>
                <w:rFonts w:ascii="仿宋" w:hAnsi="仿宋" w:eastAsia="仿宋" w:cs="宋体"/>
                <w:kern w:val="0"/>
                <w:sz w:val="24"/>
                <w:szCs w:val="24"/>
              </w:rPr>
            </w:pPr>
            <w:r>
              <w:rPr>
                <w:rFonts w:hint="eastAsia" w:ascii="仿宋" w:hAnsi="仿宋" w:eastAsia="仿宋" w:cs="宋体"/>
                <w:kern w:val="0"/>
                <w:sz w:val="24"/>
                <w:szCs w:val="24"/>
                <w:lang w:val="en-US" w:eastAsia="zh-CN"/>
              </w:rPr>
              <w:t>干预最佳时间</w:t>
            </w:r>
          </w:p>
        </w:tc>
      </w:tr>
    </w:tbl>
    <w:p>
      <w:pPr>
        <w:pStyle w:val="33"/>
        <w:keepNext w:val="0"/>
        <w:keepLines w:val="0"/>
        <w:pageBreakBefore w:val="0"/>
        <w:widowControl w:val="0"/>
        <w:kinsoku/>
        <w:wordWrap/>
        <w:overflowPunct/>
        <w:topLinePunct w:val="0"/>
        <w:autoSpaceDE w:val="0"/>
        <w:autoSpaceDN w:val="0"/>
        <w:bidi w:val="0"/>
        <w:adjustRightInd w:val="0"/>
        <w:snapToGrid w:val="0"/>
        <w:spacing w:before="120" w:beforeLines="50" w:line="360" w:lineRule="exact"/>
        <w:textAlignment w:val="auto"/>
        <w:outlineLvl w:val="0"/>
        <w:rPr>
          <w:rStyle w:val="32"/>
          <w:rFonts w:hint="default"/>
          <w:b/>
          <w:color w:val="auto"/>
          <w:kern w:val="2"/>
          <w:sz w:val="24"/>
          <w:szCs w:val="24"/>
        </w:rPr>
      </w:pPr>
      <w:r>
        <w:rPr>
          <w:rStyle w:val="32"/>
          <w:rFonts w:hint="default"/>
          <w:b/>
          <w:color w:val="auto"/>
          <w:kern w:val="2"/>
          <w:sz w:val="24"/>
          <w:szCs w:val="24"/>
        </w:rPr>
        <w:t>4.指南问题</w:t>
      </w:r>
    </w:p>
    <w:p>
      <w:pPr>
        <w:pStyle w:val="33"/>
        <w:keepNext w:val="0"/>
        <w:keepLines w:val="0"/>
        <w:pageBreakBefore w:val="0"/>
        <w:widowControl w:val="0"/>
        <w:kinsoku/>
        <w:wordWrap/>
        <w:overflowPunct/>
        <w:topLinePunct w:val="0"/>
        <w:autoSpaceDE w:val="0"/>
        <w:autoSpaceDN w:val="0"/>
        <w:bidi w:val="0"/>
        <w:adjustRightInd w:val="0"/>
        <w:snapToGrid w:val="0"/>
        <w:spacing w:before="50" w:line="360" w:lineRule="exact"/>
        <w:textAlignment w:val="auto"/>
        <w:outlineLvl w:val="0"/>
        <w:rPr>
          <w:rStyle w:val="32"/>
          <w:rFonts w:hint="default"/>
          <w:b/>
          <w:color w:val="auto"/>
          <w:kern w:val="2"/>
          <w:sz w:val="24"/>
          <w:szCs w:val="24"/>
        </w:rPr>
      </w:pPr>
      <w:r>
        <w:rPr>
          <w:rStyle w:val="32"/>
          <w:rFonts w:hint="default" w:ascii="宋体" w:hAnsi="宋体" w:eastAsia="宋体"/>
          <w:b/>
          <w:color w:val="auto"/>
          <w:kern w:val="2"/>
          <w:sz w:val="24"/>
          <w:szCs w:val="24"/>
        </w:rPr>
        <w:t>（1）</w:t>
      </w:r>
      <w:r>
        <w:rPr>
          <w:rStyle w:val="32"/>
          <w:rFonts w:hint="default"/>
          <w:b/>
          <w:color w:val="auto"/>
          <w:kern w:val="2"/>
          <w:sz w:val="24"/>
          <w:szCs w:val="24"/>
        </w:rPr>
        <w:t>指南问题形成方法</w:t>
      </w:r>
    </w:p>
    <w:p>
      <w:pPr>
        <w:pStyle w:val="33"/>
        <w:keepNext w:val="0"/>
        <w:keepLines w:val="0"/>
        <w:pageBreakBefore w:val="0"/>
        <w:widowControl w:val="0"/>
        <w:kinsoku/>
        <w:wordWrap/>
        <w:overflowPunct/>
        <w:topLinePunct w:val="0"/>
        <w:autoSpaceDE w:val="0"/>
        <w:autoSpaceDN w:val="0"/>
        <w:bidi w:val="0"/>
        <w:adjustRightInd w:val="0"/>
        <w:snapToGrid w:val="0"/>
        <w:spacing w:before="50" w:line="360" w:lineRule="exact"/>
        <w:ind w:firstLine="480" w:firstLineChars="200"/>
        <w:textAlignment w:val="auto"/>
        <w:outlineLvl w:val="0"/>
        <w:rPr>
          <w:rStyle w:val="32"/>
          <w:rFonts w:hint="default"/>
          <w:color w:val="auto"/>
          <w:kern w:val="2"/>
          <w:sz w:val="24"/>
          <w:szCs w:val="24"/>
        </w:rPr>
      </w:pPr>
      <w:r>
        <w:rPr>
          <w:rStyle w:val="32"/>
          <w:rFonts w:hint="eastAsia" w:cs="Times New Roman"/>
          <w:color w:val="auto"/>
          <w:kern w:val="2"/>
          <w:sz w:val="24"/>
          <w:szCs w:val="24"/>
          <w:lang w:val="en-US" w:eastAsia="zh-CN"/>
        </w:rPr>
        <w:t>指南工作组通过文献检索和专家访谈相结合的形式征集了初步的临床问题，再通过Delphi法广泛征求全国各地的临床专家意见，确定了最终的临床问题。</w:t>
      </w:r>
    </w:p>
    <w:p>
      <w:pPr>
        <w:pStyle w:val="33"/>
        <w:keepNext w:val="0"/>
        <w:keepLines w:val="0"/>
        <w:pageBreakBefore w:val="0"/>
        <w:widowControl w:val="0"/>
        <w:kinsoku/>
        <w:wordWrap/>
        <w:overflowPunct/>
        <w:topLinePunct w:val="0"/>
        <w:autoSpaceDE w:val="0"/>
        <w:autoSpaceDN w:val="0"/>
        <w:bidi w:val="0"/>
        <w:adjustRightInd w:val="0"/>
        <w:snapToGrid w:val="0"/>
        <w:spacing w:before="50" w:line="360" w:lineRule="exact"/>
        <w:textAlignment w:val="auto"/>
        <w:outlineLvl w:val="0"/>
        <w:rPr>
          <w:rStyle w:val="32"/>
          <w:rFonts w:hint="default"/>
          <w:b/>
          <w:color w:val="auto"/>
          <w:kern w:val="2"/>
          <w:sz w:val="24"/>
          <w:szCs w:val="24"/>
        </w:rPr>
      </w:pPr>
      <w:r>
        <w:rPr>
          <w:rStyle w:val="32"/>
          <w:rFonts w:hint="default" w:ascii="宋体" w:hAnsi="宋体" w:eastAsia="宋体"/>
          <w:b/>
          <w:color w:val="auto"/>
          <w:kern w:val="2"/>
          <w:sz w:val="24"/>
          <w:szCs w:val="24"/>
        </w:rPr>
        <w:t>（2）</w:t>
      </w:r>
      <w:r>
        <w:rPr>
          <w:rStyle w:val="32"/>
          <w:rFonts w:hint="default"/>
          <w:b/>
          <w:color w:val="auto"/>
          <w:kern w:val="2"/>
          <w:sz w:val="24"/>
          <w:szCs w:val="24"/>
        </w:rPr>
        <w:t>指南问题清单</w:t>
      </w:r>
    </w:p>
    <w:p>
      <w:pPr>
        <w:pStyle w:val="33"/>
        <w:keepNext w:val="0"/>
        <w:keepLines w:val="0"/>
        <w:pageBreakBefore w:val="0"/>
        <w:widowControl w:val="0"/>
        <w:kinsoku/>
        <w:wordWrap/>
        <w:overflowPunct/>
        <w:topLinePunct w:val="0"/>
        <w:autoSpaceDE w:val="0"/>
        <w:autoSpaceDN w:val="0"/>
        <w:bidi w:val="0"/>
        <w:adjustRightInd w:val="0"/>
        <w:snapToGrid w:val="0"/>
        <w:spacing w:before="50" w:line="360" w:lineRule="exact"/>
        <w:ind w:firstLine="480" w:firstLineChars="200"/>
        <w:textAlignment w:val="auto"/>
        <w:outlineLvl w:val="0"/>
        <w:rPr>
          <w:rStyle w:val="32"/>
          <w:rFonts w:hint="default"/>
          <w:b/>
          <w:color w:val="auto"/>
          <w:kern w:val="2"/>
          <w:sz w:val="24"/>
          <w:szCs w:val="24"/>
        </w:rPr>
      </w:pPr>
      <w:r>
        <w:rPr>
          <w:rStyle w:val="32"/>
          <w:rFonts w:hint="default"/>
          <w:color w:val="auto"/>
          <w:kern w:val="2"/>
          <w:sz w:val="24"/>
          <w:szCs w:val="24"/>
        </w:rPr>
        <w:t>最终的指南问题清单见表</w:t>
      </w:r>
      <w:r>
        <w:rPr>
          <w:rStyle w:val="32"/>
          <w:rFonts w:hint="eastAsia" w:eastAsia="仿宋"/>
          <w:color w:val="auto"/>
          <w:kern w:val="2"/>
          <w:sz w:val="24"/>
          <w:szCs w:val="24"/>
          <w:lang w:val="en-US" w:eastAsia="zh-CN"/>
        </w:rPr>
        <w:t>7</w:t>
      </w:r>
      <w:r>
        <w:rPr>
          <w:rStyle w:val="32"/>
          <w:rFonts w:hint="default"/>
          <w:color w:val="auto"/>
          <w:kern w:val="2"/>
          <w:sz w:val="24"/>
          <w:szCs w:val="24"/>
        </w:rPr>
        <w:t>。</w:t>
      </w:r>
    </w:p>
    <w:p>
      <w:pPr>
        <w:widowControl/>
        <w:adjustRightInd w:val="0"/>
        <w:snapToGrid w:val="0"/>
        <w:spacing w:before="50" w:after="120" w:afterLines="50"/>
        <w:ind w:firstLine="480" w:firstLineChars="200"/>
        <w:jc w:val="center"/>
        <w:rPr>
          <w:rFonts w:ascii="黑体" w:hAnsi="黑体" w:eastAsia="黑体" w:cs="Times New Roman"/>
          <w:sz w:val="24"/>
          <w:szCs w:val="24"/>
        </w:rPr>
      </w:pPr>
      <w:r>
        <w:rPr>
          <w:rFonts w:hint="eastAsia" w:ascii="黑体" w:hAnsi="黑体" w:eastAsia="黑体" w:cs="Times New Roman"/>
          <w:sz w:val="24"/>
          <w:szCs w:val="24"/>
        </w:rPr>
        <w:t>表</w:t>
      </w:r>
      <w:r>
        <w:rPr>
          <w:rFonts w:hint="eastAsia" w:ascii="黑体" w:hAnsi="黑体" w:eastAsia="黑体" w:cs="Times New Roman"/>
          <w:sz w:val="24"/>
          <w:szCs w:val="24"/>
          <w:lang w:val="en-US" w:eastAsia="zh-CN"/>
        </w:rPr>
        <w:t>7 临床</w:t>
      </w:r>
      <w:r>
        <w:rPr>
          <w:rFonts w:hint="eastAsia" w:ascii="黑体" w:hAnsi="黑体" w:eastAsia="黑体" w:cs="Times New Roman"/>
          <w:sz w:val="24"/>
          <w:szCs w:val="24"/>
        </w:rPr>
        <w:t>问题清单</w:t>
      </w:r>
    </w:p>
    <w:tbl>
      <w:tblPr>
        <w:tblStyle w:val="12"/>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6"/>
        <w:gridCol w:w="1418"/>
        <w:gridCol w:w="1417"/>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gridSpan w:val="6"/>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b/>
                <w:color w:val="auto"/>
                <w:kern w:val="0"/>
                <w:sz w:val="21"/>
                <w:szCs w:val="21"/>
              </w:rPr>
              <w:t>临床问题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2126"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问题</w:t>
            </w:r>
          </w:p>
        </w:tc>
        <w:tc>
          <w:tcPr>
            <w:tcW w:w="1418"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P（研究对象）</w:t>
            </w:r>
          </w:p>
        </w:tc>
        <w:tc>
          <w:tcPr>
            <w:tcW w:w="1417"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I（干预措施）</w:t>
            </w:r>
          </w:p>
        </w:tc>
        <w:tc>
          <w:tcPr>
            <w:tcW w:w="1418"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C（对照措施）</w:t>
            </w:r>
          </w:p>
        </w:tc>
        <w:tc>
          <w:tcPr>
            <w:tcW w:w="1417"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O（结局指标）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33"/>
              <w:jc w:val="center"/>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2126" w:type="dxa"/>
            <w:vAlign w:val="center"/>
          </w:tcPr>
          <w:p>
            <w:pPr>
              <w:pStyle w:val="33"/>
              <w:jc w:val="left"/>
              <w:outlineLvl w:val="0"/>
              <w:rPr>
                <w:rFonts w:hint="eastAsia" w:ascii="宋体" w:hAnsi="宋体" w:eastAsia="宋体" w:cs="宋体"/>
                <w:color w:val="auto"/>
                <w:kern w:val="2"/>
                <w:sz w:val="21"/>
                <w:szCs w:val="21"/>
                <w:lang w:val="en-US" w:eastAsia="zh-CN" w:bidi="ar-SA"/>
              </w:rPr>
            </w:pPr>
            <w:r>
              <w:rPr>
                <w:rStyle w:val="32"/>
                <w:rFonts w:hint="eastAsia" w:ascii="宋体" w:hAnsi="宋体" w:eastAsia="宋体" w:cs="宋体"/>
                <w:b w:val="0"/>
                <w:bCs/>
                <w:color w:val="auto"/>
                <w:kern w:val="2"/>
                <w:sz w:val="21"/>
                <w:szCs w:val="21"/>
                <w:lang w:val="en-US" w:eastAsia="zh-CN"/>
              </w:rPr>
              <w:t>中医药是否能降低食管癌前病变的癌变率？</w:t>
            </w:r>
          </w:p>
        </w:tc>
        <w:tc>
          <w:tcPr>
            <w:tcW w:w="1418" w:type="dxa"/>
            <w:vAlign w:val="center"/>
          </w:tcPr>
          <w:p>
            <w:pPr>
              <w:pStyle w:val="33"/>
              <w:jc w:val="left"/>
              <w:outlineLvl w:val="0"/>
              <w:rPr>
                <w:rFonts w:hint="eastAsia" w:ascii="宋体" w:hAnsi="宋体" w:eastAsia="宋体" w:cs="宋体"/>
                <w:color w:val="auto"/>
                <w:kern w:val="2"/>
                <w:sz w:val="21"/>
                <w:szCs w:val="21"/>
                <w:lang w:val="en-US" w:eastAsia="zh-CN" w:bidi="ar-SA"/>
              </w:rPr>
            </w:pPr>
            <w:r>
              <w:rPr>
                <w:rStyle w:val="32"/>
                <w:rFonts w:hint="eastAsia" w:ascii="宋体" w:hAnsi="宋体" w:eastAsia="宋体" w:cs="宋体"/>
                <w:color w:val="auto"/>
                <w:kern w:val="2"/>
                <w:sz w:val="21"/>
                <w:szCs w:val="21"/>
                <w:lang w:val="en-US" w:eastAsia="zh-CN"/>
              </w:rPr>
              <w:t>食管癌前病变患者</w:t>
            </w:r>
          </w:p>
        </w:tc>
        <w:tc>
          <w:tcPr>
            <w:tcW w:w="1417" w:type="dxa"/>
            <w:vAlign w:val="center"/>
          </w:tcPr>
          <w:p>
            <w:pPr>
              <w:pStyle w:val="33"/>
              <w:jc w:val="left"/>
              <w:outlineLvl w:val="0"/>
              <w:rPr>
                <w:rFonts w:hint="eastAsia" w:ascii="宋体" w:hAnsi="宋体" w:eastAsia="宋体" w:cs="宋体"/>
                <w:color w:val="auto"/>
                <w:kern w:val="2"/>
                <w:sz w:val="21"/>
                <w:szCs w:val="21"/>
                <w:lang w:val="en-US" w:eastAsia="zh-CN" w:bidi="ar-SA"/>
              </w:rPr>
            </w:pPr>
            <w:r>
              <w:rPr>
                <w:rStyle w:val="32"/>
                <w:rFonts w:hint="eastAsia" w:ascii="宋体" w:hAnsi="宋体" w:eastAsia="宋体" w:cs="宋体"/>
                <w:color w:val="auto"/>
                <w:kern w:val="2"/>
                <w:sz w:val="21"/>
                <w:szCs w:val="21"/>
                <w:lang w:val="en-US" w:eastAsia="zh-CN"/>
              </w:rPr>
              <w:t>中医诊疗</w:t>
            </w:r>
          </w:p>
        </w:tc>
        <w:tc>
          <w:tcPr>
            <w:tcW w:w="1418" w:type="dxa"/>
            <w:vAlign w:val="center"/>
          </w:tcPr>
          <w:p>
            <w:pPr>
              <w:pStyle w:val="33"/>
              <w:jc w:val="left"/>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相对于西医治疗或安慰剂</w:t>
            </w:r>
          </w:p>
        </w:tc>
        <w:tc>
          <w:tcPr>
            <w:tcW w:w="1417" w:type="dxa"/>
            <w:vAlign w:val="center"/>
          </w:tcPr>
          <w:p>
            <w:pPr>
              <w:pStyle w:val="33"/>
              <w:jc w:val="left"/>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降低</w:t>
            </w:r>
            <w:r>
              <w:rPr>
                <w:rStyle w:val="32"/>
                <w:rFonts w:hint="eastAsia" w:ascii="宋体" w:hAnsi="宋体" w:eastAsia="宋体" w:cs="宋体"/>
                <w:b w:val="0"/>
                <w:bCs/>
                <w:color w:val="auto"/>
                <w:kern w:val="2"/>
                <w:sz w:val="21"/>
                <w:szCs w:val="21"/>
                <w:lang w:val="en-US" w:eastAsia="zh-CN"/>
              </w:rPr>
              <w:t>食管癌前病变的癌变率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w:t>
            </w:r>
          </w:p>
        </w:tc>
        <w:tc>
          <w:tcPr>
            <w:tcW w:w="2126" w:type="dxa"/>
            <w:vAlign w:val="center"/>
          </w:tcPr>
          <w:p>
            <w:pPr>
              <w:widowControl/>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2"/>
                <w:sz w:val="21"/>
                <w:szCs w:val="21"/>
                <w:lang w:val="en-US" w:eastAsia="zh-CN" w:bidi="ar-SA"/>
              </w:rPr>
              <w:t>哪些治法可以用于食管癌前病变的治疗？</w:t>
            </w:r>
          </w:p>
        </w:tc>
        <w:tc>
          <w:tcPr>
            <w:tcW w:w="1418" w:type="dxa"/>
            <w:vAlign w:val="center"/>
          </w:tcPr>
          <w:p>
            <w:pPr>
              <w:widowControl/>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食管癌前病变患者</w:t>
            </w:r>
          </w:p>
        </w:tc>
        <w:tc>
          <w:tcPr>
            <w:tcW w:w="1417" w:type="dxa"/>
            <w:vAlign w:val="center"/>
          </w:tcPr>
          <w:p>
            <w:pPr>
              <w:widowControl/>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中医治法</w:t>
            </w:r>
          </w:p>
        </w:tc>
        <w:tc>
          <w:tcPr>
            <w:tcW w:w="1418" w:type="dxa"/>
            <w:vAlign w:val="center"/>
          </w:tcPr>
          <w:p>
            <w:pPr>
              <w:widowControl/>
              <w:jc w:val="left"/>
              <w:rPr>
                <w:rFonts w:hint="eastAsia" w:ascii="宋体" w:hAnsi="宋体" w:eastAsia="宋体" w:cs="宋体"/>
                <w:color w:val="auto"/>
                <w:kern w:val="0"/>
                <w:sz w:val="21"/>
                <w:szCs w:val="21"/>
                <w:lang w:val="en-US" w:eastAsia="zh-CN" w:bidi="ar"/>
              </w:rPr>
            </w:pPr>
          </w:p>
        </w:tc>
        <w:tc>
          <w:tcPr>
            <w:tcW w:w="1417" w:type="dxa"/>
            <w:vAlign w:val="center"/>
          </w:tcPr>
          <w:p>
            <w:pPr>
              <w:widowControl/>
              <w:jc w:val="left"/>
              <w:rPr>
                <w:rFonts w:hint="eastAsia" w:ascii="宋体" w:hAnsi="宋体" w:eastAsia="宋体" w:cs="宋体"/>
                <w:color w:val="auto"/>
                <w:kern w:val="0"/>
                <w:sz w:val="21"/>
                <w:szCs w:val="21"/>
                <w:lang w:val="en-US" w:eastAsia="zh-CN" w:bidi="ar"/>
              </w:rPr>
            </w:pPr>
            <w:r>
              <w:rPr>
                <w:rStyle w:val="32"/>
                <w:rFonts w:hint="eastAsia" w:ascii="宋体" w:hAnsi="宋体" w:eastAsia="宋体" w:cs="宋体"/>
                <w:b w:val="0"/>
                <w:bCs/>
                <w:color w:val="auto"/>
                <w:kern w:val="2"/>
                <w:sz w:val="21"/>
                <w:szCs w:val="21"/>
                <w:lang w:val="en-US" w:eastAsia="zh-CN"/>
              </w:rPr>
              <w:t>食管癌前病变的治疗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w:t>
            </w:r>
          </w:p>
        </w:tc>
        <w:tc>
          <w:tcPr>
            <w:tcW w:w="2126" w:type="dxa"/>
            <w:vAlign w:val="center"/>
          </w:tcPr>
          <w:p>
            <w:pPr>
              <w:pStyle w:val="33"/>
              <w:jc w:val="left"/>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哪些方药可用于食管癌前病变的治疗？</w:t>
            </w:r>
          </w:p>
        </w:tc>
        <w:tc>
          <w:tcPr>
            <w:tcW w:w="1418" w:type="dxa"/>
            <w:vAlign w:val="center"/>
          </w:tcPr>
          <w:p>
            <w:pPr>
              <w:pStyle w:val="33"/>
              <w:jc w:val="left"/>
              <w:outlineLvl w:val="0"/>
              <w:rPr>
                <w:rFonts w:hint="eastAsia" w:ascii="宋体" w:hAnsi="宋体" w:eastAsia="宋体" w:cs="宋体"/>
                <w:color w:val="auto"/>
                <w:kern w:val="2"/>
                <w:sz w:val="21"/>
                <w:szCs w:val="21"/>
                <w:lang w:val="en-US" w:eastAsia="zh-CN" w:bidi="ar-SA"/>
              </w:rPr>
            </w:pPr>
            <w:r>
              <w:rPr>
                <w:rStyle w:val="32"/>
                <w:rFonts w:hint="eastAsia" w:ascii="宋体" w:hAnsi="宋体" w:eastAsia="宋体" w:cs="宋体"/>
                <w:color w:val="auto"/>
                <w:kern w:val="2"/>
                <w:sz w:val="21"/>
                <w:szCs w:val="21"/>
                <w:lang w:val="en-US" w:eastAsia="zh-CN"/>
              </w:rPr>
              <w:t>食管癌前病变患者</w:t>
            </w:r>
          </w:p>
        </w:tc>
        <w:tc>
          <w:tcPr>
            <w:tcW w:w="1417" w:type="dxa"/>
            <w:vAlign w:val="center"/>
          </w:tcPr>
          <w:p>
            <w:pPr>
              <w:pStyle w:val="33"/>
              <w:jc w:val="left"/>
              <w:outlineLvl w:val="0"/>
              <w:rPr>
                <w:rFonts w:hint="eastAsia" w:ascii="宋体" w:hAnsi="宋体" w:eastAsia="宋体" w:cs="宋体"/>
                <w:color w:val="auto"/>
                <w:kern w:val="2"/>
                <w:sz w:val="21"/>
                <w:szCs w:val="21"/>
                <w:lang w:val="en-US" w:eastAsia="zh-CN" w:bidi="ar-SA"/>
              </w:rPr>
            </w:pPr>
            <w:r>
              <w:rPr>
                <w:rStyle w:val="32"/>
                <w:rFonts w:hint="eastAsia" w:ascii="宋体" w:hAnsi="宋体" w:eastAsia="宋体" w:cs="宋体"/>
                <w:color w:val="auto"/>
                <w:kern w:val="2"/>
                <w:sz w:val="21"/>
                <w:szCs w:val="21"/>
                <w:lang w:val="en-US" w:eastAsia="zh-CN"/>
              </w:rPr>
              <w:t>中医方药</w:t>
            </w:r>
          </w:p>
        </w:tc>
        <w:tc>
          <w:tcPr>
            <w:tcW w:w="1418" w:type="dxa"/>
            <w:vAlign w:val="center"/>
          </w:tcPr>
          <w:p>
            <w:pPr>
              <w:pStyle w:val="33"/>
              <w:jc w:val="left"/>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相对于西医治疗或安慰剂</w:t>
            </w:r>
          </w:p>
        </w:tc>
        <w:tc>
          <w:tcPr>
            <w:tcW w:w="1417" w:type="dxa"/>
            <w:vAlign w:val="center"/>
          </w:tcPr>
          <w:p>
            <w:pPr>
              <w:pStyle w:val="33"/>
              <w:jc w:val="left"/>
              <w:outlineLvl w:val="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改善患者的临床症状，有效逆转食管癌前状态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w:t>
            </w:r>
          </w:p>
        </w:tc>
        <w:tc>
          <w:tcPr>
            <w:tcW w:w="2126" w:type="dxa"/>
            <w:vAlign w:val="center"/>
          </w:tcPr>
          <w:p>
            <w:pPr>
              <w:widowControl/>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2"/>
                <w:sz w:val="21"/>
                <w:szCs w:val="21"/>
                <w:lang w:val="en-US" w:eastAsia="zh-CN" w:bidi="ar-SA"/>
              </w:rPr>
              <w:t>可治疗或改善食管癌前病变的中成药有哪些？</w:t>
            </w:r>
          </w:p>
        </w:tc>
        <w:tc>
          <w:tcPr>
            <w:tcW w:w="1418" w:type="dxa"/>
            <w:vAlign w:val="center"/>
          </w:tcPr>
          <w:p>
            <w:pPr>
              <w:widowControl/>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食管癌前病变患者</w:t>
            </w:r>
          </w:p>
        </w:tc>
        <w:tc>
          <w:tcPr>
            <w:tcW w:w="1417" w:type="dxa"/>
            <w:vAlign w:val="center"/>
          </w:tcPr>
          <w:p>
            <w:pPr>
              <w:widowControl/>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中成药</w:t>
            </w:r>
          </w:p>
        </w:tc>
        <w:tc>
          <w:tcPr>
            <w:tcW w:w="1418" w:type="dxa"/>
            <w:vAlign w:val="center"/>
          </w:tcPr>
          <w:p>
            <w:pPr>
              <w:widowControl/>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安慰剂或西药</w:t>
            </w:r>
          </w:p>
        </w:tc>
        <w:tc>
          <w:tcPr>
            <w:tcW w:w="1417" w:type="dxa"/>
            <w:vAlign w:val="center"/>
          </w:tcPr>
          <w:p>
            <w:pPr>
              <w:widowControl/>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治疗或改善食管癌前病变</w:t>
            </w:r>
          </w:p>
        </w:tc>
      </w:tr>
    </w:tbl>
    <w:p>
      <w:pPr>
        <w:pStyle w:val="33"/>
        <w:keepNext w:val="0"/>
        <w:keepLines w:val="0"/>
        <w:pageBreakBefore w:val="0"/>
        <w:widowControl w:val="0"/>
        <w:kinsoku/>
        <w:wordWrap/>
        <w:overflowPunct/>
        <w:topLinePunct w:val="0"/>
        <w:bidi w:val="0"/>
        <w:snapToGrid w:val="0"/>
        <w:spacing w:line="360" w:lineRule="exact"/>
        <w:textAlignment w:val="auto"/>
        <w:outlineLvl w:val="0"/>
        <w:rPr>
          <w:rStyle w:val="32"/>
          <w:rFonts w:hint="default"/>
          <w:b/>
          <w:color w:val="auto"/>
          <w:kern w:val="2"/>
          <w:sz w:val="24"/>
          <w:szCs w:val="24"/>
        </w:rPr>
      </w:pPr>
      <w:r>
        <w:rPr>
          <w:rStyle w:val="32"/>
          <w:rFonts w:hint="default"/>
          <w:b/>
          <w:color w:val="auto"/>
          <w:kern w:val="2"/>
          <w:sz w:val="24"/>
          <w:szCs w:val="24"/>
        </w:rPr>
        <w:t>（五）证据的检索、筛选、提取与综合</w:t>
      </w:r>
    </w:p>
    <w:p>
      <w:pPr>
        <w:pStyle w:val="33"/>
        <w:keepNext w:val="0"/>
        <w:keepLines w:val="0"/>
        <w:pageBreakBefore w:val="0"/>
        <w:widowControl w:val="0"/>
        <w:kinsoku/>
        <w:wordWrap/>
        <w:overflowPunct/>
        <w:topLinePunct w:val="0"/>
        <w:bidi w:val="0"/>
        <w:snapToGrid w:val="0"/>
        <w:spacing w:line="360" w:lineRule="exact"/>
        <w:textAlignment w:val="auto"/>
        <w:outlineLvl w:val="0"/>
        <w:rPr>
          <w:rStyle w:val="32"/>
          <w:rFonts w:hint="default"/>
          <w:b/>
          <w:color w:val="auto"/>
          <w:kern w:val="2"/>
          <w:sz w:val="24"/>
          <w:szCs w:val="24"/>
        </w:rPr>
      </w:pPr>
      <w:r>
        <w:rPr>
          <w:rStyle w:val="32"/>
          <w:rFonts w:hint="default"/>
          <w:b/>
          <w:color w:val="auto"/>
          <w:kern w:val="2"/>
          <w:sz w:val="24"/>
          <w:szCs w:val="24"/>
        </w:rPr>
        <w:t>1.证据检索</w:t>
      </w:r>
    </w:p>
    <w:p>
      <w:pPr>
        <w:pStyle w:val="33"/>
        <w:keepNext w:val="0"/>
        <w:keepLines w:val="0"/>
        <w:pageBreakBefore w:val="0"/>
        <w:widowControl w:val="0"/>
        <w:kinsoku/>
        <w:wordWrap/>
        <w:overflowPunct/>
        <w:topLinePunct w:val="0"/>
        <w:bidi w:val="0"/>
        <w:snapToGrid w:val="0"/>
        <w:spacing w:line="360" w:lineRule="exact"/>
        <w:ind w:firstLine="482" w:firstLineChars="200"/>
        <w:textAlignment w:val="auto"/>
        <w:outlineLvl w:val="0"/>
        <w:rPr>
          <w:rStyle w:val="32"/>
          <w:rFonts w:hint="default"/>
          <w:color w:val="0000FF"/>
          <w:kern w:val="2"/>
          <w:sz w:val="24"/>
          <w:szCs w:val="24"/>
        </w:rPr>
      </w:pPr>
      <w:r>
        <w:rPr>
          <w:rStyle w:val="32"/>
          <w:rFonts w:hint="default"/>
          <w:b/>
          <w:color w:val="auto"/>
          <w:kern w:val="2"/>
          <w:sz w:val="24"/>
          <w:szCs w:val="24"/>
        </w:rPr>
        <w:t>（1）检索方法</w:t>
      </w:r>
      <w:r>
        <w:rPr>
          <w:rStyle w:val="32"/>
          <w:rFonts w:hint="eastAsia" w:cs="Times New Roman"/>
          <w:b/>
          <w:color w:val="auto"/>
          <w:kern w:val="2"/>
          <w:sz w:val="24"/>
          <w:szCs w:val="24"/>
          <w:lang w:val="en-US" w:eastAsia="zh-CN"/>
        </w:rPr>
        <w:t>及文献纳入：</w:t>
      </w:r>
    </w:p>
    <w:p>
      <w:pPr>
        <w:pStyle w:val="33"/>
        <w:keepNext w:val="0"/>
        <w:keepLines w:val="0"/>
        <w:pageBreakBefore w:val="0"/>
        <w:widowControl w:val="0"/>
        <w:kinsoku/>
        <w:wordWrap/>
        <w:overflowPunct/>
        <w:topLinePunct w:val="0"/>
        <w:bidi w:val="0"/>
        <w:snapToGrid w:val="0"/>
        <w:spacing w:line="360" w:lineRule="exact"/>
        <w:ind w:firstLine="480" w:firstLineChars="200"/>
        <w:textAlignment w:val="auto"/>
        <w:outlineLvl w:val="0"/>
        <w:rPr>
          <w:rStyle w:val="32"/>
          <w:rFonts w:hint="default"/>
          <w:b/>
          <w:color w:val="auto"/>
          <w:kern w:val="2"/>
          <w:sz w:val="24"/>
          <w:szCs w:val="24"/>
        </w:rPr>
      </w:pPr>
      <w:r>
        <w:rPr>
          <w:rStyle w:val="32"/>
          <w:rFonts w:hint="eastAsia" w:ascii="仿宋" w:hAnsi="仿宋" w:eastAsia="仿宋" w:cs="仿宋"/>
          <w:color w:val="auto"/>
          <w:kern w:val="2"/>
          <w:sz w:val="24"/>
          <w:lang w:val="en-US" w:eastAsia="zh-CN" w:bidi="ar-SA"/>
        </w:rPr>
        <w:t>文献的收集以数据库检索为主结合手工检索。</w:t>
      </w:r>
    </w:p>
    <w:p>
      <w:pPr>
        <w:pStyle w:val="3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default" w:ascii="宋体" w:hAnsi="宋体" w:eastAsia="宋体"/>
          <w:b/>
          <w:color w:val="auto"/>
          <w:kern w:val="2"/>
          <w:sz w:val="24"/>
          <w:szCs w:val="24"/>
        </w:rPr>
        <w:t>①</w:t>
      </w:r>
      <w:r>
        <w:rPr>
          <w:rStyle w:val="32"/>
          <w:rFonts w:hint="eastAsia" w:ascii="仿宋" w:hAnsi="仿宋" w:eastAsia="仿宋" w:cs="仿宋"/>
          <w:color w:val="auto"/>
          <w:kern w:val="2"/>
          <w:sz w:val="24"/>
          <w:lang w:val="en-US" w:eastAsia="zh-CN" w:bidi="ar-SA"/>
        </w:rPr>
        <w:t>确定检索词：根据“食管癌前病变”的特点，在中医属于“梅核气、嘈杂、返酸、食管瘅”确定检索词</w:t>
      </w:r>
      <w:r>
        <w:rPr>
          <w:rStyle w:val="32"/>
          <w:rFonts w:hint="eastAsia" w:ascii="仿宋" w:hAnsi="仿宋" w:cs="仿宋"/>
          <w:color w:val="auto"/>
          <w:kern w:val="2"/>
          <w:sz w:val="24"/>
          <w:lang w:val="en-US" w:eastAsia="zh-CN" w:bidi="ar-SA"/>
        </w:rPr>
        <w:t>。</w:t>
      </w:r>
    </w:p>
    <w:p>
      <w:pPr>
        <w:pStyle w:val="38"/>
        <w:keepNext w:val="0"/>
        <w:keepLines w:val="0"/>
        <w:pageBreakBefore w:val="0"/>
        <w:widowControl w:val="0"/>
        <w:kinsoku/>
        <w:wordWrap/>
        <w:overflowPunct/>
        <w:topLinePunct w:val="0"/>
        <w:autoSpaceDE/>
        <w:autoSpaceDN/>
        <w:bidi w:val="0"/>
        <w:adjustRightInd/>
        <w:snapToGrid/>
        <w:spacing w:line="360" w:lineRule="exact"/>
        <w:ind w:firstLine="480"/>
        <w:jc w:val="both"/>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古代文献检索词为：“梅核气”、“嘈杂”、“返酸”、“食管瘅”、“胸痹”等。</w:t>
      </w:r>
    </w:p>
    <w:p>
      <w:pPr>
        <w:pStyle w:val="38"/>
        <w:keepNext w:val="0"/>
        <w:keepLines w:val="0"/>
        <w:pageBreakBefore w:val="0"/>
        <w:widowControl w:val="0"/>
        <w:kinsoku/>
        <w:wordWrap/>
        <w:overflowPunct/>
        <w:topLinePunct w:val="0"/>
        <w:autoSpaceDE/>
        <w:autoSpaceDN/>
        <w:bidi w:val="0"/>
        <w:adjustRightInd/>
        <w:snapToGrid/>
        <w:spacing w:line="360" w:lineRule="exact"/>
        <w:jc w:val="both"/>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现代文献检索词及检索策略：“食管癌前病变”、“食管上皮内瘤变”、“食管不典型性增生”“食管非典型性增生”；“中医”、中药、中医药、外治、开胃贴、艾灸 激光穴位、穴位注射、针刺、穴位埋线、穴位敷贴、耳穴、中医熨烫疗法、推拿 熏洗、熏蒸、摩腹功法、太极拳、八段锦、易筋经、五禽戏，情志干预等。检索词组合，主要是现代疾病病名检索词和中医检索词进行组合，如“食管癌前病变”OR“食管上皮内瘤变”OR“不典型性增生”AND“中医”；“食管癌前病变”OR“食管上皮内瘤变”OR“不典型性增生”AND“中药”；“食管癌前病变”OR“食管上皮内瘤变”OR“不典型性增生”AND“草药”；“食管癌前病变”OR“食管上皮内瘤变”OR“不典型性增生”AND“复方”等</w:t>
      </w:r>
    </w:p>
    <w:p>
      <w:pPr>
        <w:pStyle w:val="38"/>
        <w:keepNext w:val="0"/>
        <w:keepLines w:val="0"/>
        <w:pageBreakBefore w:val="0"/>
        <w:widowControl w:val="0"/>
        <w:kinsoku/>
        <w:wordWrap/>
        <w:overflowPunct/>
        <w:topLinePunct w:val="0"/>
        <w:autoSpaceDE/>
        <w:autoSpaceDN/>
        <w:bidi w:val="0"/>
        <w:adjustRightInd/>
        <w:snapToGrid/>
        <w:spacing w:line="360" w:lineRule="exact"/>
        <w:ind w:firstLine="480"/>
        <w:jc w:val="both"/>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英文检索词及检索策略：Precancerous lesions of the esophagus，Intraepithelial neoplasia，Atypical hyperplasia，esophageal，esophagus，oesophagus，TCM，chinese drug，herbal，herbaldrug，moxibustion，acupuncture，External treatment，Point injection，</w:t>
      </w:r>
      <w:r>
        <w:rPr>
          <w:rStyle w:val="32"/>
          <w:rFonts w:hint="eastAsia" w:ascii="仿宋" w:hAnsi="仿宋" w:eastAsia="仿宋" w:cs="仿宋"/>
          <w:color w:val="auto"/>
          <w:kern w:val="2"/>
          <w:sz w:val="24"/>
          <w:lang w:val="en-US" w:eastAsia="zh-CN" w:bidi="ar-SA"/>
        </w:rPr>
        <w:fldChar w:fldCharType="begin"/>
      </w:r>
      <w:r>
        <w:rPr>
          <w:rStyle w:val="32"/>
          <w:rFonts w:hint="eastAsia" w:ascii="仿宋" w:hAnsi="仿宋" w:eastAsia="仿宋" w:cs="仿宋"/>
          <w:color w:val="auto"/>
          <w:kern w:val="2"/>
          <w:sz w:val="24"/>
          <w:lang w:val="en-US" w:eastAsia="zh-CN" w:bidi="ar-SA"/>
        </w:rPr>
        <w:instrText xml:space="preserve"> HYPERLINK "javascript:" </w:instrText>
      </w:r>
      <w:r>
        <w:rPr>
          <w:rStyle w:val="32"/>
          <w:rFonts w:hint="eastAsia" w:ascii="仿宋" w:hAnsi="仿宋" w:eastAsia="仿宋" w:cs="仿宋"/>
          <w:color w:val="auto"/>
          <w:kern w:val="2"/>
          <w:sz w:val="24"/>
          <w:lang w:val="en-US" w:eastAsia="zh-CN" w:bidi="ar-SA"/>
        </w:rPr>
        <w:fldChar w:fldCharType="separate"/>
      </w:r>
      <w:r>
        <w:rPr>
          <w:rStyle w:val="32"/>
          <w:rFonts w:hint="eastAsia" w:ascii="仿宋" w:hAnsi="仿宋" w:eastAsia="仿宋" w:cs="仿宋"/>
          <w:color w:val="auto"/>
          <w:kern w:val="2"/>
          <w:sz w:val="24"/>
          <w:lang w:val="en-US" w:eastAsia="zh-CN" w:bidi="ar-SA"/>
        </w:rPr>
        <w:t>massage</w:t>
      </w:r>
      <w:r>
        <w:rPr>
          <w:rStyle w:val="32"/>
          <w:rFonts w:hint="eastAsia" w:ascii="仿宋" w:hAnsi="仿宋" w:eastAsia="仿宋" w:cs="仿宋"/>
          <w:color w:val="auto"/>
          <w:kern w:val="2"/>
          <w:sz w:val="24"/>
          <w:lang w:val="en-US" w:eastAsia="zh-CN" w:bidi="ar-SA"/>
        </w:rPr>
        <w:fldChar w:fldCharType="end"/>
      </w:r>
      <w:r>
        <w:rPr>
          <w:rStyle w:val="32"/>
          <w:rFonts w:hint="eastAsia" w:ascii="仿宋" w:hAnsi="仿宋" w:eastAsia="仿宋" w:cs="仿宋"/>
          <w:color w:val="auto"/>
          <w:kern w:val="2"/>
          <w:sz w:val="24"/>
          <w:lang w:val="en-US" w:eastAsia="zh-CN" w:bidi="ar-SA"/>
        </w:rPr>
        <w:t>，Auricular points，Qigong等。检索词组合如“(Precancerous lesions of the esophagus)) OR (Esophageal intraepithelial neoplasia)) OR (Esophageal dysplasia)) AND (Traditional Chinese medicine)</w:t>
      </w:r>
      <w:r>
        <w:rPr>
          <w:rStyle w:val="32"/>
          <w:rFonts w:hint="eastAsia" w:ascii="仿宋" w:hAnsi="仿宋" w:eastAsia="仿宋" w:cs="仿宋"/>
          <w:color w:val="auto"/>
          <w:kern w:val="2"/>
          <w:sz w:val="24"/>
          <w:lang w:val="en-US" w:eastAsia="zh-CN" w:bidi="ar-SA"/>
        </w:rPr>
        <w:t>”</w:t>
      </w:r>
    </w:p>
    <w:p>
      <w:pPr>
        <w:pStyle w:val="3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default" w:ascii="宋体" w:hAnsi="宋体" w:eastAsia="宋体"/>
          <w:b/>
          <w:color w:val="auto"/>
          <w:kern w:val="2"/>
          <w:sz w:val="24"/>
          <w:szCs w:val="24"/>
        </w:rPr>
        <w:t>②</w:t>
      </w:r>
      <w:r>
        <w:rPr>
          <w:rStyle w:val="32"/>
          <w:rFonts w:hint="eastAsia" w:ascii="仿宋" w:hAnsi="仿宋" w:eastAsia="仿宋" w:cs="仿宋"/>
          <w:color w:val="auto"/>
          <w:kern w:val="2"/>
          <w:sz w:val="24"/>
          <w:lang w:val="en-US" w:eastAsia="zh-CN" w:bidi="ar-SA"/>
        </w:rPr>
        <w:t>数据库检索</w:t>
      </w:r>
    </w:p>
    <w:p>
      <w:pPr>
        <w:pStyle w:val="3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国内中文数据库：中国知网新平台（CNKI）、中文科技期刊数据库（维普）、、万方全文数据库、中国优秀博硕士学位论文全文数据库。时间为：从建库-2021.12。国外文献数据库：pubmed、COCHRANE、Clinical Trial等。时间为：建库-2021.12。</w:t>
      </w:r>
    </w:p>
    <w:p>
      <w:pPr>
        <w:pStyle w:val="3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古代文献主要依据《中华医典》数据库。</w:t>
      </w:r>
    </w:p>
    <w:p>
      <w:pPr>
        <w:pStyle w:val="38"/>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宋体" w:hAnsi="宋体" w:eastAsia="宋体" w:cs="宋体"/>
          <w:b/>
          <w:bCs/>
          <w:color w:val="auto"/>
          <w:kern w:val="2"/>
          <w:sz w:val="24"/>
          <w:lang w:val="en-US" w:eastAsia="zh-CN" w:bidi="ar-SA"/>
        </w:rPr>
        <w:t>③</w:t>
      </w:r>
      <w:r>
        <w:rPr>
          <w:rStyle w:val="32"/>
          <w:rFonts w:hint="eastAsia" w:ascii="仿宋" w:hAnsi="仿宋" w:eastAsia="仿宋" w:cs="仿宋"/>
          <w:color w:val="auto"/>
          <w:kern w:val="2"/>
          <w:sz w:val="24"/>
          <w:lang w:val="en-US" w:eastAsia="zh-CN" w:bidi="ar-SA"/>
        </w:rPr>
        <w:t>手工资料检索</w:t>
      </w:r>
    </w:p>
    <w:p>
      <w:pPr>
        <w:pStyle w:val="38"/>
        <w:keepNext w:val="0"/>
        <w:keepLines w:val="0"/>
        <w:pageBreakBefore w:val="0"/>
        <w:widowControl w:val="0"/>
        <w:kinsoku/>
        <w:wordWrap/>
        <w:overflowPunct/>
        <w:topLinePunct w:val="0"/>
        <w:autoSpaceDE/>
        <w:autoSpaceDN/>
        <w:bidi w:val="0"/>
        <w:adjustRightInd/>
        <w:snapToGrid/>
        <w:spacing w:line="360" w:lineRule="exact"/>
        <w:ind w:firstLine="480"/>
        <w:jc w:val="both"/>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手工检索主要检索中西医内科学教材、诊疗指南、标准、规范、药品说明书、专利说明书以及相关专著，同时注意搜集未公开发表的科研报告、学位论文、会议论文等灰色文献。网络检索时限包括近25年，检索词应包括病名、诊疗技术、治法、方药、预防、知名专家姓名等。</w:t>
      </w:r>
    </w:p>
    <w:p>
      <w:pPr>
        <w:pStyle w:val="33"/>
        <w:keepNext w:val="0"/>
        <w:keepLines w:val="0"/>
        <w:pageBreakBefore w:val="0"/>
        <w:widowControl w:val="0"/>
        <w:kinsoku/>
        <w:wordWrap/>
        <w:overflowPunct/>
        <w:topLinePunct w:val="0"/>
        <w:bidi w:val="0"/>
        <w:snapToGrid w:val="0"/>
        <w:spacing w:line="360" w:lineRule="exact"/>
        <w:ind w:firstLine="482" w:firstLineChars="200"/>
        <w:textAlignment w:val="auto"/>
        <w:outlineLvl w:val="0"/>
        <w:rPr>
          <w:rStyle w:val="32"/>
          <w:rFonts w:hint="eastAsia" w:ascii="仿宋" w:hAnsi="仿宋" w:eastAsia="仿宋" w:cs="仿宋"/>
          <w:b/>
          <w:bCs/>
          <w:color w:val="auto"/>
          <w:kern w:val="2"/>
          <w:sz w:val="24"/>
          <w:lang w:val="en-US" w:eastAsia="zh-CN" w:bidi="ar-SA"/>
        </w:rPr>
      </w:pPr>
      <w:r>
        <w:rPr>
          <w:rStyle w:val="32"/>
          <w:rFonts w:hint="eastAsia" w:ascii="仿宋" w:hAnsi="仿宋" w:eastAsia="仿宋" w:cs="仿宋"/>
          <w:b/>
          <w:bCs/>
          <w:color w:val="auto"/>
          <w:kern w:val="2"/>
          <w:sz w:val="24"/>
          <w:lang w:val="en-US" w:eastAsia="zh-CN" w:bidi="ar-SA"/>
        </w:rPr>
        <w:t>（2）检索结果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2" w:firstLineChars="200"/>
        <w:textAlignment w:val="auto"/>
        <w:rPr>
          <w:rStyle w:val="32"/>
          <w:rFonts w:hint="eastAsia" w:cs="仿宋"/>
          <w:color w:val="auto"/>
          <w:kern w:val="2"/>
          <w:sz w:val="24"/>
          <w:lang w:val="en-US" w:eastAsia="zh-CN" w:bidi="ar-SA"/>
        </w:rPr>
      </w:pPr>
      <w:r>
        <w:rPr>
          <w:rStyle w:val="32"/>
          <w:rFonts w:hint="eastAsia" w:cs="仿宋"/>
          <w:b/>
          <w:bCs/>
          <w:color w:val="auto"/>
          <w:kern w:val="2"/>
          <w:sz w:val="24"/>
          <w:lang w:val="en-US" w:eastAsia="zh-CN" w:bidi="ar-SA"/>
        </w:rPr>
        <w:t>①古代文献：</w:t>
      </w:r>
      <w:r>
        <w:rPr>
          <w:rStyle w:val="32"/>
          <w:rFonts w:hint="eastAsia" w:cs="仿宋"/>
          <w:color w:val="auto"/>
          <w:kern w:val="2"/>
          <w:sz w:val="24"/>
          <w:lang w:val="en-US" w:eastAsia="zh-CN" w:bidi="ar-SA"/>
        </w:rPr>
        <w:t>共检索到1055条符合条件的古代文献，涉及古代书籍318部，医家185人，涉及953首方剂，其中484首没有名称，出现频次较多的为旋覆代赭汤（8）、半夏散方（6）、理中汤或丸（5）、吴茱萸汤（4）、破郁丹（4）等。对目前临床常用的方剂列举如下：</w:t>
      </w:r>
    </w:p>
    <w:p>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柴胡疏肝散出自《医学统旨》，方中有柴胡，香附，芍药，枳壳，陈皮，川芎，炙甘草。</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-古代文献：《医医偶录·卷一·肝气》</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2）二陈四七汤出自《症因脉治》，方中有陈皮，清半夏，茯苓，甘草，紫苏，厚朴。</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-古代文献：《症因脉治·卷四·腹 痛 论·内伤腹痛·气结腹痛》</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3）半夏泻心汤出自《伤寒论》，药物组成黄连、黄芩、半夏、干姜、党参、大枣、炙甘草。</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-古代文献：《金匮要略·呕吐哕下利病脉证治第十七》</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4）旋覆代赭汤出自《伤寒论》，方中有旋复花，代赭石，生姜，半夏，党参，大枣，甘草。</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-古代文献：《伤寒论·辨太阳病脉证并治（下）》</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5）香砂六君子汤出自《医方集解》，方中有党参，白术，茯苓，陈皮，半夏，广木香，砂仁，甘草。</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-古代文献：《景岳全书· 卷之二十明集·杂 证 谟 ·恶心嗳气 ·论外备用方》</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6）启膈散出自《医学心悟》，方中有南沙参，川贝，砂仁壳，荷叶蒂，茯苓，郁金，丹参，杵头糠。</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-古代文献：《医学心悟·卷三·噎 膈》</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7）益胃汤出自《温病条辨》，方中有南沙参、玉竹、麦冬、生地。</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-古代文献：《温病条辨·卷二》</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8）五汁安中饮出自《新增汤头歌诀》，方中有牛乳、韭汁、姜汁、藕汁、梨汁。</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-古代文献：《汤头歌诀·润燥之剂·韭汁牛乳》</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9）一贯煎出自《续名医类案》，方中有生地黄，南沙参，麦冬，当归，枸杞，川楝子。</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-古代文献：《续名医类案·卷十八·心胃痛》</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10）知柏地黄丸出自《重订通俗伤寒论》，方中有熟地，淮山药，山萸肉，丹皮，茯苓，泽泻，知母，黄柏。</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-古代文献：《症因脉治·卷二·呃 逆 论·内伤呃逆》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11）木香顺气丸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-古代文献：《仁术便览·卷 二·气 滞·木香顺气丸》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12）枳实导滞丸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-古代文献：《金匮翼·卷四·胀满统论·食 胀·》</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13）人参健脾丸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-古代文献：仅有健脾丸，且有多种健脾丸，《良朋汇集经验神方·卷之一·伤脾门》记载有大健脾丸，于人参健脾丸药物相似。</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14）补中益气丸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-古代文献：《太医院秘藏膏丹丸散方剂·卷二·补中益气丸》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15）参苓白术丸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-古代文献：《仁斋直指方论·卷之七·附：膈噎·膈噎方论》，Ⅱ级证据,推荐强度B</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16）香砂养胃丸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-古代文献：《太医院秘藏膏丹丸散方剂·卷四·香砂养胃宽中丸》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香砂养胃丸仅现代中医辞典里面有，古称为香砂养胃宽中丸，药物组成基本一样</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17）四君子丸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-古代文献：《王九峰医案·王九峰医案（一）·副卷二·一、痰饮》19）保和丸</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-古代文献：《仁斋直指方论（附补遗）·卷之七·附：膈噎·膈噎方论》，Ⅱ级证据,推荐强度B</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18）生脉饮</w:t>
      </w: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-古代文献：《续名医类案·卷十·内伤》</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19）六味地黄丸</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cs="仿宋"/>
          <w:color w:val="auto"/>
          <w:kern w:val="2"/>
          <w:sz w:val="24"/>
          <w:lang w:val="en-US" w:eastAsia="zh-CN" w:bidi="ar-SA"/>
        </w:rPr>
      </w:pPr>
      <w:r>
        <w:rPr>
          <w:rStyle w:val="32"/>
          <w:rFonts w:hint="eastAsia" w:cs="仿宋"/>
          <w:color w:val="auto"/>
          <w:kern w:val="2"/>
          <w:sz w:val="24"/>
          <w:lang w:val="en-US" w:eastAsia="zh-CN" w:bidi="ar-SA"/>
        </w:rPr>
        <w:t>-古代文献：《医贯·卷之五·先天要论(下)·噎膈论》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2" w:firstLineChars="20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b/>
          <w:bCs/>
          <w:color w:val="auto"/>
          <w:kern w:val="2"/>
          <w:sz w:val="24"/>
          <w:lang w:val="en-US" w:eastAsia="zh-CN" w:bidi="ar-SA"/>
        </w:rPr>
        <w:t>②现</w:t>
      </w:r>
      <w:r>
        <w:rPr>
          <w:rStyle w:val="32"/>
          <w:rFonts w:hint="eastAsia" w:cs="仿宋"/>
          <w:b/>
          <w:bCs/>
          <w:color w:val="auto"/>
          <w:kern w:val="2"/>
          <w:sz w:val="24"/>
          <w:lang w:val="en-US" w:eastAsia="zh-CN" w:bidi="ar-SA"/>
        </w:rPr>
        <w:t>代文献：</w:t>
      </w:r>
      <w:r>
        <w:rPr>
          <w:rStyle w:val="32"/>
          <w:rFonts w:hint="eastAsia" w:cs="仿宋"/>
          <w:color w:val="auto"/>
          <w:kern w:val="2"/>
          <w:sz w:val="24"/>
          <w:lang w:val="en-US" w:eastAsia="zh-CN" w:bidi="ar-SA"/>
        </w:rPr>
        <w:t>采取2人背靠背的筛选方法进行文献的提取和筛选。纳入标准：（1）研究类型为关于中医药治疗食管癌前病变的随机对照试验或队列研究，不限语言、研究国家及地区。（2）研究对象为食管癌前病变患者，其中不论患者性别、种族和国籍，年龄18-80岁;(3)临床研究：包括随机对照研究、非随机对照研究、临床一般疗效观察、个案报道等;(4)名老中医经验，包括医案、医话、经验总结等,所涉及的常见治疗方法，包括方药、针灸、穴位敷贴、情志干预、外治等。文献排除标准（1）综述类、动物及体外试验研究类;（2）临床研究文献干预方案或方法不清晰者;（3）名老中医经验中缺少具体治法或方药者;（4）资料不完整者。通过数据库检索获得相关文献共获得现代文献225条，其中万方115条，知网56条，维普48条，PUBMED5条，The Cochrane Library未检索到条目，剔重复后获得文献165篇，阅读文题阅读摘要后获得22篇，阅读全文复筛后剔除实际重复不可信、低质量、无参考价值文献7篇，最终纳入15篇文献进行证据分级评价。</w:t>
      </w:r>
    </w:p>
    <w:p>
      <w:pPr>
        <w:pStyle w:val="33"/>
        <w:keepNext w:val="0"/>
        <w:keepLines w:val="0"/>
        <w:pageBreakBefore w:val="0"/>
        <w:widowControl w:val="0"/>
        <w:kinsoku/>
        <w:wordWrap/>
        <w:overflowPunct/>
        <w:topLinePunct w:val="0"/>
        <w:bidi w:val="0"/>
        <w:snapToGrid w:val="0"/>
        <w:spacing w:line="360" w:lineRule="exact"/>
        <w:textAlignment w:val="auto"/>
        <w:outlineLvl w:val="0"/>
        <w:rPr>
          <w:rStyle w:val="32"/>
          <w:rFonts w:hint="default"/>
          <w:b/>
          <w:color w:val="auto"/>
          <w:kern w:val="2"/>
          <w:sz w:val="24"/>
          <w:szCs w:val="24"/>
        </w:rPr>
      </w:pPr>
      <w:r>
        <w:rPr>
          <w:rStyle w:val="32"/>
          <w:rFonts w:hint="default"/>
          <w:b/>
          <w:color w:val="auto"/>
          <w:kern w:val="2"/>
          <w:sz w:val="24"/>
          <w:szCs w:val="24"/>
        </w:rPr>
        <w:t>2.证据筛选和资料提取</w:t>
      </w:r>
    </w:p>
    <w:p>
      <w:pPr>
        <w:pStyle w:val="33"/>
        <w:keepNext w:val="0"/>
        <w:keepLines w:val="0"/>
        <w:pageBreakBefore w:val="0"/>
        <w:widowControl w:val="0"/>
        <w:kinsoku/>
        <w:wordWrap/>
        <w:overflowPunct/>
        <w:topLinePunct w:val="0"/>
        <w:bidi w:val="0"/>
        <w:snapToGrid w:val="0"/>
        <w:spacing w:line="360" w:lineRule="exact"/>
        <w:ind w:firstLine="482" w:firstLineChars="200"/>
        <w:textAlignment w:val="auto"/>
        <w:outlineLvl w:val="0"/>
        <w:rPr>
          <w:rStyle w:val="32"/>
          <w:rFonts w:hint="eastAsia" w:ascii="仿宋" w:hAnsi="仿宋" w:eastAsia="仿宋" w:cs="仿宋"/>
          <w:color w:val="auto"/>
          <w:kern w:val="2"/>
          <w:sz w:val="24"/>
          <w:lang w:val="en-US" w:eastAsia="zh-CN" w:bidi="ar-SA"/>
        </w:rPr>
      </w:pPr>
      <w:r>
        <w:rPr>
          <w:rStyle w:val="32"/>
          <w:rFonts w:hint="default"/>
          <w:b/>
          <w:color w:val="auto"/>
          <w:kern w:val="2"/>
          <w:sz w:val="24"/>
          <w:szCs w:val="24"/>
        </w:rPr>
        <w:t>（1）证据筛选和资料提取方法</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为防止错检和漏检，在基于文献研究确定调查问卷，调查获得最终结果后，以问卷结果确定的疗法名称，再进行一次检索，以防止漏检，并获得高质量的证据。</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default" w:ascii="仿宋" w:hAnsi="仿宋" w:eastAsia="仿宋" w:cs="仿宋"/>
          <w:b/>
          <w:bCs/>
          <w:color w:val="auto"/>
          <w:kern w:val="2"/>
          <w:sz w:val="24"/>
          <w:lang w:val="en-US" w:eastAsia="zh-CN" w:bidi="ar-SA"/>
        </w:rPr>
      </w:pPr>
      <w:r>
        <w:rPr>
          <w:rStyle w:val="32"/>
          <w:rFonts w:hint="default" w:ascii="仿宋" w:hAnsi="仿宋" w:eastAsia="仿宋" w:cs="仿宋"/>
          <w:b/>
          <w:bCs/>
          <w:color w:val="auto"/>
          <w:kern w:val="2"/>
          <w:sz w:val="24"/>
          <w:lang w:val="en-US" w:eastAsia="zh-CN" w:bidi="ar-SA"/>
        </w:rPr>
        <w:t>（2）纳入排除标准</w:t>
      </w:r>
    </w:p>
    <w:p>
      <w:pPr>
        <w:pStyle w:val="38"/>
        <w:keepNext w:val="0"/>
        <w:keepLines w:val="0"/>
        <w:pageBreakBefore w:val="0"/>
        <w:widowControl w:val="0"/>
        <w:kinsoku/>
        <w:wordWrap/>
        <w:overflowPunct/>
        <w:topLinePunct w:val="0"/>
        <w:bidi w:val="0"/>
        <w:spacing w:line="360" w:lineRule="exact"/>
        <w:ind w:left="0" w:leftChars="0" w:firstLine="482" w:firstLineChars="200"/>
        <w:textAlignment w:val="auto"/>
        <w:rPr>
          <w:rStyle w:val="32"/>
          <w:rFonts w:hint="eastAsia" w:ascii="仿宋" w:hAnsi="仿宋" w:eastAsia="仿宋" w:cs="仿宋"/>
          <w:b/>
          <w:bCs/>
          <w:color w:val="auto"/>
          <w:kern w:val="2"/>
          <w:sz w:val="24"/>
          <w:lang w:val="en-US" w:eastAsia="zh-CN" w:bidi="ar-SA"/>
        </w:rPr>
      </w:pPr>
      <w:r>
        <w:rPr>
          <w:rStyle w:val="32"/>
          <w:rFonts w:hint="eastAsia" w:ascii="宋体" w:hAnsi="宋体" w:eastAsia="宋体" w:cs="宋体"/>
          <w:b/>
          <w:bCs/>
          <w:color w:val="auto"/>
          <w:kern w:val="2"/>
          <w:sz w:val="24"/>
          <w:lang w:val="en-US" w:eastAsia="zh-CN" w:bidi="ar-SA"/>
        </w:rPr>
        <w:t>①文献</w:t>
      </w:r>
      <w:r>
        <w:rPr>
          <w:rStyle w:val="32"/>
          <w:rFonts w:hint="eastAsia" w:ascii="仿宋" w:hAnsi="仿宋" w:eastAsia="仿宋" w:cs="仿宋"/>
          <w:b/>
          <w:bCs/>
          <w:color w:val="auto"/>
          <w:kern w:val="2"/>
          <w:sz w:val="24"/>
          <w:lang w:val="en-US" w:eastAsia="zh-CN" w:bidi="ar-SA"/>
        </w:rPr>
        <w:t>纳入标准</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主要包括指南、规范、标准、诊疗方案及教材；</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临床研究：包括随机对照研究、非随机对照研究、临床一般疗效观察、个案报道等</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名老中医经验，包括医案、医话、经验总结等</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古代文献所涉及的常见治疗方法，包括方药、针灸、穴位敷贴、情志干预、外治等。</w:t>
      </w:r>
    </w:p>
    <w:p>
      <w:pPr>
        <w:pStyle w:val="38"/>
        <w:keepNext w:val="0"/>
        <w:keepLines w:val="0"/>
        <w:pageBreakBefore w:val="0"/>
        <w:widowControl w:val="0"/>
        <w:kinsoku/>
        <w:wordWrap/>
        <w:overflowPunct/>
        <w:topLinePunct w:val="0"/>
        <w:bidi w:val="0"/>
        <w:spacing w:line="360" w:lineRule="exact"/>
        <w:ind w:left="0" w:leftChars="0" w:firstLine="482" w:firstLineChars="200"/>
        <w:textAlignment w:val="auto"/>
        <w:rPr>
          <w:rStyle w:val="32"/>
          <w:rFonts w:hint="eastAsia" w:ascii="仿宋" w:hAnsi="仿宋" w:eastAsia="仿宋" w:cs="仿宋"/>
          <w:b/>
          <w:bCs/>
          <w:color w:val="auto"/>
          <w:kern w:val="2"/>
          <w:sz w:val="24"/>
          <w:lang w:val="en-US" w:eastAsia="zh-CN" w:bidi="ar-SA"/>
        </w:rPr>
      </w:pPr>
      <w:r>
        <w:rPr>
          <w:rStyle w:val="32"/>
          <w:rFonts w:hint="eastAsia" w:ascii="宋体" w:hAnsi="宋体" w:eastAsia="宋体" w:cs="宋体"/>
          <w:b/>
          <w:bCs/>
          <w:color w:val="auto"/>
          <w:kern w:val="2"/>
          <w:sz w:val="24"/>
          <w:lang w:val="en-US" w:eastAsia="zh-CN" w:bidi="ar-SA"/>
        </w:rPr>
        <w:t>②</w:t>
      </w:r>
      <w:r>
        <w:rPr>
          <w:rStyle w:val="32"/>
          <w:rFonts w:hint="eastAsia" w:ascii="仿宋" w:hAnsi="仿宋" w:eastAsia="仿宋" w:cs="仿宋"/>
          <w:b/>
          <w:bCs/>
          <w:color w:val="auto"/>
          <w:kern w:val="2"/>
          <w:sz w:val="24"/>
          <w:lang w:val="en-US" w:eastAsia="zh-CN" w:bidi="ar-SA"/>
        </w:rPr>
        <w:t>文献排除标准</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1）综述类、动物及体外试验研究类</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2）临床研究文献干预方案或方法不清晰者</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3）名老中医经验中缺少具体治法或方药者</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4）古代文献干预方法有显著迷信色彩者</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eastAsia" w:ascii="仿宋" w:hAnsi="仿宋" w:eastAsia="仿宋" w:cs="仿宋"/>
          <w:color w:val="auto"/>
          <w:kern w:val="2"/>
          <w:sz w:val="24"/>
          <w:lang w:val="en-US" w:eastAsia="zh-CN" w:bidi="ar-SA"/>
        </w:rPr>
      </w:pPr>
      <w:r>
        <w:rPr>
          <w:rStyle w:val="32"/>
          <w:rFonts w:hint="eastAsia" w:ascii="仿宋" w:hAnsi="仿宋" w:eastAsia="仿宋" w:cs="仿宋"/>
          <w:color w:val="auto"/>
          <w:kern w:val="2"/>
          <w:sz w:val="24"/>
          <w:lang w:val="en-US" w:eastAsia="zh-CN" w:bidi="ar-SA"/>
        </w:rPr>
        <w:t>5）古代文献中明显为其他脏器疾病者，如“胸痹”含有食管不适，但通过阅读判断为心系疾病者；</w:t>
      </w:r>
    </w:p>
    <w:p>
      <w:pPr>
        <w:pStyle w:val="38"/>
        <w:keepNext w:val="0"/>
        <w:keepLines w:val="0"/>
        <w:pageBreakBefore w:val="0"/>
        <w:widowControl w:val="0"/>
        <w:kinsoku/>
        <w:wordWrap/>
        <w:overflowPunct/>
        <w:topLinePunct w:val="0"/>
        <w:bidi w:val="0"/>
        <w:spacing w:line="360" w:lineRule="exact"/>
        <w:ind w:firstLine="480"/>
        <w:textAlignment w:val="auto"/>
        <w:rPr>
          <w:rStyle w:val="32"/>
          <w:rFonts w:hint="default"/>
          <w:color w:val="auto"/>
          <w:kern w:val="2"/>
          <w:sz w:val="24"/>
          <w:szCs w:val="24"/>
        </w:rPr>
      </w:pPr>
      <w:r>
        <w:rPr>
          <w:rStyle w:val="32"/>
          <w:rFonts w:hint="eastAsia" w:ascii="仿宋" w:hAnsi="仿宋" w:cs="仿宋"/>
          <w:color w:val="auto"/>
          <w:kern w:val="2"/>
          <w:sz w:val="24"/>
          <w:lang w:val="en-US" w:eastAsia="zh-CN" w:bidi="ar-SA"/>
        </w:rPr>
        <w:t>6</w:t>
      </w:r>
      <w:r>
        <w:rPr>
          <w:rStyle w:val="32"/>
          <w:rFonts w:hint="eastAsia" w:ascii="仿宋" w:hAnsi="仿宋" w:eastAsia="仿宋" w:cs="仿宋"/>
          <w:color w:val="auto"/>
          <w:kern w:val="2"/>
          <w:sz w:val="24"/>
          <w:lang w:val="en-US" w:eastAsia="zh-CN" w:bidi="ar-SA"/>
        </w:rPr>
        <w:t>）资料不完整者</w:t>
      </w:r>
    </w:p>
    <w:p>
      <w:pPr>
        <w:pStyle w:val="33"/>
        <w:keepNext w:val="0"/>
        <w:keepLines w:val="0"/>
        <w:pageBreakBefore w:val="0"/>
        <w:widowControl w:val="0"/>
        <w:kinsoku/>
        <w:wordWrap/>
        <w:overflowPunct/>
        <w:topLinePunct w:val="0"/>
        <w:bidi w:val="0"/>
        <w:snapToGrid w:val="0"/>
        <w:spacing w:line="360" w:lineRule="exact"/>
        <w:ind w:firstLine="482" w:firstLineChars="200"/>
        <w:textAlignment w:val="auto"/>
        <w:outlineLvl w:val="0"/>
        <w:rPr>
          <w:rStyle w:val="32"/>
          <w:rFonts w:hint="default"/>
          <w:b/>
          <w:color w:val="auto"/>
          <w:kern w:val="2"/>
          <w:sz w:val="24"/>
          <w:szCs w:val="24"/>
        </w:rPr>
      </w:pPr>
      <w:r>
        <w:rPr>
          <w:rStyle w:val="32"/>
          <w:rFonts w:hint="default"/>
          <w:b/>
          <w:color w:val="auto"/>
          <w:kern w:val="2"/>
          <w:sz w:val="24"/>
          <w:szCs w:val="24"/>
        </w:rPr>
        <w:t>（3）证据筛选流程及结果</w:t>
      </w:r>
    </w:p>
    <w:p>
      <w:pPr>
        <w:pStyle w:val="33"/>
        <w:keepNext w:val="0"/>
        <w:keepLines w:val="0"/>
        <w:pageBreakBefore w:val="0"/>
        <w:widowControl w:val="0"/>
        <w:kinsoku/>
        <w:wordWrap/>
        <w:overflowPunct/>
        <w:topLinePunct w:val="0"/>
        <w:bidi w:val="0"/>
        <w:snapToGrid w:val="0"/>
        <w:spacing w:line="360" w:lineRule="exact"/>
        <w:ind w:firstLine="482" w:firstLineChars="200"/>
        <w:textAlignment w:val="auto"/>
        <w:outlineLvl w:val="0"/>
        <w:rPr>
          <w:rStyle w:val="32"/>
          <w:rFonts w:hint="default"/>
          <w:b/>
          <w:color w:val="auto"/>
          <w:kern w:val="2"/>
          <w:sz w:val="24"/>
          <w:szCs w:val="24"/>
        </w:rPr>
      </w:pPr>
      <w:r>
        <w:rPr>
          <w:rStyle w:val="32"/>
          <w:rFonts w:hint="default"/>
          <w:b/>
          <w:color w:val="auto"/>
          <w:kern w:val="2"/>
          <w:sz w:val="24"/>
          <w:szCs w:val="24"/>
        </w:rPr>
        <w:t>证据筛选流程及结果参见图</w:t>
      </w:r>
      <w:r>
        <w:rPr>
          <w:rStyle w:val="32"/>
          <w:rFonts w:hint="eastAsia" w:eastAsia="仿宋"/>
          <w:b/>
          <w:color w:val="auto"/>
          <w:kern w:val="2"/>
          <w:sz w:val="24"/>
          <w:szCs w:val="24"/>
          <w:lang w:val="en-US" w:eastAsia="zh-CN"/>
        </w:rPr>
        <w:t>2</w:t>
      </w:r>
      <w:r>
        <w:rPr>
          <w:rStyle w:val="32"/>
          <w:rFonts w:hint="default"/>
          <w:b/>
          <w:color w:val="auto"/>
          <w:kern w:val="2"/>
          <w:sz w:val="24"/>
          <w:szCs w:val="24"/>
        </w:rPr>
        <w:t>。</w:t>
      </w:r>
    </w:p>
    <w:p>
      <w:pPr>
        <w:pStyle w:val="33"/>
        <w:keepNext w:val="0"/>
        <w:keepLines w:val="0"/>
        <w:pageBreakBefore w:val="0"/>
        <w:widowControl w:val="0"/>
        <w:kinsoku/>
        <w:wordWrap/>
        <w:overflowPunct/>
        <w:topLinePunct w:val="0"/>
        <w:bidi w:val="0"/>
        <w:snapToGrid w:val="0"/>
        <w:spacing w:line="360" w:lineRule="exact"/>
        <w:ind w:firstLine="482" w:firstLineChars="200"/>
        <w:textAlignment w:val="auto"/>
        <w:outlineLvl w:val="0"/>
        <w:rPr>
          <w:rStyle w:val="32"/>
          <w:rFonts w:hint="default"/>
          <w:b/>
          <w:color w:val="auto"/>
          <w:kern w:val="2"/>
          <w:sz w:val="24"/>
          <w:szCs w:val="24"/>
        </w:rPr>
      </w:pPr>
    </w:p>
    <w:p>
      <w:pPr>
        <w:pStyle w:val="33"/>
        <w:keepNext w:val="0"/>
        <w:keepLines w:val="0"/>
        <w:pageBreakBefore w:val="0"/>
        <w:widowControl w:val="0"/>
        <w:kinsoku/>
        <w:wordWrap/>
        <w:overflowPunct/>
        <w:topLinePunct w:val="0"/>
        <w:bidi w:val="0"/>
        <w:snapToGrid w:val="0"/>
        <w:spacing w:line="360" w:lineRule="exact"/>
        <w:jc w:val="center"/>
        <w:textAlignment w:val="auto"/>
        <w:outlineLvl w:val="0"/>
        <w:rPr>
          <w:rStyle w:val="32"/>
          <w:rFonts w:hint="eastAsia" w:ascii="黑体" w:hAnsi="黑体" w:eastAsia="黑体" w:cs="Times New Roman"/>
          <w:color w:val="auto"/>
          <w:kern w:val="2"/>
          <w:sz w:val="24"/>
          <w:lang w:val="en-US" w:eastAsia="zh-CN"/>
        </w:rPr>
      </w:pPr>
      <w:r>
        <w:rPr>
          <w:rStyle w:val="32"/>
          <w:rFonts w:hint="default" w:ascii="黑体" w:hAnsi="黑体" w:eastAsia="黑体" w:cs="Times New Roman"/>
          <w:color w:val="auto"/>
          <w:kern w:val="2"/>
          <w:sz w:val="24"/>
        </w:rPr>
        <w:t>图</w:t>
      </w:r>
      <w:r>
        <w:rPr>
          <w:rStyle w:val="32"/>
          <w:rFonts w:hint="eastAsia" w:ascii="黑体" w:hAnsi="黑体" w:eastAsia="黑体" w:cs="Times New Roman"/>
          <w:color w:val="auto"/>
          <w:kern w:val="2"/>
          <w:sz w:val="24"/>
          <w:lang w:val="en-US" w:eastAsia="zh-CN"/>
        </w:rPr>
        <w:t>2</w:t>
      </w:r>
      <w:r>
        <w:rPr>
          <w:rStyle w:val="32"/>
          <w:rFonts w:hint="default" w:ascii="黑体" w:hAnsi="黑体" w:eastAsia="黑体" w:cs="Times New Roman"/>
          <w:color w:val="auto"/>
          <w:kern w:val="2"/>
          <w:sz w:val="24"/>
        </w:rPr>
        <w:t xml:space="preserve"> </w:t>
      </w:r>
      <w:r>
        <w:rPr>
          <w:rStyle w:val="32"/>
          <w:rFonts w:hint="eastAsia" w:ascii="黑体" w:hAnsi="黑体" w:eastAsia="黑体" w:cs="Times New Roman"/>
          <w:color w:val="auto"/>
          <w:kern w:val="2"/>
          <w:sz w:val="24"/>
          <w:lang w:val="en-US" w:eastAsia="zh-CN"/>
        </w:rPr>
        <w:t>中医治疗食管癌前病变文献证据筛选图</w:t>
      </w:r>
    </w:p>
    <w:p>
      <w:pPr>
        <w:pStyle w:val="33"/>
        <w:keepNext w:val="0"/>
        <w:keepLines w:val="0"/>
        <w:pageBreakBefore w:val="0"/>
        <w:widowControl w:val="0"/>
        <w:kinsoku/>
        <w:wordWrap/>
        <w:overflowPunct/>
        <w:topLinePunct w:val="0"/>
        <w:bidi w:val="0"/>
        <w:snapToGrid w:val="0"/>
        <w:spacing w:line="360" w:lineRule="exact"/>
        <w:jc w:val="center"/>
        <w:textAlignment w:val="auto"/>
        <w:outlineLvl w:val="0"/>
        <w:rPr>
          <w:rStyle w:val="32"/>
          <w:rFonts w:hint="eastAsia" w:ascii="黑体" w:hAnsi="黑体" w:eastAsia="黑体" w:cs="Times New Roman"/>
          <w:color w:val="auto"/>
          <w:kern w:val="2"/>
          <w:sz w:val="24"/>
          <w:lang w:val="en-US" w:eastAsia="zh-CN"/>
        </w:rPr>
      </w:pPr>
    </w:p>
    <w:p>
      <w:pPr>
        <w:pStyle w:val="33"/>
        <w:keepNext w:val="0"/>
        <w:keepLines w:val="0"/>
        <w:pageBreakBefore w:val="0"/>
        <w:widowControl w:val="0"/>
        <w:kinsoku/>
        <w:wordWrap/>
        <w:overflowPunct/>
        <w:topLinePunct w:val="0"/>
        <w:bidi w:val="0"/>
        <w:snapToGrid w:val="0"/>
        <w:spacing w:line="360" w:lineRule="exact"/>
        <w:jc w:val="center"/>
        <w:textAlignment w:val="auto"/>
        <w:outlineLvl w:val="0"/>
        <w:rPr>
          <w:rStyle w:val="32"/>
          <w:rFonts w:hint="eastAsia" w:ascii="黑体" w:hAnsi="黑体" w:eastAsia="黑体" w:cs="Times New Roman"/>
          <w:color w:val="auto"/>
          <w:kern w:val="2"/>
          <w:sz w:val="24"/>
          <w:lang w:val="en-US" w:eastAsia="zh-CN"/>
        </w:rPr>
      </w:pPr>
    </w:p>
    <w:p>
      <w:pPr>
        <w:pStyle w:val="33"/>
        <w:keepNext w:val="0"/>
        <w:keepLines w:val="0"/>
        <w:pageBreakBefore w:val="0"/>
        <w:widowControl w:val="0"/>
        <w:kinsoku/>
        <w:wordWrap/>
        <w:overflowPunct/>
        <w:topLinePunct w:val="0"/>
        <w:bidi w:val="0"/>
        <w:snapToGrid w:val="0"/>
        <w:spacing w:line="360" w:lineRule="exact"/>
        <w:jc w:val="center"/>
        <w:textAlignment w:val="auto"/>
        <w:outlineLvl w:val="0"/>
        <w:rPr>
          <w:rStyle w:val="32"/>
          <w:rFonts w:hint="eastAsia" w:ascii="黑体" w:hAnsi="黑体" w:eastAsia="黑体" w:cs="Times New Roman"/>
          <w:color w:val="auto"/>
          <w:kern w:val="2"/>
          <w:sz w:val="24"/>
          <w:lang w:val="en-US" w:eastAsia="zh-CN"/>
        </w:rPr>
      </w:pPr>
    </w:p>
    <w:p>
      <w:pPr>
        <w:pStyle w:val="33"/>
        <w:keepNext w:val="0"/>
        <w:keepLines w:val="0"/>
        <w:pageBreakBefore w:val="0"/>
        <w:widowControl w:val="0"/>
        <w:kinsoku/>
        <w:wordWrap/>
        <w:overflowPunct/>
        <w:topLinePunct w:val="0"/>
        <w:bidi w:val="0"/>
        <w:snapToGrid w:val="0"/>
        <w:spacing w:line="360" w:lineRule="exact"/>
        <w:jc w:val="center"/>
        <w:textAlignment w:val="auto"/>
        <w:outlineLvl w:val="0"/>
        <w:rPr>
          <w:rStyle w:val="32"/>
          <w:rFonts w:hint="eastAsia" w:ascii="黑体" w:hAnsi="黑体" w:eastAsia="黑体" w:cs="Times New Roman"/>
          <w:color w:val="auto"/>
          <w:kern w:val="2"/>
          <w:sz w:val="24"/>
          <w:lang w:val="en-US" w:eastAsia="zh-CN"/>
        </w:rPr>
      </w:pPr>
    </w:p>
    <w:p>
      <w:pPr>
        <w:pStyle w:val="33"/>
        <w:keepNext w:val="0"/>
        <w:keepLines w:val="0"/>
        <w:pageBreakBefore w:val="0"/>
        <w:widowControl w:val="0"/>
        <w:kinsoku/>
        <w:wordWrap/>
        <w:overflowPunct/>
        <w:topLinePunct w:val="0"/>
        <w:bidi w:val="0"/>
        <w:snapToGrid w:val="0"/>
        <w:spacing w:line="360" w:lineRule="exact"/>
        <w:jc w:val="both"/>
        <w:textAlignment w:val="auto"/>
        <w:outlineLvl w:val="0"/>
        <w:rPr>
          <w:rStyle w:val="32"/>
          <w:rFonts w:hint="eastAsia" w:ascii="黑体" w:hAnsi="黑体" w:eastAsia="黑体" w:cs="Times New Roman"/>
          <w:color w:val="auto"/>
          <w:kern w:val="2"/>
          <w:sz w:val="24"/>
          <w:lang w:val="en-US" w:eastAsia="zh-CN"/>
        </w:rPr>
      </w:pPr>
    </w:p>
    <w:p>
      <w:pPr>
        <w:pStyle w:val="33"/>
        <w:keepNext w:val="0"/>
        <w:keepLines w:val="0"/>
        <w:pageBreakBefore w:val="0"/>
        <w:widowControl w:val="0"/>
        <w:kinsoku/>
        <w:wordWrap/>
        <w:overflowPunct/>
        <w:topLinePunct w:val="0"/>
        <w:bidi w:val="0"/>
        <w:snapToGrid w:val="0"/>
        <w:spacing w:line="360" w:lineRule="exact"/>
        <w:jc w:val="both"/>
        <w:textAlignment w:val="auto"/>
        <w:outlineLvl w:val="0"/>
        <w:rPr>
          <w:rFonts w:hint="default" w:ascii="Times New Roman" w:hAnsi="Times New Roman" w:cs="Times New Roman"/>
          <w:color w:val="auto"/>
          <w:lang w:val="en-US" w:eastAsia="zh-CN"/>
        </w:rPr>
      </w:pPr>
      <w:r>
        <w:rPr>
          <w:rFonts w:ascii="Times New Roman" w:hAnsi="Times New Roman" w:cs="Times New Roman"/>
          <w:color w:val="auto"/>
        </w:rPr>
        <w:pict>
          <v:group id="组合 433" o:spid="_x0000_s2142" o:spt="203" style="position:absolute;left:0pt;margin-left:19.35pt;margin-top:21.55pt;height:266.35pt;width:320.55pt;z-index:251668480;mso-width-relative:page;mso-height-relative:page;" coordorigin="5271,2211" coordsize="26416,24694" o:gfxdata="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">
            <o:lock v:ext="edit" aspectratio="f"/>
            <v:rect id="矩形 9" o:spid="_x0000_s2129" o:spt="1" style="position:absolute;left:5271;top:2211;height:4366;width:10959;v-text-anchor:middle;" fillcolor="#FFFFFF" filled="t" stroked="t" coordsize="21600,21600" o:gfxdata="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wlMi2/&#10;AAAA3AAAAA8AAAAAAAAAAQAgAAAAIgAAAGRycy9kb3ducmV2LnhtbFBLAQIUABQAAAAIAIdO4kAz&#10;LwWeOwAAADkAAAAQAAAAAAAAAAEAIAAAAA4BAABkcnMvc2hhcGV4bWwueG1sUEsFBgAAAAAGAAYA&#10;WwEAALgDAAAAAA==&#10;">
              <v:path/>
              <v:fill on="t" color2="#FFFFFF" focussize="0,0"/>
              <v:stroke weight="0.25pt" color="#000000" miterlimit="8" joinstyle="miter"/>
              <v:imagedata o:title=""/>
              <o:lock v:ext="edit" aspectratio="f"/>
              <v:textbox>
                <w:txbxContent>
                  <w:p>
                    <w:pPr>
                      <w:adjustRightInd w:val="0"/>
                      <w:snapToGrid w:val="0"/>
                      <w:jc w:val="center"/>
                      <w:rPr>
                        <w:rFonts w:hint="default" w:eastAsia="等线"/>
                        <w:sz w:val="18"/>
                        <w:szCs w:val="18"/>
                        <w:lang w:val="en-US" w:eastAsia="zh-CN"/>
                      </w:rPr>
                    </w:pPr>
                    <w:r>
                      <w:rPr>
                        <w:rFonts w:hint="eastAsia"/>
                        <w:sz w:val="18"/>
                        <w:szCs w:val="18"/>
                      </w:rPr>
                      <w:t>总文献量</w:t>
                    </w:r>
                    <w:r>
                      <w:rPr>
                        <w:rFonts w:hint="eastAsia"/>
                        <w:sz w:val="18"/>
                        <w:szCs w:val="18"/>
                        <w:lang w:eastAsia="zh-CN"/>
                      </w:rPr>
                      <w:t>（</w:t>
                    </w:r>
                    <w:r>
                      <w:rPr>
                        <w:rFonts w:hint="eastAsia"/>
                        <w:sz w:val="18"/>
                        <w:szCs w:val="18"/>
                      </w:rPr>
                      <w:t>n=</w:t>
                    </w:r>
                    <w:r>
                      <w:rPr>
                        <w:rFonts w:hint="eastAsia"/>
                        <w:sz w:val="18"/>
                        <w:szCs w:val="18"/>
                        <w:lang w:val="en-US" w:eastAsia="zh-CN"/>
                      </w:rPr>
                      <w:t>225）其中万方115、知网56、维普48 pumed5</w:t>
                    </w:r>
                  </w:p>
                  <w:p>
                    <w:pPr>
                      <w:adjustRightInd w:val="0"/>
                      <w:snapToGrid w:val="0"/>
                      <w:jc w:val="center"/>
                      <w:rPr>
                        <w:rFonts w:hint="default" w:eastAsia="等线"/>
                        <w:sz w:val="18"/>
                        <w:szCs w:val="18"/>
                        <w:lang w:val="en-US" w:eastAsia="zh-CN"/>
                      </w:rPr>
                    </w:pPr>
                  </w:p>
                </w:txbxContent>
              </v:textbox>
            </v:rect>
            <v:shape id="直接箭头连接符 31" o:spid="_x0000_s2130" o:spt="32" type="#_x0000_t32" style="position:absolute;left:9597;top:6494;flip:x;height:2930;width:25;" filled="f" stroked="t" coordsize="21600,21600" o:gfxdata="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Uk7Db4A&#10;AADcAAAADwAAAAAAAAABACAAAAAiAAAAZHJzL2Rvd25yZXYueG1sUEsBAhQAFAAAAAgAh07iQDMv&#10;BZ47AAAAOQAAABAAAAAAAAAAAQAgAAAADQEAAGRycy9zaGFwZXhtbC54bWxQSwUGAAAAAAYABgBb&#10;AQAAtwMAAAAA&#10;">
              <v:path arrowok="t"/>
              <v:fill on="f" focussize="0,0"/>
              <v:stroke color="#000000" joinstyle="round" endarrow="open"/>
              <v:imagedata o:title=""/>
              <o:lock v:ext="edit" aspectratio="f"/>
            </v:shape>
            <v:rect id="矩形 33" o:spid="_x0000_s2131" o:spt="1" style="position:absolute;left:5783;top:16721;height:3351;width:7885;v-text-anchor:middle;" fillcolor="#FFFFFF" filled="t" stroked="t" coordsize="21600,21600" o:gfxdata="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7CcG/&#10;AAAA3AAAAA8AAAAAAAAAAQAgAAAAIgAAAGRycy9kb3ducmV2LnhtbFBLAQIUABQAAAAIAIdO4kAz&#10;LwWeOwAAADkAAAAQAAAAAAAAAAEAIAAAAA4BAABkcnMvc2hhcGV4bWwueG1sUEsFBgAAAAAGAAYA&#10;WwEAALgDAAAAAA==&#10;">
              <v:path/>
              <v:fill on="t" color2="#FFFFFF" focussize="0,0"/>
              <v:stroke weight="0.25pt" color="#000000" miterlimit="8" joinstyle="miter"/>
              <v:imagedata o:title=""/>
              <o:lock v:ext="edit" aspectratio="f"/>
              <v:textbox>
                <w:txbxContent>
                  <w:p>
                    <w:pPr>
                      <w:adjustRightInd w:val="0"/>
                      <w:snapToGrid w:val="0"/>
                      <w:jc w:val="center"/>
                      <w:rPr>
                        <w:sz w:val="18"/>
                        <w:szCs w:val="18"/>
                      </w:rPr>
                    </w:pPr>
                    <w:r>
                      <w:rPr>
                        <w:rFonts w:hint="eastAsia"/>
                        <w:sz w:val="18"/>
                        <w:szCs w:val="18"/>
                      </w:rPr>
                      <w:t>阅读全文</w:t>
                    </w:r>
                  </w:p>
                  <w:p>
                    <w:pPr>
                      <w:adjustRightInd w:val="0"/>
                      <w:snapToGrid w:val="0"/>
                      <w:jc w:val="center"/>
                      <w:rPr>
                        <w:rFonts w:hint="default" w:eastAsia="等线"/>
                        <w:sz w:val="18"/>
                        <w:szCs w:val="18"/>
                        <w:lang w:val="en-US" w:eastAsia="zh-CN"/>
                      </w:rPr>
                    </w:pPr>
                    <w:r>
                      <w:rPr>
                        <w:rFonts w:hint="eastAsia"/>
                        <w:sz w:val="18"/>
                        <w:szCs w:val="18"/>
                      </w:rPr>
                      <w:t>n=</w:t>
                    </w:r>
                    <w:r>
                      <w:rPr>
                        <w:rFonts w:hint="eastAsia"/>
                        <w:sz w:val="18"/>
                        <w:szCs w:val="18"/>
                        <w:lang w:val="en-US" w:eastAsia="zh-CN"/>
                      </w:rPr>
                      <w:t>22</w:t>
                    </w:r>
                  </w:p>
                </w:txbxContent>
              </v:textbox>
            </v:rect>
            <v:rect id="矩形 34" o:spid="_x0000_s2132" o:spt="1" style="position:absolute;left:5701;top:9423;height:3351;width:7895;v-text-anchor:middle;" fillcolor="#FFFFFF" filled="t" stroked="t" coordsize="21600,21600" o:gfxdata="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esWr4A&#10;AADcAAAADwAAAAAAAAABACAAAAAiAAAAZHJzL2Rvd25yZXYueG1sUEsBAhQAFAAAAAgAh07iQDMv&#10;BZ47AAAAOQAAABAAAAAAAAAAAQAgAAAADQEAAGRycy9zaGFwZXhtbC54bWxQSwUGAAAAAAYABgBb&#10;AQAAtwMAAAAA&#10;">
              <v:path/>
              <v:fill on="t" color2="#FFFFFF" focussize="0,0"/>
              <v:stroke weight="0.25pt" color="#000000" miterlimit="8" joinstyle="miter"/>
              <v:imagedata o:title=""/>
              <o:lock v:ext="edit" aspectratio="f"/>
              <v:textbox>
                <w:txbxContent>
                  <w:p>
                    <w:pPr>
                      <w:adjustRightInd w:val="0"/>
                      <w:snapToGrid w:val="0"/>
                      <w:jc w:val="center"/>
                      <w:rPr>
                        <w:sz w:val="18"/>
                        <w:szCs w:val="18"/>
                      </w:rPr>
                    </w:pPr>
                    <w:r>
                      <w:rPr>
                        <w:rFonts w:hint="eastAsia"/>
                        <w:sz w:val="18"/>
                        <w:szCs w:val="18"/>
                      </w:rPr>
                      <w:t>阅读题目摘要</w:t>
                    </w:r>
                  </w:p>
                  <w:p>
                    <w:pPr>
                      <w:adjustRightInd w:val="0"/>
                      <w:snapToGrid w:val="0"/>
                      <w:jc w:val="center"/>
                      <w:rPr>
                        <w:rFonts w:hint="default" w:eastAsia="等线"/>
                        <w:sz w:val="18"/>
                        <w:szCs w:val="18"/>
                        <w:lang w:val="en-US" w:eastAsia="zh-CN"/>
                      </w:rPr>
                    </w:pPr>
                    <w:r>
                      <w:rPr>
                        <w:rFonts w:hint="eastAsia"/>
                        <w:sz w:val="18"/>
                        <w:szCs w:val="18"/>
                      </w:rPr>
                      <w:t>n=</w:t>
                    </w:r>
                    <w:r>
                      <w:rPr>
                        <w:rFonts w:hint="eastAsia"/>
                        <w:sz w:val="18"/>
                        <w:szCs w:val="18"/>
                        <w:lang w:val="en-US" w:eastAsia="zh-CN"/>
                      </w:rPr>
                      <w:t>165</w:t>
                    </w:r>
                  </w:p>
                  <w:p>
                    <w:pPr>
                      <w:rPr>
                        <w:sz w:val="18"/>
                        <w:szCs w:val="18"/>
                      </w:rPr>
                    </w:pPr>
                  </w:p>
                </w:txbxContent>
              </v:textbox>
            </v:rect>
            <v:rect id="矩形 35" o:spid="_x0000_s2133" o:spt="1" style="position:absolute;left:16632;top:5559;height:3351;width:9794;v-text-anchor:middle;" fillcolor="#FFFFFF" filled="t" stroked="t" coordsize="21600,21600" o:gfxdata="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oOCi8AAAA&#10;3AAAAA8AAAAAAAAAAQAgAAAAIgAAAGRycy9kb3ducmV2LnhtbFBLAQIUABQAAAAIAIdO4kAzLwWe&#10;OwAAADkAAAAQAAAAAAAAAAEAIAAAAAsBAABkcnMvc2hhcGV4bWwueG1sUEsFBgAAAAAGAAYAWwEA&#10;ALUDAAAAAA==&#10;">
              <v:path/>
              <v:fill on="t" color2="#FFFFFF" focussize="0,0"/>
              <v:stroke weight="0.25pt" color="#000000" miterlimit="8" joinstyle="miter"/>
              <v:imagedata o:title=""/>
              <o:lock v:ext="edit" aspectratio="f"/>
              <v:textbox>
                <w:txbxContent>
                  <w:p>
                    <w:pPr>
                      <w:adjustRightInd w:val="0"/>
                      <w:snapToGrid w:val="0"/>
                      <w:jc w:val="center"/>
                      <w:rPr>
                        <w:sz w:val="18"/>
                        <w:szCs w:val="18"/>
                      </w:rPr>
                    </w:pPr>
                    <w:r>
                      <w:rPr>
                        <w:rFonts w:hint="eastAsia"/>
                        <w:sz w:val="18"/>
                        <w:szCs w:val="18"/>
                        <w:lang w:val="en-US" w:eastAsia="zh-CN"/>
                      </w:rPr>
                      <w:t>根据题目比对</w:t>
                    </w:r>
                    <w:r>
                      <w:rPr>
                        <w:rFonts w:hint="eastAsia"/>
                        <w:sz w:val="18"/>
                        <w:szCs w:val="18"/>
                      </w:rPr>
                      <w:t>排除重复</w:t>
                    </w:r>
                  </w:p>
                  <w:p>
                    <w:pPr>
                      <w:adjustRightInd w:val="0"/>
                      <w:snapToGrid w:val="0"/>
                      <w:jc w:val="center"/>
                      <w:rPr>
                        <w:rFonts w:hint="default" w:eastAsia="等线"/>
                        <w:sz w:val="18"/>
                        <w:szCs w:val="18"/>
                        <w:lang w:val="en-US" w:eastAsia="zh-CN"/>
                      </w:rPr>
                    </w:pPr>
                    <w:r>
                      <w:rPr>
                        <w:rFonts w:hint="eastAsia"/>
                        <w:sz w:val="18"/>
                        <w:szCs w:val="18"/>
                      </w:rPr>
                      <w:t>n=</w:t>
                    </w:r>
                    <w:r>
                      <w:rPr>
                        <w:rFonts w:hint="eastAsia"/>
                        <w:sz w:val="18"/>
                        <w:szCs w:val="18"/>
                        <w:lang w:val="en-US" w:eastAsia="zh-CN"/>
                      </w:rPr>
                      <w:t>60</w:t>
                    </w:r>
                  </w:p>
                </w:txbxContent>
              </v:textbox>
            </v:rect>
            <v:rect id="矩形 36" o:spid="_x0000_s2134" o:spt="1" style="position:absolute;left:16631;top:11662;height:5305;width:14303;v-text-anchor:middle;" fillcolor="#FFFFFF" filled="t" stroked="t" coordsize="21600,21600" o:gfxdata="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Sds74A&#10;AADcAAAADwAAAAAAAAABACAAAAAiAAAAZHJzL2Rvd25yZXYueG1sUEsBAhQAFAAAAAgAh07iQDMv&#10;BZ47AAAAOQAAABAAAAAAAAAAAQAgAAAADQEAAGRycy9zaGFwZXhtbC54bWxQSwUGAAAAAAYABgBb&#10;AQAAtwMAAAAA&#10;">
              <v:path/>
              <v:fill on="t" color2="#FFFFFF" focussize="0,0"/>
              <v:stroke weight="0.25pt" color="#000000" miterlimit="8" joinstyle="miter"/>
              <v:imagedata o:title=""/>
              <o:lock v:ext="edit" aspectratio="f"/>
              <v:textbox>
                <w:txbxContent>
                  <w:p>
                    <w:pPr>
                      <w:adjustRightInd w:val="0"/>
                      <w:snapToGrid w:val="0"/>
                      <w:jc w:val="center"/>
                      <w:rPr>
                        <w:sz w:val="18"/>
                        <w:szCs w:val="18"/>
                      </w:rPr>
                    </w:pPr>
                    <w:r>
                      <w:rPr>
                        <w:rFonts w:hint="eastAsia"/>
                        <w:sz w:val="18"/>
                        <w:szCs w:val="18"/>
                      </w:rPr>
                      <w:t>阅读题目摘要排除</w:t>
                    </w:r>
                  </w:p>
                  <w:p>
                    <w:pPr>
                      <w:adjustRightInd w:val="0"/>
                      <w:snapToGrid w:val="0"/>
                      <w:jc w:val="center"/>
                      <w:rPr>
                        <w:rFonts w:hint="default" w:eastAsia="等线"/>
                        <w:sz w:val="18"/>
                        <w:szCs w:val="18"/>
                        <w:lang w:val="en-US" w:eastAsia="zh-CN"/>
                      </w:rPr>
                    </w:pPr>
                    <w:r>
                      <w:rPr>
                        <w:rFonts w:hint="eastAsia"/>
                        <w:sz w:val="18"/>
                        <w:szCs w:val="18"/>
                      </w:rPr>
                      <w:t>n=</w:t>
                    </w:r>
                    <w:r>
                      <w:rPr>
                        <w:rFonts w:hint="eastAsia"/>
                        <w:sz w:val="18"/>
                        <w:szCs w:val="18"/>
                        <w:lang w:val="en-US" w:eastAsia="zh-CN"/>
                      </w:rPr>
                      <w:t>143，主要为动物实验性、体外实验、综述、理论探讨，新闻报道、不涉及中医药</w:t>
                    </w:r>
                  </w:p>
                </w:txbxContent>
              </v:textbox>
            </v:rect>
            <v:rect id="矩形 37" o:spid="_x0000_s2135" o:spt="1" style="position:absolute;left:16631;top:17763;height:8340;width:15056;v-text-anchor:middle;" fillcolor="#FFFFFF" filled="t" stroked="t" coordsize="21600,21600" o:gfxdata="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xhHU7gAAADcAAAA&#10;DwAAAAAAAAABACAAAAAiAAAAZHJzL2Rvd25yZXYueG1sUEsBAhQAFAAAAAgAh07iQDMvBZ47AAAA&#10;OQAAABAAAAAAAAAAAQAgAAAABwEAAGRycy9zaGFwZXhtbC54bWxQSwUGAAAAAAYABgBbAQAAsQMA&#10;AAAA&#10;">
              <v:path/>
              <v:fill on="t" color2="#FFFFFF" focussize="0,0"/>
              <v:stroke weight="0.25pt" color="#000000" miterlimit="8" joinstyle="miter"/>
              <v:imagedata o:title=""/>
              <o:lock v:ext="edit" aspectratio="f"/>
              <v:textbox>
                <w:txbxContent>
                  <w:p>
                    <w:pPr>
                      <w:adjustRightInd w:val="0"/>
                      <w:snapToGrid w:val="0"/>
                      <w:jc w:val="left"/>
                      <w:rPr>
                        <w:rFonts w:hint="eastAsia" w:eastAsia="等线"/>
                        <w:sz w:val="18"/>
                        <w:szCs w:val="18"/>
                        <w:lang w:val="en-US" w:eastAsia="zh-CN"/>
                      </w:rPr>
                    </w:pPr>
                    <w:r>
                      <w:rPr>
                        <w:rFonts w:hint="eastAsia"/>
                        <w:sz w:val="18"/>
                        <w:szCs w:val="18"/>
                      </w:rPr>
                      <w:t>阅读全文共排除n=</w:t>
                    </w:r>
                    <w:r>
                      <w:rPr>
                        <w:rFonts w:hint="eastAsia"/>
                        <w:sz w:val="18"/>
                        <w:szCs w:val="18"/>
                        <w:lang w:val="en-US" w:eastAsia="zh-CN"/>
                      </w:rPr>
                      <w:t>7</w:t>
                    </w:r>
                  </w:p>
                  <w:p>
                    <w:pPr>
                      <w:adjustRightInd w:val="0"/>
                      <w:snapToGrid w:val="0"/>
                      <w:jc w:val="left"/>
                      <w:rPr>
                        <w:rFonts w:hint="default" w:eastAsia="等线"/>
                        <w:sz w:val="18"/>
                        <w:szCs w:val="18"/>
                        <w:lang w:val="en-US" w:eastAsia="zh-CN"/>
                      </w:rPr>
                    </w:pPr>
                    <w:r>
                      <w:rPr>
                        <w:rFonts w:hint="eastAsia"/>
                        <w:sz w:val="18"/>
                        <w:szCs w:val="18"/>
                      </w:rPr>
                      <w:t>分类描述排除理由</w:t>
                    </w:r>
                    <w:r>
                      <w:rPr>
                        <w:rFonts w:hint="eastAsia"/>
                        <w:sz w:val="18"/>
                        <w:szCs w:val="18"/>
                        <w:lang w:eastAsia="zh-CN"/>
                      </w:rPr>
                      <w:t>：</w:t>
                    </w:r>
                    <w:r>
                      <w:rPr>
                        <w:rFonts w:hint="eastAsia"/>
                        <w:sz w:val="18"/>
                        <w:szCs w:val="18"/>
                        <w:lang w:val="en-US" w:eastAsia="zh-CN"/>
                      </w:rPr>
                      <w:t>实际为重复报道2篇；会议摘要1篇；方药不明1篇；实际为胃癌前病变篇；实际为理论探讨篇.</w:t>
                    </w:r>
                  </w:p>
                </w:txbxContent>
              </v:textbox>
            </v:rect>
            <v:rect id="矩形 38" o:spid="_x0000_s2136" o:spt="1" style="position:absolute;left:5783;top:23554;height:3351;width:7885;v-text-anchor:middle;" fillcolor="#FFFFFF" filled="t" stroked="t" coordsize="21600,21600" o:gfxdata="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TiyL4A&#10;AADcAAAADwAAAAAAAAABACAAAAAiAAAAZHJzL2Rvd25yZXYueG1sUEsBAhQAFAAAAAgAh07iQDMv&#10;BZ47AAAAOQAAABAAAAAAAAAAAQAgAAAADQEAAGRycy9zaGFwZXhtbC54bWxQSwUGAAAAAAYABgBb&#10;AQAAtwMAAAAA&#10;">
              <v:path/>
              <v:fill on="t" color2="#FFFFFF" focussize="0,0"/>
              <v:stroke weight="0.25pt" color="#000000" miterlimit="8" joinstyle="miter"/>
              <v:imagedata o:title=""/>
              <o:lock v:ext="edit" aspectratio="f"/>
              <v:textbox>
                <w:txbxContent>
                  <w:p>
                    <w:pPr>
                      <w:adjustRightInd w:val="0"/>
                      <w:snapToGrid w:val="0"/>
                      <w:jc w:val="center"/>
                      <w:rPr>
                        <w:sz w:val="18"/>
                        <w:szCs w:val="18"/>
                      </w:rPr>
                    </w:pPr>
                    <w:r>
                      <w:rPr>
                        <w:rFonts w:hint="eastAsia"/>
                        <w:sz w:val="18"/>
                        <w:szCs w:val="18"/>
                      </w:rPr>
                      <w:t>纳入</w:t>
                    </w:r>
                  </w:p>
                  <w:p>
                    <w:pPr>
                      <w:adjustRightInd w:val="0"/>
                      <w:snapToGrid w:val="0"/>
                      <w:jc w:val="center"/>
                      <w:rPr>
                        <w:rFonts w:hint="default" w:eastAsia="等线"/>
                        <w:sz w:val="18"/>
                        <w:szCs w:val="18"/>
                        <w:lang w:val="en-US" w:eastAsia="zh-CN"/>
                      </w:rPr>
                    </w:pPr>
                    <w:r>
                      <w:rPr>
                        <w:rFonts w:hint="eastAsia"/>
                        <w:sz w:val="18"/>
                        <w:szCs w:val="18"/>
                      </w:rPr>
                      <w:t>n=</w:t>
                    </w:r>
                    <w:r>
                      <w:rPr>
                        <w:rFonts w:hint="eastAsia"/>
                        <w:sz w:val="18"/>
                        <w:szCs w:val="18"/>
                        <w:lang w:val="en-US" w:eastAsia="zh-CN"/>
                      </w:rPr>
                      <w:t>15</w:t>
                    </w:r>
                  </w:p>
                </w:txbxContent>
              </v:textbox>
            </v:rect>
            <v:shape id="直接箭头连接符 39" o:spid="_x0000_s2137" o:spt="32" type="#_x0000_t32" style="position:absolute;left:9726;top:20072;height:3408;width:74;" filled="f" stroked="t" coordsize="21600,21600" o:gfxdata="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JKm4vQAA&#10;ANwAAAAPAAAAAAAAAAEAIAAAACIAAABkcnMvZG93bnJldi54bWxQSwECFAAUAAAACACHTuJAMy8F&#10;njsAAAA5AAAAEAAAAAAAAAABACAAAAAMAQAAZHJzL3NoYXBleG1sLnhtbFBLBQYAAAAABgAGAFsB&#10;AAC2AwAAAAA=&#10;">
              <v:path arrowok="t"/>
              <v:fill on="f" focussize="0,0"/>
              <v:stroke color="#000000" joinstyle="round" endarrow="open"/>
              <v:imagedata o:title=""/>
              <o:lock v:ext="edit" aspectratio="f"/>
            </v:shape>
            <v:shape id="直接箭头连接符 40" o:spid="_x0000_s2138" o:spt="32" type="#_x0000_t32" style="position:absolute;left:9800;top:12888;height:3833;width:0;" filled="f" stroked="t" coordsize="21600,21600" o:gfxdata="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AwjvQAA&#10;ANwAAAAPAAAAAAAAAAEAIAAAACIAAABkcnMvZG93bnJldi54bWxQSwECFAAUAAAACACHTuJAMy8F&#10;njsAAAA5AAAAEAAAAAAAAAABACAAAAAMAQAAZHJzL3NoYXBleG1sLnhtbFBLBQYAAAAABgAGAFsB&#10;AAC2AwAAAAA=&#10;">
              <v:path arrowok="t"/>
              <v:fill on="f" focussize="0,0"/>
              <v:stroke color="#000000" joinstyle="round" endarrow="open"/>
              <v:imagedata o:title=""/>
              <o:lock v:ext="edit" aspectratio="f"/>
            </v:shape>
            <v:shape id="直接箭头连接符 42" o:spid="_x0000_s2139" o:spt="32" type="#_x0000_t32" style="position:absolute;left:9657;top:7438;height:0;width:6832;" filled="f" stroked="t" coordsize="21600,21600" o:gfxdata="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gZRXvQAA&#10;ANwAAAAPAAAAAAAAAAEAIAAAACIAAABkcnMvZG93bnJldi54bWxQSwECFAAUAAAACACHTuJAMy8F&#10;njsAAAA5AAAAEAAAAAAAAAABACAAAAAMAQAAZHJzL3NoYXBleG1sLnhtbFBLBQYAAAAABgAGAFsB&#10;AAC2AwAAAAA=&#10;">
              <v:path arrowok="t"/>
              <v:fill on="f" focussize="0,0"/>
              <v:stroke color="#000000" joinstyle="round" endarrow="open"/>
              <v:imagedata o:title=""/>
              <o:lock v:ext="edit" aspectratio="f"/>
            </v:shape>
            <v:shape id="直接箭头连接符 43" o:spid="_x0000_s2140" o:spt="32" type="#_x0000_t32" style="position:absolute;left:10097;top:14699;height:0;width:6631;" filled="f" stroked="t" coordsize="21600,21600" o:gfxdata="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zTHMvQAA&#10;ANwAAAAPAAAAAAAAAAEAIAAAACIAAABkcnMvZG93bnJldi54bWxQSwECFAAUAAAACACHTuJAMy8F&#10;njsAAAA5AAAAEAAAAAAAAAABACAAAAAMAQAAZHJzL3NoYXBleG1sLnhtbFBLBQYAAAAABgAGAFsB&#10;AAC2AwAAAAA=&#10;">
              <v:path arrowok="t"/>
              <v:fill on="f" focussize="0,0"/>
              <v:stroke color="#000000" joinstyle="round" endarrow="open"/>
              <v:imagedata o:title=""/>
              <o:lock v:ext="edit" aspectratio="f"/>
            </v:shape>
            <v:shape id="直接箭头连接符 44" o:spid="_x0000_s2141" o:spt="32" type="#_x0000_t32" style="position:absolute;left:9951;top:21574;height:0;width:6538;" filled="f" stroked="t" coordsize="21600,21600" o:gfxdata="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B+vu74A&#10;AADcAAAADwAAAAAAAAABACAAAAAiAAAAZHJzL2Rvd25yZXYueG1sUEsBAhQAFAAAAAgAh07iQDMv&#10;BZ47AAAAOQAAABAAAAAAAAAAAQAgAAAADQEAAGRycy9zaGFwZXhtbC54bWxQSwUGAAAAAAYABgBb&#10;AQAAtwMAAAAA&#10;">
              <v:path arrowok="t"/>
              <v:fill on="f" focussize="0,0"/>
              <v:stroke color="#000000" joinstyle="round" endarrow="open"/>
              <v:imagedata o:title=""/>
              <o:lock v:ext="edit" aspectratio="f"/>
            </v:shape>
          </v:group>
        </w:pic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证据分级依据见2.1.1</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color w:val="auto"/>
          <w:lang w:val="en-US" w:eastAsia="zh-CN"/>
        </w:rPr>
      </w:pPr>
    </w:p>
    <w:p>
      <w:pPr>
        <w:pStyle w:val="33"/>
        <w:spacing w:line="360" w:lineRule="auto"/>
        <w:jc w:val="both"/>
        <w:outlineLvl w:val="0"/>
        <w:rPr>
          <w:rStyle w:val="32"/>
          <w:rFonts w:hint="default" w:ascii="黑体" w:hAnsi="黑体" w:eastAsia="黑体"/>
          <w:color w:val="auto"/>
          <w:kern w:val="2"/>
          <w:sz w:val="24"/>
        </w:rPr>
      </w:pPr>
    </w:p>
    <w:p>
      <w:pPr>
        <w:pStyle w:val="33"/>
        <w:spacing w:line="360" w:lineRule="auto"/>
        <w:ind w:firstLine="420"/>
        <w:jc w:val="center"/>
        <w:outlineLvl w:val="0"/>
        <w:rPr>
          <w:rStyle w:val="32"/>
          <w:rFonts w:hint="default" w:ascii="黑体" w:hAnsi="黑体" w:eastAsia="黑体" w:cs="Times New Roman"/>
          <w:color w:val="auto"/>
          <w:kern w:val="2"/>
          <w:sz w:val="24"/>
        </w:rPr>
      </w:pPr>
    </w:p>
    <w:p>
      <w:pPr>
        <w:pStyle w:val="33"/>
        <w:spacing w:line="360" w:lineRule="auto"/>
        <w:ind w:firstLine="420"/>
        <w:jc w:val="center"/>
        <w:outlineLvl w:val="0"/>
        <w:rPr>
          <w:rStyle w:val="32"/>
          <w:rFonts w:hint="default" w:ascii="黑体" w:hAnsi="黑体" w:eastAsia="黑体" w:cs="Times New Roman"/>
          <w:color w:val="auto"/>
          <w:kern w:val="2"/>
          <w:sz w:val="24"/>
        </w:rPr>
      </w:pPr>
    </w:p>
    <w:p>
      <w:pPr>
        <w:pStyle w:val="33"/>
        <w:spacing w:line="360" w:lineRule="auto"/>
        <w:jc w:val="both"/>
        <w:outlineLvl w:val="0"/>
        <w:rPr>
          <w:rStyle w:val="32"/>
          <w:rFonts w:hint="eastAsia" w:ascii="仿宋" w:hAnsi="仿宋" w:eastAsia="仿宋" w:cs="仿宋"/>
          <w:b/>
          <w:bCs/>
          <w:color w:val="auto"/>
          <w:kern w:val="2"/>
          <w:sz w:val="24"/>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630" w:leftChars="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（4）排除文献列表，见表8</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表8 排除文献列表</w:t>
      </w:r>
    </w:p>
    <w:tbl>
      <w:tblPr>
        <w:tblStyle w:val="11"/>
        <w:tblW w:w="9057"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6"/>
        <w:gridCol w:w="3390"/>
        <w:gridCol w:w="2020"/>
        <w:gridCol w:w="700"/>
        <w:gridCol w:w="801"/>
        <w:gridCol w:w="1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作者</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题名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文献来源</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年</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期</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页码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苏菲</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中医药干预食管癌前病变转癌相关研究进展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中国实验方剂学杂志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242-247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郑玉玲</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《中西医结合食管癌治疗方案专家共识》(2021年版)解读</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现代中医药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郑玉玲</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中医药治疗食管癌的研究进展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食管疾病</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杨璞</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实施中西医结合行动，发挥中医药防治肿瘤独特作用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家庭医学(下半月)</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许亚培</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王秀娟治疗脾胃病验案3则</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河南中医</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223-224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张盛奇</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中医学“治未病”思想在食管癌防治中的应用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新中医</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148-149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张云</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联合用药逆转胃、食管癌前病变附52例临床疗效分析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社区医学杂志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74-75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连小赟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蟾皮、全蝎、蜂房对食管癌小鼠模型干预实验研究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陕西中医</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07</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920-921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1"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万玲玲</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食管癌二级预防研究概况</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癌症进展</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434-439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郭春华</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中医药在食管癌治疗中的应用概况</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江苏中医药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史奎雄</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恶性肿瘤的营养干预</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实用肿瘤杂志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366-368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付永艳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纯中药防癌制剂──增生平片</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中草药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彭汉光</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中医药治疗食管贲门癌的临床新进展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中国中西医结合脾胃杂志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188-190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王萍</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复方碘染色与食管病变的组织学特征</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现代肿瘤临床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何任</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癌肿治法探索</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新中医</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07</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李敏民</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中药抗癌乙片对食管癌前病变的阻断性治疗在京通过鉴定</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肿瘤</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葛敏华.</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早期食管癌和癌前病变粘膜套切术围手术期护理</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泰山医学院学报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1031-1032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陈燕</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中医药治疗食管癌近况(综述)</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北京中医药大学学报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何星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中医治疗Barrett食管的研究进展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世界最新医学信息文摘（连续型电子期刊）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江鸿杰.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食管癌术后的中医药治疗</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长春中医药大学学报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967-969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刘磊.</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Barrett食管中医论治</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罕少疾病杂志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53-54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周阿高</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中医药防治消化道肿瘤的文献概述</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中医文献杂志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韩可祥.</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食管癌中医药治疗临床进展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中医药临床杂志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393-394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齐洪军.</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浅探Barrett食管的中医病因病机及治则治法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上海中医药杂志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27-28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许文学</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中医治疗癌前病变专题讲座(三)——肝硬化</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中国中医药现代远程教育</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许文学</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中医治疗癌前病变专题讲座(二)——肝癌癌前病变</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中国中医药现代远程教育</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120-123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胡蓆宝.</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中医药治疗barrett食管研究进展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云南中医中药杂志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89-91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胡一莉.</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自拟"食管糊剂"治疗Barrett食管32例临床观察</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浙江中医杂志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王昌雄</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论“治未病”思想在Barrett食管辨治中的指导意义</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山东中医杂志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769-770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俞尚德.</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"辨证治'病'"疗效的实证性、客观化例证</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浙江中医药大学学报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26-28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曹景龙</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Barrett食管可从噎证论治</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吉林中医药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37-37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董淑平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中药治疗慢性食管炎临床观察</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河北中医药学报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彭卓嵛</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Barrett食管从肝论治</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云南中医中药杂志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胡开明</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反流性食管炎脏腑关系探讨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浙江中西医结合杂志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350-351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崔慧娟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张代钊治疗食管癌经验</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821-823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袁文玲</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397例复查胃镜的中年人群内镜及病理学特征分析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胃肠病学和肝病学杂志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1264-1269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韩杰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李廷荃教授诊治Barrett's食管经验</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云南中医中药杂志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左飞</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疏肝利胆安胃方联合西药治疗胆汁反流性胃炎的疗效观察</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中国中医药科技</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591-592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连学雷</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魏明诊治反流性食管炎经验浅析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中医药临床杂志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49-50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汤立东</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经方在巴瑞特食管治疗中的应用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辽宁中医杂志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刘宪军</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胃巨大溃疡型低分化腺癌追踪23年一例</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中国保健营养</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王萍</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胃癌前病变病证结合风险预测模型的构建研究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中国中西医结合杂志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773-778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井庆彦</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辛开苦降法临床应用进展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河南中医</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954-958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李珊珊</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中药R干预治疗食管癌前病变的人群研究-双盲干预试验研究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河南肿瘤学杂志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江爱莲</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1例Barrett食管炎的中药调理及护理干预体会</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当代护士（专科版）</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147-148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张金生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抗癌乙片食管癌前病变的阻断性治疗</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23-25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杨曦</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豆根管食通口服液对大鼠食管癌病理变化的影响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中国中医药信息杂志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陈志峰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食管拉网细胞学诊断172例近癌的随诊</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河南肿瘤学杂志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169-170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林培中</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食管癌的化学预防</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中国医学科学院学报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413-418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千高峰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中药柞木抑制小鼠前胃鳞状上皮增生与癌变的研究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新乡医学院学报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1985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刘思达</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增生平防治肿瘤的研究进展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中国医药导报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31-34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王丽芳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香加皮三萜类化合物对实验性大鼠食管癌的阻断作用及机制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肿瘤防治研究</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颜世春</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重视复方天仙胶囊对食道癌前病变人群的干预作用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中国保健营养（中旬刊）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699-699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原志庆</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六种中草药阻断食管上皮癌变的实验研究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河南肿瘤学杂志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1998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396-397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路伟伟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王国斌教授辨治Barrett食管经验</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中医研究</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44-46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陈小弟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自拟四逆启膈散加减治疗巴瑞特食管31例</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浙江中医杂志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吉胜利</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幽门螺杆菌感染与食管鳞癌的相关性研究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中国肿瘤临床与康复</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1481-1484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袁永丰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52例硬化性肺细胞瘤的影像学诊断</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医学研究生学报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1057-1061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申秋艳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七方胃痛中药制剂治疗消化系统疾病的机制及对溃疡愈合质量的影响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广西医学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1146-1149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朱建江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Barrett食管辨治三法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浙江中医杂志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范焕芳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中医"治未病"思想在防治食管癌前病变中的指导作用探析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第三届中医科学大会论文集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208-210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陈亚楠</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刘怀民教授治疗食管癌前病变经验总结</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2019中国肿瘤学大会论文集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2346-2346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李东方</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磁县食管癌高发现场中药二级预防及中医学科建设</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中国中医药研究促进会首届全国专科专病建设学术研讨会论文集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87-89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汪冰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“九五”以来中医耳鼻咽喉科发展报告</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2009年全国中医耳鼻喉学术传承与研究学术研讨会论文集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彭卓嵛</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中医肝郁证各亚型与NBI内镜下Barrett食管的相关性研究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世界中医药学会联合会消化病专业委员会第六届消化病国际学术大会论文集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2015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324-327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刘华为</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胃肠病的临床辨治</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中国庆阳2011歧黄文化暨中华中医药学会医史文献分会学术会论文集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383-389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张少聪</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林丽珠教授治疗食管癌经验举隅</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第13届全国肿瘤综合治疗新进展学术大会、第二届中国民族医药学会肿瘤分会学术年会、世界中医药学会联合会癌症姑息治疗研究专业委员会成立大会论文集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194-198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范焕芳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化浊润燥降气方对食管癌前病变模型小鼠P16蛋白表达的影响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102-103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王迪</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六味地黄丸(汤)抗癌作用研究进展</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国际传统医药大会论文摘要汇编</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刘猛</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中国北方食管癌高发现场Barrett's食管患病分析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第十七届全国临床肿瘤学大会暨2014年CSCO学术年会论文集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451-452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宋清武</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NBI放大内镜联合超声内镜诊断早期胃癌31例分析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第十一届全国肠道疾病学术大会暨2015天津消化内镜年会论文集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687-690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张秋霞</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高忠英教授治疗慢性萎缩性胃炎临证探微</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2014年中国中医科学院博士后学术论坛论文集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4"/>
                <w:szCs w:val="24"/>
                <w:u w:val="none"/>
                <w:lang w:val="en-US" w:eastAsia="zh-CN" w:bidi="ar-SA"/>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191-193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陈志峰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食管癌高发区人群体质指数与上皮内瘤变关系</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中国公共卫生</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2006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1436-1436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王士杰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内镜切除治疗在早期食管癌和贲门癌及其癌前病变中的应用价值</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中华肿瘤杂志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2008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853-857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张庆飞</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食管癌及食管黏膜上皮内瘤变中黏膜端粒酶活性的检测及临床意义</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中国煤炭工业医学杂志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2009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1402-1403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陈志峰</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食管癌高发区食管和贲门癌前病变和早期癌患病特征分析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中国肿瘤</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229-231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王永平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无痛胃镜下氩离子凝固术治疗Barrett食管21例分析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全科医学临床与教育</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546-547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尔丽绵</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高频超声内镜在食管癌高发区早期癌及癌前病变诊治中的价值</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中国肿瘤临床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1201-1203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张金生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抗癌乙片对食管癌前病变的阻断性治疗</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1990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23-25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李岩</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内镜黏膜下剥离术治疗早期食管癌及癌前病变</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胃肠病学和肝病学杂志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1051-1053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尔丽绵</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超声小探头对高发区早期食管癌及癌前病变术前治疗的评估及其影响因素</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中国内镜杂志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239-242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施文荣</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亚硝胺致食管癌前病变时Wnt通路抑制因子的变化及膈下逐瘀汤的影响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中国中药杂志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3131-3135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施文荣</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甲基苄基亚硝胺诱导大鼠食管癌癌前病变食管组织中β-catenin表达及其Ser675位点磷酸化水平的变化</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癌变．畸变．突变</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334-338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金海林</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内镜黏膜下剥离术治疗早期食管癌及癌前病变44例</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世界华人消化杂志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608-612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秦兴亚</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内镜下食管碘染在早期食管癌及癌前病变诊治中的临床应用价值</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黑龙江医学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660-661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王孟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2005-2009年中国食管癌高发区河南省林州市、山东省肥城市食管癌及其癌前病变人群分布研究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中华预防医学杂志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8</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677-682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凌安生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内镜黏膜下剥离术治疗食管早期癌及癌前病变的疗效</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中南大学学报：医学版</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71-77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唐欣</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亚硝胺致食管癌前病变时大鼠血清氧化还原水平的变化及鸦胆子油的影响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时珍国医国药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2601-2603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焦阳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内镜黏膜下剥离术治疗食管高级别上皮内瘤变的护理</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中国医药指南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17</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249-250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吴琦玮</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超声微探头辅助内镜对食管癌早期筛查及癌前病变诊断价值分析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陕西医学杂志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886-888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卢远斌</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碘染色对早期食管癌及癌前病变的诊断价值分析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江西中医药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57-58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王东悦</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早期食管癌及癌前病变患者诊治中的内镜下食管碘染应用分析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中国实用医药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37-38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张庆飞</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食管癌及癌前病变食管粘膜中端粒酶活性的检测及临床意义</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江苏大学学报：医学版</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2003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317-319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Yao H</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Proton pump</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inhibitors may reduce the risk of high-grade dysplasia and/or esophageal</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adenocarcinoma in Barrett's esophagus: a systematic review and meta-analysis.</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Expert Rev Clin Pharmacol</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 xml:space="preserve">. 2022 </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:79-88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Sun Y</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Risk Factors Associated with Precancerous Lesions of Esophageal Squamous</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Cell Carcinoma: a Screening Study in a High Risk Chinese Population</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J Cancer.</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3284-3290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Wu B, Wang Z, Zhang Q</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Age at Initiation and Frequency of Screening to</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Prevent Esophageal Squamous Cell Carcinoma in High-risk Regions: an Economic</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Evaluation</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Cancer Prev Res (Phila)</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2020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543-550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Liu L</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New metabolic alterations and predictive marker</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pipecolic acid in sera for esophageal squamous cell carcinoma. .</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Genomics</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Proteomics Bioinformatics</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2022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S1672-0229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Jiang TL</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Preventing effect of "liuwei dihuang decoction" on</w:t>
            </w:r>
            <w:r>
              <w:rPr>
                <w:rFonts w:hint="eastAsia" w:ascii="仿宋" w:hAnsi="仿宋" w:eastAsia="仿宋" w:cs="仿宋"/>
                <w:i w:val="0"/>
                <w:iCs w:val="0"/>
                <w:color w:val="auto"/>
                <w:kern w:val="0"/>
                <w:sz w:val="24"/>
                <w:szCs w:val="24"/>
                <w:u w:val="none"/>
                <w:lang w:val="en-US" w:eastAsia="zh-CN" w:bidi="ar"/>
              </w:rPr>
              <w:br w:type="textWrapping"/>
            </w:r>
            <w:r>
              <w:rPr>
                <w:rFonts w:hint="eastAsia" w:ascii="仿宋" w:hAnsi="仿宋" w:eastAsia="仿宋" w:cs="仿宋"/>
                <w:i w:val="0"/>
                <w:iCs w:val="0"/>
                <w:color w:val="auto"/>
                <w:kern w:val="0"/>
                <w:sz w:val="24"/>
                <w:szCs w:val="24"/>
                <w:u w:val="none"/>
                <w:lang w:val="en-US" w:eastAsia="zh-CN" w:bidi="ar"/>
              </w:rPr>
              <w:t>esophageal carcinoma</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Gan To Kagaku Ryoho</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 xml:space="preserve">. 1989 </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1511-8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朱梅</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柴胡疏肝散合旋覆代赭汤防治十二指肠内容物反流致食管癌变的效应研究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时珍国医国药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2021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04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822-825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范焕芳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化浊润燥降气方对食管癌前病变模型小鼠NDRG1蛋白和基因表达的影响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中国老年学杂志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6027-6028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范焕芳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小鼠食管癌前病变组织P53表达及化浊润燥降气方的干预作用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中国老年学杂志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3950-3951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范焕芳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复方化浊润燥降气方对小鼠食管癌癌前病变的干预作用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中国癌症防治杂志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06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389-393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纪晓花</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连花参加方对小鼠食管癌前病变组织中β-catenin蛋白表达的影响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肿瘤</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05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528-535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胡冬菊</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天龙合剂诱导食管癌前病变细胞凋亡的实验研究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河北中医药学报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2007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04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5-6+24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郝迎旭</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肿瘤常见中医治法的临床应用概况</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世界中医药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2006</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01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58-61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韩敏</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复方天仙胶囊逆转胃、食管癌前病变的近期疗效观察</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河南肿瘤学杂志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1999</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04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321-322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孙豫</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中药R防治食管癌前病变的形态测量学评估</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河南肿瘤学杂志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1997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03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168-170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姚石安</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中药防治食管癌前病变</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中国药业</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1995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王忠民</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中草药阻断食管癌前病变</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家庭医学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1995</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王瑞平</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食管癌及其癌前病变中医治疗近况</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山东中医学院学报</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1994</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01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66-67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张振山</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润燥降气方对小鼠食管癌前病变相关因子表达的影响</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范焕芳</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河北医科大学</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韩利霞</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基于中药方剂配伍机理的中药有效成分在食管癌前病变进程中的免疫调节作用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单保恩;王玲</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河北医科大学</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刘莉</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中药方剂配伍机理的中药有效成分逆转4NQO诱导小鼠食管癌前病变的研究</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单保恩;王玲</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河北医科大学</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徐宏伟</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蓝激光内镜在早期食管癌及癌前病变诊断中的应用</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国际消化病杂志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249-251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李珊珊.</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中药R治疗食管癌前病变的疗效观察</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河南肿瘤学杂志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1993</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166-167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赵彪</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中医药治疗食管上皮异型增生的成果分析</w:t>
            </w:r>
          </w:p>
        </w:tc>
        <w:tc>
          <w:tcPr>
            <w:tcW w:w="2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中华中医药学会2018年中医肿瘤青年论坛论文集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2"/>
                <w:sz w:val="24"/>
                <w:szCs w:val="24"/>
                <w:u w:val="none"/>
                <w:lang w:val="en-US" w:eastAsia="zh-CN" w:bidi="ar-SA"/>
              </w:rPr>
              <w:t>2018</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2018</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bidi="ar"/>
              </w:rPr>
              <w:t>756-763</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cs="Times New Roman"/>
          <w:color w:val="auto"/>
          <w:sz w:val="24"/>
          <w:szCs w:val="24"/>
          <w:lang w:val="en-US" w:eastAsia="zh-CN"/>
        </w:rPr>
      </w:pP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630" w:leftChars="0" w:firstLine="0" w:firstLineChars="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纳入文献清单及文献特征，见表9</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仿宋" w:hAnsi="仿宋" w:eastAsia="仿宋" w:cs="仿宋"/>
          <w:b/>
          <w:bCs/>
          <w:color w:val="auto"/>
          <w:sz w:val="24"/>
          <w:szCs w:val="24"/>
          <w:lang w:val="en-US" w:eastAsia="zh-CN"/>
        </w:rPr>
      </w:pPr>
      <w:r>
        <w:rPr>
          <w:rFonts w:hint="eastAsia" w:ascii="Times New Roman" w:hAnsi="Times New Roman" w:cs="Times New Roman"/>
          <w:b/>
          <w:bCs/>
          <w:color w:val="auto"/>
          <w:sz w:val="24"/>
          <w:szCs w:val="24"/>
          <w:lang w:val="en-US" w:eastAsia="zh-CN"/>
        </w:rPr>
        <w:t>表9 纳入文献清单及文献特征</w:t>
      </w:r>
    </w:p>
    <w:tbl>
      <w:tblPr>
        <w:tblStyle w:val="12"/>
        <w:tblW w:w="9052" w:type="dxa"/>
        <w:tblInd w:w="-2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0"/>
        <w:gridCol w:w="1010"/>
        <w:gridCol w:w="1420"/>
        <w:gridCol w:w="1330"/>
        <w:gridCol w:w="900"/>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文章名字</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作者</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期刊名字</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方药</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例数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复方苍豆丸治疗食管癌癌前病变的临床研究</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侯浚</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中国中西医结合杂志</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复方苍豆丸</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648（408:240）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加味六味地黄汤治疗食管上皮增生52例临床观察</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王佩</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四川中医</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加味地黄丸</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非随机对照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六味地黄丸防止食管上皮重度增生癌变效果的观察(附211例报告)</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李佩文</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中日友好医院学报</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六味地黄丸</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344（211:133）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芪莲舒痞颗粒对食管鳞状上皮不典型增生的治疗作用</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杨景玉</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医学信息</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芪莲舒痞颗粒</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100（50：50）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清热活血合剂治疗食管黏膜上皮不典型增生29例</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张东兴</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中国中西医结合消化杂志</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清热活血合剂</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58（29:29）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辛开苦降法治疗食管黏膜不典型增生 185 例临床研究</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于洋</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江苏中医药</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半夏泻心汤加减</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非随机对照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辛开苦降法治疗食管黏膜不典型增生60例临床分析</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刘彦玲</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河北中医药学报</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半夏泻心汤加减</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110（60：50）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增生平联合四君子汤治疗脾虚热瘀型食管低级别上皮内瘤变的临床效果</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孙盟朝</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中国中西医结合外科杂志</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增生平</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105（35:35：35）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增生平片治疗食管上皮细胞增生108例</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王俊显</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中国实验方剂学杂志</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增生平</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144(108:36)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增生平治疗食管上皮增生的 Ⅲ期临床观察</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中华肿瘤杂志</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增生平</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449(300:149)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增生平阻断食管癌前病变的远期效应</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陈志峰</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实用 医 学 杂 志</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增生平</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3919(1631:2288)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中医药对食管粘膜轻、 中度异型增生的治疗</w:t>
            </w:r>
          </w:p>
        </w:tc>
        <w:tc>
          <w:tcPr>
            <w:tcW w:w="101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陈廷勇</w:t>
            </w:r>
          </w:p>
        </w:tc>
        <w:tc>
          <w:tcPr>
            <w:tcW w:w="1420"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临床医药文献杂志</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启膈散合逍遥散或用柴胡疏肝散合半夏厚朴汤加减；五汁安中饮和沙参麦冬汤加减；通幽汤加减</w:t>
            </w:r>
          </w:p>
        </w:tc>
        <w:tc>
          <w:tcPr>
            <w:tcW w:w="900"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150（50:50:50）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陈永灿辨治食管癌前疾病医案3则</w:t>
            </w:r>
          </w:p>
        </w:tc>
        <w:tc>
          <w:tcPr>
            <w:tcW w:w="1010"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马凤岐</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新中医</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半夏厚朴汤加减</w:t>
            </w:r>
          </w:p>
        </w:tc>
        <w:tc>
          <w:tcPr>
            <w:tcW w:w="900"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经验</w:t>
            </w:r>
          </w:p>
        </w:tc>
        <w:tc>
          <w:tcPr>
            <w:tcW w:w="1762"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个案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刘亚娴教授治疗食管癌前病变经验河北中医</w:t>
            </w:r>
          </w:p>
        </w:tc>
        <w:tc>
          <w:tcPr>
            <w:tcW w:w="1010"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柏燕军</w:t>
            </w:r>
          </w:p>
        </w:tc>
        <w:tc>
          <w:tcPr>
            <w:tcW w:w="1420"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河北中医</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启膈散</w:t>
            </w:r>
          </w:p>
        </w:tc>
        <w:tc>
          <w:tcPr>
            <w:tcW w:w="900"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经验</w:t>
            </w:r>
          </w:p>
        </w:tc>
        <w:tc>
          <w:tcPr>
            <w:tcW w:w="1762"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个案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参赭培气汤加减治疗食管低级别上皮内瘤变的临床效果</w:t>
            </w:r>
          </w:p>
        </w:tc>
        <w:tc>
          <w:tcPr>
            <w:tcW w:w="1010" w:type="dxa"/>
            <w:vAlign w:val="center"/>
          </w:tcPr>
          <w:p>
            <w:pPr>
              <w:spacing w:beforeLines="0" w:afterLines="0"/>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阳思诗</w:t>
            </w:r>
          </w:p>
        </w:tc>
        <w:tc>
          <w:tcPr>
            <w:tcW w:w="142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中国医药导报</w:t>
            </w:r>
          </w:p>
        </w:tc>
        <w:tc>
          <w:tcPr>
            <w:tcW w:w="133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参赭培气汤加减</w:t>
            </w:r>
          </w:p>
        </w:tc>
        <w:tc>
          <w:tcPr>
            <w:tcW w:w="900"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随机对照</w:t>
            </w:r>
          </w:p>
        </w:tc>
        <w:tc>
          <w:tcPr>
            <w:tcW w:w="1762" w:type="dxa"/>
            <w:vAlign w:val="center"/>
          </w:tcPr>
          <w:p>
            <w:pPr>
              <w:spacing w:beforeLines="0" w:afterLine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50(25:12)</w:t>
            </w:r>
          </w:p>
        </w:tc>
      </w:tr>
    </w:tbl>
    <w:p>
      <w:pPr>
        <w:pStyle w:val="33"/>
        <w:keepNext w:val="0"/>
        <w:keepLines w:val="0"/>
        <w:pageBreakBefore w:val="0"/>
        <w:widowControl w:val="0"/>
        <w:kinsoku/>
        <w:wordWrap/>
        <w:overflowPunct/>
        <w:topLinePunct w:val="0"/>
        <w:bidi w:val="0"/>
        <w:snapToGrid w:val="0"/>
        <w:spacing w:line="360" w:lineRule="exact"/>
        <w:textAlignment w:val="auto"/>
        <w:outlineLvl w:val="0"/>
        <w:rPr>
          <w:rStyle w:val="32"/>
          <w:rFonts w:hint="default"/>
          <w:b/>
          <w:color w:val="auto"/>
          <w:kern w:val="2"/>
          <w:sz w:val="24"/>
        </w:rPr>
      </w:pPr>
    </w:p>
    <w:p>
      <w:pPr>
        <w:pStyle w:val="33"/>
        <w:keepNext w:val="0"/>
        <w:keepLines w:val="0"/>
        <w:pageBreakBefore w:val="0"/>
        <w:widowControl w:val="0"/>
        <w:kinsoku/>
        <w:wordWrap/>
        <w:overflowPunct/>
        <w:topLinePunct w:val="0"/>
        <w:bidi w:val="0"/>
        <w:snapToGrid w:val="0"/>
        <w:spacing w:line="360" w:lineRule="exact"/>
        <w:textAlignment w:val="auto"/>
        <w:outlineLvl w:val="0"/>
        <w:rPr>
          <w:rStyle w:val="32"/>
          <w:rFonts w:hint="eastAsia" w:ascii="仿宋" w:hAnsi="仿宋" w:eastAsia="仿宋" w:cs="仿宋"/>
          <w:b/>
          <w:color w:val="auto"/>
          <w:kern w:val="2"/>
          <w:sz w:val="24"/>
          <w:szCs w:val="24"/>
        </w:rPr>
      </w:pPr>
      <w:r>
        <w:rPr>
          <w:rStyle w:val="32"/>
          <w:rFonts w:hint="eastAsia" w:ascii="仿宋" w:hAnsi="仿宋" w:eastAsia="仿宋" w:cs="仿宋"/>
          <w:b/>
          <w:color w:val="auto"/>
          <w:kern w:val="2"/>
          <w:sz w:val="24"/>
          <w:szCs w:val="24"/>
        </w:rPr>
        <w:t>（六）证据分级</w:t>
      </w:r>
    </w:p>
    <w:p>
      <w:pPr>
        <w:pStyle w:val="33"/>
        <w:keepNext w:val="0"/>
        <w:keepLines w:val="0"/>
        <w:pageBreakBefore w:val="0"/>
        <w:widowControl w:val="0"/>
        <w:kinsoku/>
        <w:wordWrap/>
        <w:overflowPunct/>
        <w:topLinePunct w:val="0"/>
        <w:bidi w:val="0"/>
        <w:snapToGrid w:val="0"/>
        <w:spacing w:line="360" w:lineRule="exact"/>
        <w:textAlignment w:val="auto"/>
        <w:outlineLvl w:val="0"/>
        <w:rPr>
          <w:rStyle w:val="32"/>
          <w:rFonts w:hint="eastAsia" w:ascii="仿宋" w:hAnsi="仿宋" w:eastAsia="仿宋" w:cs="仿宋"/>
          <w:b/>
          <w:color w:val="auto"/>
          <w:kern w:val="2"/>
          <w:sz w:val="24"/>
          <w:szCs w:val="24"/>
        </w:rPr>
      </w:pPr>
      <w:r>
        <w:rPr>
          <w:rStyle w:val="32"/>
          <w:rFonts w:hint="eastAsia" w:ascii="仿宋" w:hAnsi="仿宋" w:eastAsia="仿宋" w:cs="仿宋"/>
          <w:b/>
          <w:color w:val="auto"/>
          <w:kern w:val="2"/>
          <w:sz w:val="24"/>
          <w:szCs w:val="24"/>
        </w:rPr>
        <w:t>1.证据分级方法</w:t>
      </w:r>
    </w:p>
    <w:p>
      <w:pPr>
        <w:keepNext w:val="0"/>
        <w:keepLines w:val="0"/>
        <w:pageBreakBefore w:val="0"/>
        <w:widowControl/>
        <w:suppressLineNumbers w:val="0"/>
        <w:kinsoku/>
        <w:wordWrap/>
        <w:overflowPunct/>
        <w:topLinePunct w:val="0"/>
        <w:bidi w:val="0"/>
        <w:spacing w:line="3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证据分级标准参考刘建平教授在《基于证据体的中医药临床证据分级标准建议》、《中医药真实世界研究证据的构成及分级标准建议》中提出的传统医学证据体的构成及证据分级的建议。 </w:t>
      </w:r>
    </w:p>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Ⅰ级 随机对照试验及其系统综述、N-of-1试验系统综述 </w:t>
      </w:r>
    </w:p>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Ⅱ级 非随机临床对照试验、队列研究、N-of-1试验 </w:t>
      </w:r>
    </w:p>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Ⅲ级 病例对照研究、前瞻性病例系列 </w:t>
      </w:r>
    </w:p>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Ⅳ级 规范化的专家共识、回顾性病例系列、历史性对照研究 </w:t>
      </w:r>
    </w:p>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Ⅴ级 非规范化专家共识、病例报告、经验总结</w:t>
      </w:r>
    </w:p>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注: </w:t>
      </w:r>
      <w:r>
        <w:rPr>
          <w:rFonts w:hint="default" w:ascii="仿宋" w:hAnsi="仿宋" w:eastAsia="仿宋" w:cs="仿宋"/>
          <w:color w:val="000000"/>
          <w:kern w:val="0"/>
          <w:sz w:val="24"/>
          <w:szCs w:val="24"/>
          <w:lang w:val="en-US" w:eastAsia="zh-CN" w:bidi="ar"/>
        </w:rPr>
        <w:t>规范化的专家共识，指通过正式共识方法( 如德尔菲法，名义群组法，共识会议法，以及改良德尔菲法等) ，总结专家意见制订的，为临床决策提供依据的文件; 非规范化的专家共识，指早期应用非正式共识方法如集体讨论，会议等，所总结的专家经验性文件</w:t>
      </w:r>
      <w:r>
        <w:rPr>
          <w:rFonts w:hint="eastAsia" w:ascii="仿宋" w:hAnsi="仿宋" w:eastAsia="仿宋" w:cs="仿宋"/>
          <w:color w:val="000000"/>
          <w:kern w:val="0"/>
          <w:sz w:val="24"/>
          <w:szCs w:val="24"/>
          <w:lang w:val="en-US" w:eastAsia="zh-CN" w:bidi="ar"/>
        </w:rPr>
        <w:t>。</w:t>
      </w:r>
    </w:p>
    <w:p>
      <w:pPr>
        <w:pStyle w:val="33"/>
        <w:keepNext w:val="0"/>
        <w:keepLines w:val="0"/>
        <w:pageBreakBefore w:val="0"/>
        <w:widowControl w:val="0"/>
        <w:numPr>
          <w:ilvl w:val="0"/>
          <w:numId w:val="6"/>
        </w:numPr>
        <w:kinsoku/>
        <w:wordWrap/>
        <w:overflowPunct/>
        <w:topLinePunct w:val="0"/>
        <w:bidi w:val="0"/>
        <w:snapToGrid w:val="0"/>
        <w:spacing w:line="360" w:lineRule="exact"/>
        <w:textAlignment w:val="auto"/>
        <w:outlineLvl w:val="0"/>
        <w:rPr>
          <w:rStyle w:val="32"/>
          <w:rFonts w:hint="eastAsia" w:ascii="仿宋" w:hAnsi="仿宋" w:eastAsia="仿宋" w:cs="仿宋"/>
          <w:b/>
          <w:bCs/>
          <w:color w:val="auto"/>
          <w:kern w:val="2"/>
          <w:sz w:val="24"/>
          <w:szCs w:val="24"/>
        </w:rPr>
      </w:pPr>
      <w:r>
        <w:rPr>
          <w:rStyle w:val="32"/>
          <w:rFonts w:hint="eastAsia" w:ascii="仿宋" w:hAnsi="仿宋" w:eastAsia="仿宋" w:cs="仿宋"/>
          <w:b/>
          <w:color w:val="auto"/>
          <w:kern w:val="2"/>
          <w:sz w:val="24"/>
          <w:szCs w:val="24"/>
          <w:lang w:val="en-US" w:eastAsia="zh-CN"/>
        </w:rPr>
        <w:t>推荐意见强度</w:t>
      </w:r>
    </w:p>
    <w:p>
      <w:pPr>
        <w:pStyle w:val="33"/>
        <w:keepNext w:val="0"/>
        <w:keepLines w:val="0"/>
        <w:pageBreakBefore w:val="0"/>
        <w:widowControl w:val="0"/>
        <w:numPr>
          <w:ilvl w:val="0"/>
          <w:numId w:val="0"/>
        </w:numPr>
        <w:kinsoku/>
        <w:wordWrap/>
        <w:overflowPunct/>
        <w:topLinePunct w:val="0"/>
        <w:bidi w:val="0"/>
        <w:snapToGrid w:val="0"/>
        <w:spacing w:line="360" w:lineRule="exact"/>
        <w:textAlignment w:val="auto"/>
        <w:outlineLvl w:val="0"/>
        <w:rPr>
          <w:rStyle w:val="32"/>
          <w:rFonts w:hint="eastAsia" w:ascii="仿宋" w:hAnsi="仿宋" w:eastAsia="仿宋" w:cs="仿宋"/>
          <w:b/>
          <w:bCs/>
          <w:color w:val="auto"/>
          <w:kern w:val="2"/>
          <w:sz w:val="24"/>
          <w:szCs w:val="24"/>
        </w:rPr>
      </w:pPr>
    </w:p>
    <w:tbl>
      <w:tblPr>
        <w:tblStyle w:val="11"/>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28"/>
        <w:gridCol w:w="720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970" w:type="dxa"/>
            <w:tcBorders>
              <w:bottom w:val="single" w:color="auto" w:sz="8" w:space="0"/>
            </w:tcBorders>
            <w:vAlign w:val="center"/>
          </w:tcPr>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推荐强度</w:t>
            </w:r>
          </w:p>
        </w:tc>
        <w:tc>
          <w:tcPr>
            <w:tcW w:w="11991" w:type="dxa"/>
            <w:tcBorders>
              <w:bottom w:val="single" w:color="auto" w:sz="8" w:space="0"/>
            </w:tcBorders>
            <w:vAlign w:val="center"/>
          </w:tcPr>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定义</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1970" w:type="dxa"/>
            <w:tcBorders>
              <w:top w:val="single" w:color="auto" w:sz="8" w:space="0"/>
              <w:bottom w:val="nil"/>
            </w:tcBorders>
            <w:vAlign w:val="center"/>
          </w:tcPr>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强推荐</w:t>
            </w:r>
          </w:p>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p>
        </w:tc>
        <w:tc>
          <w:tcPr>
            <w:tcW w:w="11991" w:type="dxa"/>
            <w:tcBorders>
              <w:top w:val="single" w:color="auto" w:sz="8" w:space="0"/>
              <w:bottom w:val="nil"/>
            </w:tcBorders>
            <w:vAlign w:val="center"/>
          </w:tcPr>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对于临床医生，多数医生会选择使用该推荐意见；对于患者，绝大多数患者会采纳推荐意见，只有少数不会；对于政策制定者，大多数情况会采纳推荐意见作为政策。</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jc w:val="center"/>
        </w:trPr>
        <w:tc>
          <w:tcPr>
            <w:tcW w:w="1970" w:type="dxa"/>
            <w:tcBorders>
              <w:top w:val="nil"/>
            </w:tcBorders>
            <w:vAlign w:val="center"/>
          </w:tcPr>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弱推荐</w:t>
            </w:r>
          </w:p>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p>
        </w:tc>
        <w:tc>
          <w:tcPr>
            <w:tcW w:w="11991" w:type="dxa"/>
            <w:tcBorders>
              <w:top w:val="nil"/>
            </w:tcBorders>
            <w:vAlign w:val="center"/>
          </w:tcPr>
          <w:p>
            <w:pPr>
              <w:keepNext w:val="0"/>
              <w:keepLines w:val="0"/>
              <w:pageBreakBefore w:val="0"/>
              <w:widowControl/>
              <w:suppressLineNumbers w:val="0"/>
              <w:kinsoku/>
              <w:wordWrap/>
              <w:overflowPunct/>
              <w:topLinePunct w:val="0"/>
              <w:bidi w:val="0"/>
              <w:spacing w:line="36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对于临床医生，应认识到不同患者有各自适合的方案，需要帮助每个患者做出体现其价值观和意愿的决定；对于患者，大多数患者会采纳推荐意见，但仍有不少患者不采用；对于政策制定者，制定政策需要实质性讨论，并需要众多利益相关参与。</w:t>
            </w:r>
          </w:p>
        </w:tc>
      </w:tr>
    </w:tbl>
    <w:p>
      <w:pPr>
        <w:pStyle w:val="33"/>
        <w:keepNext w:val="0"/>
        <w:keepLines w:val="0"/>
        <w:pageBreakBefore w:val="0"/>
        <w:widowControl w:val="0"/>
        <w:numPr>
          <w:ilvl w:val="0"/>
          <w:numId w:val="0"/>
        </w:numPr>
        <w:kinsoku/>
        <w:wordWrap/>
        <w:overflowPunct/>
        <w:topLinePunct w:val="0"/>
        <w:bidi w:val="0"/>
        <w:snapToGrid w:val="0"/>
        <w:spacing w:line="360" w:lineRule="exact"/>
        <w:textAlignment w:val="auto"/>
        <w:outlineLvl w:val="0"/>
        <w:rPr>
          <w:rStyle w:val="32"/>
          <w:rFonts w:hint="eastAsia" w:ascii="仿宋" w:hAnsi="仿宋" w:eastAsia="仿宋" w:cs="仿宋"/>
          <w:b/>
          <w:bCs/>
          <w:color w:val="auto"/>
          <w:kern w:val="2"/>
          <w:sz w:val="24"/>
          <w:szCs w:val="24"/>
        </w:rPr>
      </w:pPr>
    </w:p>
    <w:p>
      <w:pPr>
        <w:pStyle w:val="33"/>
        <w:keepNext w:val="0"/>
        <w:keepLines w:val="0"/>
        <w:pageBreakBefore w:val="0"/>
        <w:widowControl w:val="0"/>
        <w:numPr>
          <w:ilvl w:val="0"/>
          <w:numId w:val="6"/>
        </w:numPr>
        <w:kinsoku/>
        <w:wordWrap/>
        <w:overflowPunct/>
        <w:topLinePunct w:val="0"/>
        <w:bidi w:val="0"/>
        <w:snapToGrid w:val="0"/>
        <w:spacing w:line="360" w:lineRule="exact"/>
        <w:textAlignment w:val="auto"/>
        <w:outlineLvl w:val="0"/>
        <w:rPr>
          <w:rStyle w:val="32"/>
          <w:rFonts w:hint="eastAsia" w:ascii="仿宋" w:hAnsi="仿宋" w:eastAsia="仿宋" w:cs="仿宋"/>
          <w:b/>
          <w:bCs/>
          <w:color w:val="auto"/>
          <w:kern w:val="2"/>
          <w:sz w:val="24"/>
          <w:szCs w:val="24"/>
        </w:rPr>
      </w:pPr>
      <w:r>
        <w:rPr>
          <w:rStyle w:val="32"/>
          <w:rFonts w:hint="eastAsia" w:ascii="仿宋" w:hAnsi="仿宋" w:eastAsia="仿宋" w:cs="仿宋"/>
          <w:b/>
          <w:bCs/>
          <w:color w:val="auto"/>
          <w:kern w:val="2"/>
          <w:sz w:val="24"/>
          <w:szCs w:val="24"/>
          <w:lang w:val="en-US" w:eastAsia="zh-CN"/>
        </w:rPr>
        <w:t>临床问题证据概要表</w:t>
      </w:r>
    </w:p>
    <w:p>
      <w:pPr>
        <w:pStyle w:val="33"/>
        <w:keepNext w:val="0"/>
        <w:keepLines w:val="0"/>
        <w:pageBreakBefore w:val="0"/>
        <w:kinsoku/>
        <w:wordWrap/>
        <w:overflowPunct/>
        <w:topLinePunct w:val="0"/>
        <w:bidi w:val="0"/>
        <w:snapToGrid w:val="0"/>
        <w:spacing w:before="50" w:after="120" w:afterLines="50" w:line="360" w:lineRule="exact"/>
        <w:jc w:val="center"/>
        <w:textAlignment w:val="auto"/>
        <w:outlineLvl w:val="0"/>
        <w:rPr>
          <w:rStyle w:val="32"/>
          <w:rFonts w:hint="eastAsia" w:ascii="仿宋" w:hAnsi="仿宋" w:eastAsia="仿宋" w:cs="仿宋"/>
          <w:color w:val="auto"/>
          <w:kern w:val="2"/>
          <w:sz w:val="24"/>
          <w:szCs w:val="24"/>
          <w:shd w:val="clear" w:color="auto" w:fill="FFFFFF" w:themeFill="background1"/>
        </w:rPr>
      </w:pPr>
      <w:r>
        <w:rPr>
          <w:rFonts w:hint="eastAsia" w:ascii="仿宋" w:hAnsi="仿宋" w:eastAsia="仿宋" w:cs="仿宋"/>
          <w:color w:val="auto"/>
          <w:sz w:val="24"/>
          <w:szCs w:val="24"/>
          <w:shd w:val="clear" w:color="auto" w:fill="FFFFFF" w:themeFill="background1"/>
        </w:rPr>
        <w:t>表</w:t>
      </w:r>
      <w:r>
        <w:rPr>
          <w:rFonts w:hint="eastAsia" w:ascii="仿宋" w:hAnsi="仿宋" w:eastAsia="仿宋" w:cs="仿宋"/>
          <w:color w:val="auto"/>
          <w:sz w:val="24"/>
          <w:szCs w:val="24"/>
          <w:shd w:val="clear" w:color="auto" w:fill="FFFFFF" w:themeFill="background1"/>
          <w:lang w:val="en-US" w:eastAsia="zh-CN"/>
        </w:rPr>
        <w:t>11</w:t>
      </w:r>
      <w:r>
        <w:rPr>
          <w:rFonts w:hint="eastAsia" w:ascii="仿宋" w:hAnsi="仿宋" w:eastAsia="仿宋" w:cs="仿宋"/>
          <w:color w:val="auto"/>
          <w:sz w:val="24"/>
          <w:szCs w:val="24"/>
          <w:shd w:val="clear" w:color="auto" w:fill="FFFFFF" w:themeFill="background1"/>
        </w:rPr>
        <w:t xml:space="preserve"> 临床问题证据概要表</w:t>
      </w:r>
    </w:p>
    <w:tbl>
      <w:tblPr>
        <w:tblStyle w:val="12"/>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5"/>
        <w:gridCol w:w="1559"/>
        <w:gridCol w:w="1418"/>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bCs w:val="0"/>
                <w:color w:val="auto"/>
                <w:kern w:val="2"/>
                <w:sz w:val="24"/>
                <w:szCs w:val="24"/>
                <w:lang w:val="en-US" w:eastAsia="zh-CN"/>
              </w:rPr>
            </w:pPr>
            <w:r>
              <w:rPr>
                <w:rStyle w:val="32"/>
                <w:rFonts w:hint="eastAsia" w:ascii="仿宋" w:hAnsi="仿宋" w:eastAsia="仿宋" w:cs="仿宋"/>
                <w:b/>
                <w:bCs w:val="0"/>
                <w:color w:val="auto"/>
                <w:kern w:val="2"/>
                <w:sz w:val="24"/>
                <w:szCs w:val="24"/>
              </w:rPr>
              <w:t>临床问题</w:t>
            </w:r>
            <w:r>
              <w:rPr>
                <w:rStyle w:val="32"/>
                <w:rFonts w:hint="eastAsia" w:ascii="仿宋" w:hAnsi="仿宋" w:eastAsia="仿宋" w:cs="仿宋"/>
                <w:b/>
                <w:bCs w:val="0"/>
                <w:color w:val="auto"/>
                <w:kern w:val="2"/>
                <w:sz w:val="24"/>
                <w:szCs w:val="24"/>
                <w:lang w:val="en-US" w:eastAsia="zh-CN"/>
              </w:rPr>
              <w:t>1</w:t>
            </w:r>
          </w:p>
        </w:tc>
        <w:tc>
          <w:tcPr>
            <w:tcW w:w="1559" w:type="dxa"/>
          </w:tcPr>
          <w:p>
            <w:pPr>
              <w:widowControl/>
              <w:jc w:val="left"/>
              <w:rPr>
                <w:rFonts w:hint="eastAsia" w:ascii="仿宋" w:hAnsi="仿宋" w:eastAsia="仿宋" w:cs="仿宋"/>
                <w:b/>
                <w:bCs w:val="0"/>
                <w:color w:val="auto"/>
                <w:kern w:val="0"/>
                <w:sz w:val="24"/>
                <w:szCs w:val="24"/>
              </w:rPr>
            </w:pPr>
            <w:r>
              <w:rPr>
                <w:rFonts w:hint="eastAsia" w:ascii="仿宋" w:hAnsi="仿宋" w:eastAsia="仿宋" w:cs="仿宋"/>
                <w:b/>
                <w:bCs w:val="0"/>
                <w:color w:val="auto"/>
                <w:kern w:val="0"/>
                <w:sz w:val="24"/>
                <w:szCs w:val="24"/>
              </w:rPr>
              <w:t>P（研究对象）</w:t>
            </w:r>
          </w:p>
        </w:tc>
        <w:tc>
          <w:tcPr>
            <w:tcW w:w="1418" w:type="dxa"/>
          </w:tcPr>
          <w:p>
            <w:pPr>
              <w:widowControl/>
              <w:jc w:val="left"/>
              <w:rPr>
                <w:rFonts w:hint="eastAsia" w:ascii="仿宋" w:hAnsi="仿宋" w:eastAsia="仿宋" w:cs="仿宋"/>
                <w:b/>
                <w:bCs w:val="0"/>
                <w:color w:val="auto"/>
                <w:kern w:val="0"/>
                <w:sz w:val="24"/>
                <w:szCs w:val="24"/>
              </w:rPr>
            </w:pPr>
            <w:r>
              <w:rPr>
                <w:rFonts w:hint="eastAsia" w:ascii="仿宋" w:hAnsi="仿宋" w:eastAsia="仿宋" w:cs="仿宋"/>
                <w:b/>
                <w:bCs w:val="0"/>
                <w:color w:val="auto"/>
                <w:kern w:val="0"/>
                <w:sz w:val="24"/>
                <w:szCs w:val="24"/>
              </w:rPr>
              <w:t>I（干预措施）</w:t>
            </w:r>
          </w:p>
        </w:tc>
        <w:tc>
          <w:tcPr>
            <w:tcW w:w="1417" w:type="dxa"/>
          </w:tcPr>
          <w:p>
            <w:pPr>
              <w:widowControl/>
              <w:jc w:val="left"/>
              <w:rPr>
                <w:rFonts w:hint="eastAsia" w:ascii="仿宋" w:hAnsi="仿宋" w:eastAsia="仿宋" w:cs="仿宋"/>
                <w:b/>
                <w:bCs w:val="0"/>
                <w:color w:val="auto"/>
                <w:kern w:val="0"/>
                <w:sz w:val="24"/>
                <w:szCs w:val="24"/>
              </w:rPr>
            </w:pPr>
            <w:r>
              <w:rPr>
                <w:rFonts w:hint="eastAsia" w:ascii="仿宋" w:hAnsi="仿宋" w:eastAsia="仿宋" w:cs="仿宋"/>
                <w:b/>
                <w:bCs w:val="0"/>
                <w:color w:val="auto"/>
                <w:kern w:val="0"/>
                <w:sz w:val="24"/>
                <w:szCs w:val="24"/>
              </w:rPr>
              <w:t>C（对照措施）</w:t>
            </w:r>
          </w:p>
        </w:tc>
        <w:tc>
          <w:tcPr>
            <w:tcW w:w="1418" w:type="dxa"/>
          </w:tcPr>
          <w:p>
            <w:pPr>
              <w:widowControl/>
              <w:jc w:val="left"/>
              <w:rPr>
                <w:rFonts w:hint="eastAsia" w:ascii="仿宋" w:hAnsi="仿宋" w:eastAsia="仿宋" w:cs="仿宋"/>
                <w:b/>
                <w:bCs w:val="0"/>
                <w:color w:val="auto"/>
                <w:kern w:val="0"/>
                <w:sz w:val="24"/>
                <w:szCs w:val="24"/>
              </w:rPr>
            </w:pPr>
            <w:r>
              <w:rPr>
                <w:rFonts w:hint="eastAsia" w:ascii="仿宋" w:hAnsi="仿宋" w:eastAsia="仿宋" w:cs="仿宋"/>
                <w:b/>
                <w:bCs w:val="0"/>
                <w:color w:val="auto"/>
                <w:kern w:val="0"/>
                <w:sz w:val="24"/>
                <w:szCs w:val="24"/>
              </w:rPr>
              <w:t>O（结局指标）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lang w:val="en-US"/>
              </w:rPr>
            </w:pPr>
            <w:r>
              <w:rPr>
                <w:rStyle w:val="32"/>
                <w:rFonts w:hint="eastAsia" w:ascii="仿宋" w:hAnsi="仿宋" w:eastAsia="仿宋" w:cs="仿宋"/>
                <w:b w:val="0"/>
                <w:bCs/>
                <w:color w:val="auto"/>
                <w:kern w:val="2"/>
                <w:sz w:val="24"/>
                <w:szCs w:val="24"/>
                <w:lang w:val="en-US" w:eastAsia="zh-CN"/>
              </w:rPr>
              <w:t>中医药是否能降低食管癌前病变的癌变率？</w:t>
            </w:r>
          </w:p>
        </w:tc>
        <w:tc>
          <w:tcPr>
            <w:tcW w:w="1559" w:type="dxa"/>
            <w:vAlign w:val="center"/>
          </w:tcPr>
          <w:p>
            <w:pPr>
              <w:pStyle w:val="33"/>
              <w:jc w:val="left"/>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color w:val="auto"/>
                <w:kern w:val="2"/>
                <w:sz w:val="24"/>
                <w:szCs w:val="24"/>
                <w:lang w:val="en-US" w:eastAsia="zh-CN"/>
              </w:rPr>
              <w:t>食管癌前病变患者</w:t>
            </w:r>
          </w:p>
        </w:tc>
        <w:tc>
          <w:tcPr>
            <w:tcW w:w="1418" w:type="dxa"/>
            <w:vAlign w:val="center"/>
          </w:tcPr>
          <w:p>
            <w:pPr>
              <w:pStyle w:val="33"/>
              <w:jc w:val="left"/>
              <w:outlineLvl w:val="0"/>
              <w:rPr>
                <w:rStyle w:val="32"/>
                <w:rFonts w:hint="eastAsia" w:ascii="仿宋" w:hAnsi="仿宋" w:eastAsia="仿宋" w:cs="仿宋"/>
                <w:b w:val="0"/>
                <w:bCs/>
                <w:color w:val="auto"/>
                <w:kern w:val="2"/>
                <w:sz w:val="24"/>
                <w:szCs w:val="24"/>
                <w:lang w:eastAsia="zh-CN"/>
              </w:rPr>
            </w:pPr>
            <w:r>
              <w:rPr>
                <w:rStyle w:val="32"/>
                <w:rFonts w:hint="eastAsia" w:ascii="仿宋" w:hAnsi="仿宋" w:eastAsia="仿宋" w:cs="仿宋"/>
                <w:color w:val="auto"/>
                <w:kern w:val="2"/>
                <w:sz w:val="24"/>
                <w:szCs w:val="24"/>
                <w:lang w:val="en-US" w:eastAsia="zh-CN"/>
              </w:rPr>
              <w:t>中医诊疗</w:t>
            </w:r>
          </w:p>
        </w:tc>
        <w:tc>
          <w:tcPr>
            <w:tcW w:w="1417" w:type="dxa"/>
            <w:vAlign w:val="center"/>
          </w:tcPr>
          <w:p>
            <w:pPr>
              <w:pStyle w:val="33"/>
              <w:jc w:val="left"/>
              <w:outlineLvl w:val="0"/>
              <w:rPr>
                <w:rStyle w:val="32"/>
                <w:rFonts w:hint="eastAsia" w:ascii="仿宋" w:hAnsi="仿宋" w:eastAsia="仿宋" w:cs="仿宋"/>
                <w:b w:val="0"/>
                <w:bCs/>
                <w:color w:val="auto"/>
                <w:kern w:val="2"/>
                <w:sz w:val="24"/>
                <w:szCs w:val="24"/>
                <w:lang w:eastAsia="zh-CN"/>
              </w:rPr>
            </w:pPr>
            <w:r>
              <w:rPr>
                <w:rFonts w:hint="eastAsia" w:ascii="仿宋" w:hAnsi="仿宋" w:eastAsia="仿宋" w:cs="仿宋"/>
                <w:color w:val="auto"/>
                <w:kern w:val="2"/>
                <w:sz w:val="24"/>
                <w:szCs w:val="24"/>
                <w:lang w:val="en-US" w:eastAsia="zh-CN" w:bidi="ar-SA"/>
              </w:rPr>
              <w:t>相对于西医治疗或安慰剂</w:t>
            </w:r>
          </w:p>
        </w:tc>
        <w:tc>
          <w:tcPr>
            <w:tcW w:w="1418" w:type="dxa"/>
            <w:vAlign w:val="center"/>
          </w:tcPr>
          <w:p>
            <w:pPr>
              <w:pStyle w:val="33"/>
              <w:jc w:val="left"/>
              <w:outlineLvl w:val="0"/>
              <w:rPr>
                <w:rStyle w:val="32"/>
                <w:rFonts w:hint="eastAsia" w:ascii="仿宋" w:hAnsi="仿宋" w:eastAsia="仿宋" w:cs="仿宋"/>
                <w:b w:val="0"/>
                <w:bCs/>
                <w:color w:val="auto"/>
                <w:kern w:val="2"/>
                <w:sz w:val="24"/>
                <w:szCs w:val="24"/>
                <w:lang w:eastAsia="zh-CN"/>
              </w:rPr>
            </w:pPr>
            <w:r>
              <w:rPr>
                <w:rFonts w:hint="eastAsia" w:ascii="仿宋" w:hAnsi="仿宋" w:eastAsia="仿宋" w:cs="仿宋"/>
                <w:color w:val="auto"/>
                <w:kern w:val="2"/>
                <w:sz w:val="24"/>
                <w:szCs w:val="24"/>
                <w:lang w:val="en-US" w:eastAsia="zh-CN" w:bidi="ar-SA"/>
              </w:rPr>
              <w:t>降低</w:t>
            </w:r>
            <w:r>
              <w:rPr>
                <w:rStyle w:val="32"/>
                <w:rFonts w:hint="eastAsia" w:ascii="仿宋" w:hAnsi="仿宋" w:eastAsia="仿宋" w:cs="仿宋"/>
                <w:b w:val="0"/>
                <w:bCs/>
                <w:color w:val="auto"/>
                <w:kern w:val="2"/>
                <w:sz w:val="24"/>
                <w:szCs w:val="24"/>
                <w:lang w:val="en-US" w:eastAsia="zh-CN"/>
              </w:rPr>
              <w:t>食管癌前病变的癌变率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研究类型及数量</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Mate分析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效应值及可信区间</w:t>
            </w:r>
          </w:p>
        </w:tc>
        <w:tc>
          <w:tcPr>
            <w:tcW w:w="5812" w:type="dxa"/>
            <w:gridSpan w:val="4"/>
          </w:tcPr>
          <w:p>
            <w:pPr>
              <w:pStyle w:val="33"/>
              <w:outlineLvl w:val="0"/>
              <w:rPr>
                <w:rStyle w:val="32"/>
                <w:rFonts w:hint="eastAsia" w:ascii="仿宋" w:hAnsi="仿宋" w:eastAsia="仿宋" w:cs="仿宋"/>
                <w:b w:val="0"/>
                <w:bCs/>
                <w:color w:val="auto"/>
                <w:kern w:val="2"/>
                <w:sz w:val="24"/>
                <w:szCs w:val="24"/>
                <w:lang w:eastAsia="zh-CN"/>
              </w:rPr>
            </w:pPr>
            <w:r>
              <w:rPr>
                <w:rFonts w:hint="eastAsia" w:ascii="仿宋" w:hAnsi="仿宋" w:eastAsia="仿宋" w:cs="仿宋"/>
                <w:color w:val="auto"/>
                <w:kern w:val="2"/>
                <w:sz w:val="24"/>
                <w:szCs w:val="24"/>
                <w:lang w:val="en-US" w:eastAsia="zh-CN" w:bidi="ar-SA"/>
              </w:rPr>
              <w:t>95％CI（0.0456～0.0769）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证据等级</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Fonts w:hint="eastAsia" w:ascii="仿宋" w:hAnsi="仿宋" w:eastAsia="仿宋" w:cs="仿宋"/>
                <w:b w:val="0"/>
                <w:bCs/>
                <w:color w:val="auto"/>
                <w:kern w:val="0"/>
                <w:sz w:val="24"/>
                <w:szCs w:val="24"/>
                <w:lang w:val="en-US" w:eastAsia="zh-CN"/>
              </w:rPr>
              <w:t>I级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是否升级或降级</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升级或降级因素</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结论</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有多项研究表明，应用中医药对食管癌前病变患者进行治疗，可以降低食管癌前病变患者的癌变率。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bCs w:val="0"/>
                <w:color w:val="auto"/>
                <w:kern w:val="2"/>
                <w:sz w:val="24"/>
                <w:szCs w:val="24"/>
                <w:lang w:val="en-US" w:eastAsia="zh-CN"/>
              </w:rPr>
              <w:t>临床问题2</w:t>
            </w:r>
          </w:p>
        </w:tc>
        <w:tc>
          <w:tcPr>
            <w:tcW w:w="1559"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P（研究对象）</w:t>
            </w:r>
          </w:p>
        </w:tc>
        <w:tc>
          <w:tcPr>
            <w:tcW w:w="1418"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I（干预措施）</w:t>
            </w:r>
          </w:p>
        </w:tc>
        <w:tc>
          <w:tcPr>
            <w:tcW w:w="1417"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C（对照措施）</w:t>
            </w:r>
          </w:p>
        </w:tc>
        <w:tc>
          <w:tcPr>
            <w:tcW w:w="1418"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O（结局指标）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哪些治法可以用于食管癌前病变的治疗？</w:t>
            </w:r>
          </w:p>
        </w:tc>
        <w:tc>
          <w:tcPr>
            <w:tcW w:w="1559"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食管癌前病变患者</w:t>
            </w:r>
          </w:p>
        </w:tc>
        <w:tc>
          <w:tcPr>
            <w:tcW w:w="1418"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中医治法</w:t>
            </w:r>
          </w:p>
        </w:tc>
        <w:tc>
          <w:tcPr>
            <w:tcW w:w="1417"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p>
        </w:tc>
        <w:tc>
          <w:tcPr>
            <w:tcW w:w="1418"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食管癌前病变的治疗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研究类型及数量</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2项临床研究，1项临床经验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效应值及可信区间</w:t>
            </w:r>
          </w:p>
        </w:tc>
        <w:tc>
          <w:tcPr>
            <w:tcW w:w="5812" w:type="dxa"/>
            <w:gridSpan w:val="4"/>
          </w:tcPr>
          <w:p>
            <w:pPr>
              <w:pStyle w:val="33"/>
              <w:outlineLvl w:val="0"/>
              <w:rPr>
                <w:rStyle w:val="32"/>
                <w:rFonts w:hint="eastAsia" w:ascii="仿宋" w:hAnsi="仿宋" w:eastAsia="仿宋" w:cs="仿宋"/>
                <w:b w:val="0"/>
                <w:bCs/>
                <w:color w:val="auto"/>
                <w:kern w:val="2"/>
                <w:sz w:val="24"/>
                <w:szCs w:val="24"/>
                <w:lang w:eastAsia="zh-CN"/>
              </w:rPr>
            </w:pPr>
            <w:r>
              <w:rPr>
                <w:rStyle w:val="32"/>
                <w:rFonts w:hint="eastAsia" w:ascii="仿宋" w:hAnsi="仿宋" w:eastAsia="仿宋" w:cs="仿宋"/>
                <w:b w:val="0"/>
                <w:bCs/>
                <w:color w:val="auto"/>
                <w:kern w:val="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证据等级</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V级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是否升级或降级</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升级或降级因素</w:t>
            </w:r>
          </w:p>
        </w:tc>
        <w:tc>
          <w:tcPr>
            <w:tcW w:w="5812" w:type="dxa"/>
            <w:gridSpan w:val="4"/>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结论</w:t>
            </w:r>
          </w:p>
        </w:tc>
        <w:tc>
          <w:tcPr>
            <w:tcW w:w="5812" w:type="dxa"/>
            <w:gridSpan w:val="4"/>
          </w:tcPr>
          <w:p>
            <w:pPr>
              <w:keepNext w:val="0"/>
              <w:keepLines w:val="0"/>
              <w:widowControl/>
              <w:suppressLineNumbers w:val="0"/>
              <w:jc w:val="left"/>
              <w:rPr>
                <w:rStyle w:val="32"/>
                <w:rFonts w:hint="eastAsia" w:ascii="仿宋" w:hAnsi="仿宋" w:eastAsia="仿宋" w:cs="仿宋"/>
                <w:b w:val="0"/>
                <w:bCs/>
                <w:color w:val="auto"/>
                <w:kern w:val="2"/>
                <w:sz w:val="24"/>
                <w:szCs w:val="24"/>
                <w:lang w:val="en-US" w:eastAsia="zh-CN"/>
              </w:rPr>
            </w:pPr>
            <w:r>
              <w:rPr>
                <w:rFonts w:hint="eastAsia" w:ascii="仿宋" w:hAnsi="仿宋" w:eastAsia="仿宋" w:cs="仿宋"/>
                <w:color w:val="auto"/>
                <w:kern w:val="2"/>
                <w:sz w:val="24"/>
                <w:szCs w:val="24"/>
                <w:lang w:val="en-US" w:eastAsia="zh-CN" w:bidi="ar-SA"/>
              </w:rPr>
              <w:t>辛开苦降法和清热活血法在改善食管癌前病变患者临床症状及病理改善方面具有较好疗效</w:t>
            </w:r>
            <w:r>
              <w:rPr>
                <w:rFonts w:hint="eastAsia" w:ascii="仿宋" w:hAnsi="仿宋" w:eastAsia="仿宋" w:cs="仿宋"/>
                <w:b w:val="0"/>
                <w:bCs w:val="0"/>
                <w:color w:val="auto"/>
                <w:kern w:val="2"/>
                <w:sz w:val="24"/>
                <w:szCs w:val="24"/>
                <w:lang w:val="en-US" w:eastAsia="zh-CN" w:bidi="ar-SA"/>
              </w:rPr>
              <w:t>（证据级别：</w:t>
            </w:r>
            <w:r>
              <w:rPr>
                <w:rFonts w:hint="eastAsia" w:ascii="仿宋" w:hAnsi="仿宋" w:eastAsia="仿宋" w:cs="仿宋"/>
                <w:color w:val="auto"/>
                <w:kern w:val="2"/>
                <w:sz w:val="24"/>
                <w:szCs w:val="24"/>
                <w:lang w:val="en-US" w:eastAsia="zh-CN" w:bidi="ar-SA"/>
              </w:rPr>
              <w:t>Ⅲ级；推荐强</w:t>
            </w:r>
            <w:r>
              <w:rPr>
                <w:rFonts w:hint="eastAsia" w:ascii="仿宋" w:hAnsi="仿宋" w:eastAsia="仿宋" w:cs="仿宋"/>
                <w:b w:val="0"/>
                <w:bCs w:val="0"/>
                <w:color w:val="auto"/>
                <w:kern w:val="2"/>
                <w:sz w:val="24"/>
                <w:szCs w:val="24"/>
                <w:lang w:val="en-US" w:eastAsia="zh-CN" w:bidi="ar-SA"/>
              </w:rPr>
              <w:t>度：强推荐）</w:t>
            </w:r>
            <w:r>
              <w:rPr>
                <w:rFonts w:hint="eastAsia" w:ascii="仿宋" w:hAnsi="仿宋" w:eastAsia="仿宋" w:cs="仿宋"/>
                <w:color w:val="auto"/>
                <w:kern w:val="2"/>
                <w:sz w:val="24"/>
                <w:szCs w:val="24"/>
                <w:lang w:val="en-US" w:eastAsia="zh-CN" w:bidi="ar-SA"/>
              </w:rPr>
              <w:t>。疏肝化痰、育阴开郁、健脾解毒法可用于食管癌前病变的治疗</w:t>
            </w:r>
            <w:r>
              <w:rPr>
                <w:rFonts w:hint="eastAsia" w:ascii="仿宋" w:hAnsi="仿宋" w:eastAsia="仿宋" w:cs="仿宋"/>
                <w:b w:val="0"/>
                <w:bCs w:val="0"/>
                <w:color w:val="auto"/>
                <w:kern w:val="2"/>
                <w:sz w:val="24"/>
                <w:szCs w:val="24"/>
                <w:lang w:val="en-US" w:eastAsia="zh-CN" w:bidi="ar-SA"/>
              </w:rPr>
              <w:t>（证据级别：V</w:t>
            </w:r>
            <w:r>
              <w:rPr>
                <w:rFonts w:hint="eastAsia" w:ascii="仿宋" w:hAnsi="仿宋" w:eastAsia="仿宋" w:cs="仿宋"/>
                <w:color w:val="auto"/>
                <w:kern w:val="2"/>
                <w:sz w:val="24"/>
                <w:szCs w:val="24"/>
                <w:lang w:val="en-US" w:eastAsia="zh-CN" w:bidi="ar-SA"/>
              </w:rPr>
              <w:t>级；推荐强</w:t>
            </w:r>
            <w:r>
              <w:rPr>
                <w:rFonts w:hint="eastAsia" w:ascii="仿宋" w:hAnsi="仿宋" w:eastAsia="仿宋" w:cs="仿宋"/>
                <w:b w:val="0"/>
                <w:bCs w:val="0"/>
                <w:color w:val="auto"/>
                <w:kern w:val="2"/>
                <w:sz w:val="24"/>
                <w:szCs w:val="24"/>
                <w:lang w:val="en-US" w:eastAsia="zh-CN" w:bidi="ar-SA"/>
              </w:rPr>
              <w:t>度：弱推荐）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bCs w:val="0"/>
                <w:color w:val="auto"/>
                <w:kern w:val="2"/>
                <w:sz w:val="24"/>
                <w:szCs w:val="24"/>
                <w:lang w:val="en-US" w:eastAsia="zh-CN"/>
              </w:rPr>
            </w:pPr>
            <w:r>
              <w:rPr>
                <w:rStyle w:val="32"/>
                <w:rFonts w:hint="eastAsia" w:ascii="仿宋" w:hAnsi="仿宋" w:eastAsia="仿宋" w:cs="仿宋"/>
                <w:b/>
                <w:bCs w:val="0"/>
                <w:color w:val="auto"/>
                <w:kern w:val="2"/>
                <w:sz w:val="24"/>
                <w:szCs w:val="24"/>
              </w:rPr>
              <w:t>临床问题</w:t>
            </w:r>
            <w:r>
              <w:rPr>
                <w:rStyle w:val="32"/>
                <w:rFonts w:hint="eastAsia" w:ascii="仿宋" w:hAnsi="仿宋" w:eastAsia="仿宋" w:cs="仿宋"/>
                <w:b/>
                <w:bCs w:val="0"/>
                <w:color w:val="auto"/>
                <w:kern w:val="2"/>
                <w:sz w:val="24"/>
                <w:szCs w:val="24"/>
                <w:lang w:val="en-US" w:eastAsia="zh-CN"/>
              </w:rPr>
              <w:t>3</w:t>
            </w:r>
          </w:p>
        </w:tc>
        <w:tc>
          <w:tcPr>
            <w:tcW w:w="1559" w:type="dxa"/>
          </w:tcPr>
          <w:p>
            <w:pPr>
              <w:widowControl/>
              <w:jc w:val="left"/>
              <w:rPr>
                <w:rFonts w:hint="eastAsia" w:ascii="仿宋" w:hAnsi="仿宋" w:eastAsia="仿宋" w:cs="仿宋"/>
                <w:b/>
                <w:bCs w:val="0"/>
                <w:color w:val="auto"/>
                <w:kern w:val="0"/>
                <w:sz w:val="24"/>
                <w:szCs w:val="24"/>
              </w:rPr>
            </w:pPr>
            <w:r>
              <w:rPr>
                <w:rFonts w:hint="eastAsia" w:ascii="仿宋" w:hAnsi="仿宋" w:eastAsia="仿宋" w:cs="仿宋"/>
                <w:b/>
                <w:bCs w:val="0"/>
                <w:color w:val="auto"/>
                <w:kern w:val="0"/>
                <w:sz w:val="24"/>
                <w:szCs w:val="24"/>
              </w:rPr>
              <w:t>P（研究对象）</w:t>
            </w:r>
          </w:p>
        </w:tc>
        <w:tc>
          <w:tcPr>
            <w:tcW w:w="1418" w:type="dxa"/>
          </w:tcPr>
          <w:p>
            <w:pPr>
              <w:widowControl/>
              <w:jc w:val="left"/>
              <w:rPr>
                <w:rFonts w:hint="eastAsia" w:ascii="仿宋" w:hAnsi="仿宋" w:eastAsia="仿宋" w:cs="仿宋"/>
                <w:b/>
                <w:bCs w:val="0"/>
                <w:color w:val="auto"/>
                <w:kern w:val="0"/>
                <w:sz w:val="24"/>
                <w:szCs w:val="24"/>
              </w:rPr>
            </w:pPr>
            <w:r>
              <w:rPr>
                <w:rFonts w:hint="eastAsia" w:ascii="仿宋" w:hAnsi="仿宋" w:eastAsia="仿宋" w:cs="仿宋"/>
                <w:b/>
                <w:bCs w:val="0"/>
                <w:color w:val="auto"/>
                <w:kern w:val="0"/>
                <w:sz w:val="24"/>
                <w:szCs w:val="24"/>
              </w:rPr>
              <w:t>I（干预措施）</w:t>
            </w:r>
          </w:p>
        </w:tc>
        <w:tc>
          <w:tcPr>
            <w:tcW w:w="1417" w:type="dxa"/>
          </w:tcPr>
          <w:p>
            <w:pPr>
              <w:widowControl/>
              <w:jc w:val="left"/>
              <w:rPr>
                <w:rFonts w:hint="eastAsia" w:ascii="仿宋" w:hAnsi="仿宋" w:eastAsia="仿宋" w:cs="仿宋"/>
                <w:b/>
                <w:bCs w:val="0"/>
                <w:color w:val="auto"/>
                <w:kern w:val="0"/>
                <w:sz w:val="24"/>
                <w:szCs w:val="24"/>
              </w:rPr>
            </w:pPr>
            <w:r>
              <w:rPr>
                <w:rFonts w:hint="eastAsia" w:ascii="仿宋" w:hAnsi="仿宋" w:eastAsia="仿宋" w:cs="仿宋"/>
                <w:b/>
                <w:bCs w:val="0"/>
                <w:color w:val="auto"/>
                <w:kern w:val="0"/>
                <w:sz w:val="24"/>
                <w:szCs w:val="24"/>
              </w:rPr>
              <w:t>C（对照措施）</w:t>
            </w:r>
          </w:p>
        </w:tc>
        <w:tc>
          <w:tcPr>
            <w:tcW w:w="1418" w:type="dxa"/>
          </w:tcPr>
          <w:p>
            <w:pPr>
              <w:widowControl/>
              <w:jc w:val="left"/>
              <w:rPr>
                <w:rFonts w:hint="eastAsia" w:ascii="仿宋" w:hAnsi="仿宋" w:eastAsia="仿宋" w:cs="仿宋"/>
                <w:b/>
                <w:bCs w:val="0"/>
                <w:color w:val="auto"/>
                <w:kern w:val="0"/>
                <w:sz w:val="24"/>
                <w:szCs w:val="24"/>
              </w:rPr>
            </w:pPr>
            <w:r>
              <w:rPr>
                <w:rFonts w:hint="eastAsia" w:ascii="仿宋" w:hAnsi="仿宋" w:eastAsia="仿宋" w:cs="仿宋"/>
                <w:b/>
                <w:bCs w:val="0"/>
                <w:color w:val="auto"/>
                <w:kern w:val="0"/>
                <w:sz w:val="24"/>
                <w:szCs w:val="24"/>
              </w:rPr>
              <w:t>O（结局指标）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vAlign w:val="center"/>
          </w:tcPr>
          <w:p>
            <w:pPr>
              <w:pStyle w:val="33"/>
              <w:jc w:val="left"/>
              <w:outlineLvl w:val="0"/>
              <w:rPr>
                <w:rStyle w:val="32"/>
                <w:rFonts w:hint="eastAsia" w:ascii="仿宋" w:hAnsi="仿宋" w:eastAsia="仿宋" w:cs="仿宋"/>
                <w:b w:val="0"/>
                <w:bCs/>
                <w:color w:val="auto"/>
                <w:kern w:val="2"/>
                <w:sz w:val="24"/>
                <w:szCs w:val="24"/>
                <w:lang w:val="en-US"/>
              </w:rPr>
            </w:pPr>
            <w:r>
              <w:rPr>
                <w:rFonts w:hint="eastAsia" w:ascii="仿宋" w:hAnsi="仿宋" w:eastAsia="仿宋" w:cs="仿宋"/>
                <w:color w:val="auto"/>
                <w:kern w:val="2"/>
                <w:sz w:val="24"/>
                <w:szCs w:val="24"/>
                <w:lang w:val="en-US" w:eastAsia="zh-CN" w:bidi="ar-SA"/>
              </w:rPr>
              <w:t>哪些方药可用于食管癌前病变的治疗？</w:t>
            </w:r>
          </w:p>
        </w:tc>
        <w:tc>
          <w:tcPr>
            <w:tcW w:w="1559" w:type="dxa"/>
            <w:vAlign w:val="center"/>
          </w:tcPr>
          <w:p>
            <w:pPr>
              <w:pStyle w:val="33"/>
              <w:jc w:val="left"/>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color w:val="auto"/>
                <w:kern w:val="2"/>
                <w:sz w:val="24"/>
                <w:szCs w:val="24"/>
                <w:lang w:val="en-US" w:eastAsia="zh-CN"/>
              </w:rPr>
              <w:t>食管癌前病变患者</w:t>
            </w:r>
          </w:p>
        </w:tc>
        <w:tc>
          <w:tcPr>
            <w:tcW w:w="1418" w:type="dxa"/>
            <w:vAlign w:val="center"/>
          </w:tcPr>
          <w:p>
            <w:pPr>
              <w:pStyle w:val="33"/>
              <w:jc w:val="left"/>
              <w:outlineLvl w:val="0"/>
              <w:rPr>
                <w:rStyle w:val="32"/>
                <w:rFonts w:hint="eastAsia" w:ascii="仿宋" w:hAnsi="仿宋" w:eastAsia="仿宋" w:cs="仿宋"/>
                <w:b w:val="0"/>
                <w:bCs/>
                <w:color w:val="auto"/>
                <w:kern w:val="2"/>
                <w:sz w:val="24"/>
                <w:szCs w:val="24"/>
                <w:lang w:eastAsia="zh-CN"/>
              </w:rPr>
            </w:pPr>
            <w:r>
              <w:rPr>
                <w:rStyle w:val="32"/>
                <w:rFonts w:hint="eastAsia" w:ascii="仿宋" w:hAnsi="仿宋" w:eastAsia="仿宋" w:cs="仿宋"/>
                <w:color w:val="auto"/>
                <w:kern w:val="2"/>
                <w:sz w:val="24"/>
                <w:szCs w:val="24"/>
                <w:lang w:val="en-US" w:eastAsia="zh-CN"/>
              </w:rPr>
              <w:t>中医方药</w:t>
            </w:r>
          </w:p>
        </w:tc>
        <w:tc>
          <w:tcPr>
            <w:tcW w:w="1417" w:type="dxa"/>
            <w:vAlign w:val="center"/>
          </w:tcPr>
          <w:p>
            <w:pPr>
              <w:pStyle w:val="33"/>
              <w:jc w:val="left"/>
              <w:outlineLvl w:val="0"/>
              <w:rPr>
                <w:rStyle w:val="32"/>
                <w:rFonts w:hint="eastAsia" w:ascii="仿宋" w:hAnsi="仿宋" w:eastAsia="仿宋" w:cs="仿宋"/>
                <w:b w:val="0"/>
                <w:bCs/>
                <w:color w:val="auto"/>
                <w:kern w:val="2"/>
                <w:sz w:val="24"/>
                <w:szCs w:val="24"/>
                <w:lang w:eastAsia="zh-CN"/>
              </w:rPr>
            </w:pPr>
            <w:r>
              <w:rPr>
                <w:rFonts w:hint="eastAsia" w:ascii="仿宋" w:hAnsi="仿宋" w:eastAsia="仿宋" w:cs="仿宋"/>
                <w:color w:val="auto"/>
                <w:kern w:val="2"/>
                <w:sz w:val="24"/>
                <w:szCs w:val="24"/>
                <w:lang w:val="en-US" w:eastAsia="zh-CN" w:bidi="ar-SA"/>
              </w:rPr>
              <w:t>相对于西医治疗或安慰剂</w:t>
            </w:r>
          </w:p>
        </w:tc>
        <w:tc>
          <w:tcPr>
            <w:tcW w:w="1418" w:type="dxa"/>
            <w:vAlign w:val="center"/>
          </w:tcPr>
          <w:p>
            <w:pPr>
              <w:pStyle w:val="33"/>
              <w:jc w:val="left"/>
              <w:outlineLvl w:val="0"/>
              <w:rPr>
                <w:rStyle w:val="32"/>
                <w:rFonts w:hint="eastAsia" w:ascii="仿宋" w:hAnsi="仿宋" w:eastAsia="仿宋" w:cs="仿宋"/>
                <w:b w:val="0"/>
                <w:bCs/>
                <w:color w:val="auto"/>
                <w:kern w:val="2"/>
                <w:sz w:val="24"/>
                <w:szCs w:val="24"/>
                <w:lang w:eastAsia="zh-CN"/>
              </w:rPr>
            </w:pPr>
            <w:r>
              <w:rPr>
                <w:rFonts w:hint="eastAsia" w:ascii="仿宋" w:hAnsi="仿宋" w:eastAsia="仿宋" w:cs="仿宋"/>
                <w:color w:val="auto"/>
                <w:kern w:val="2"/>
                <w:sz w:val="24"/>
                <w:szCs w:val="24"/>
                <w:lang w:val="en-US" w:eastAsia="zh-CN" w:bidi="ar-SA"/>
              </w:rPr>
              <w:t>改善患者的临床症状，有效逆转食管癌前状态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研究类型及数量</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5项研究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效应值及可信区间</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证据等级</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Fonts w:hint="eastAsia" w:ascii="仿宋" w:hAnsi="仿宋" w:eastAsia="仿宋" w:cs="仿宋"/>
                <w:color w:val="auto"/>
                <w:kern w:val="2"/>
                <w:sz w:val="24"/>
                <w:szCs w:val="24"/>
                <w:lang w:val="en-US" w:eastAsia="zh-CN" w:bidi="ar-SA"/>
              </w:rPr>
              <w:t>Ⅴ</w:t>
            </w:r>
            <w:r>
              <w:rPr>
                <w:rFonts w:hint="eastAsia" w:ascii="仿宋" w:hAnsi="仿宋" w:eastAsia="仿宋" w:cs="仿宋"/>
                <w:b w:val="0"/>
                <w:bCs/>
                <w:color w:val="auto"/>
                <w:kern w:val="0"/>
                <w:sz w:val="24"/>
                <w:szCs w:val="24"/>
                <w:lang w:val="en-US"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是否升级或降级</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升级或降级因素</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结论</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多项研究表半夏泻心汤、启膈散、半夏厚朴汤、柴胡舒肝散、逍遥散、五汁安中饮、沙参麦冬汤、通幽汤、参赭培气汤、复方苍豆丸可用于食管癌前病变的治疗。（证据级别：Ⅴ级；推荐强度：强推荐）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bCs w:val="0"/>
                <w:color w:val="auto"/>
                <w:kern w:val="2"/>
                <w:sz w:val="24"/>
                <w:szCs w:val="24"/>
                <w:lang w:val="en-US" w:eastAsia="zh-CN"/>
              </w:rPr>
              <w:t>临床问题4</w:t>
            </w:r>
          </w:p>
        </w:tc>
        <w:tc>
          <w:tcPr>
            <w:tcW w:w="1559"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P（研究对象）</w:t>
            </w:r>
          </w:p>
        </w:tc>
        <w:tc>
          <w:tcPr>
            <w:tcW w:w="1418"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I（干预措施）</w:t>
            </w:r>
          </w:p>
        </w:tc>
        <w:tc>
          <w:tcPr>
            <w:tcW w:w="1417"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C（对照措施）</w:t>
            </w:r>
          </w:p>
        </w:tc>
        <w:tc>
          <w:tcPr>
            <w:tcW w:w="1418" w:type="dxa"/>
          </w:tcPr>
          <w:p>
            <w:pPr>
              <w:pStyle w:val="33"/>
              <w:outlineLvl w:val="0"/>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O（结局指标）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可治疗或改善食管癌前病变的中成药有哪些？</w:t>
            </w:r>
          </w:p>
        </w:tc>
        <w:tc>
          <w:tcPr>
            <w:tcW w:w="1559"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食管癌前病变患者</w:t>
            </w:r>
          </w:p>
        </w:tc>
        <w:tc>
          <w:tcPr>
            <w:tcW w:w="1418"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中成药</w:t>
            </w:r>
          </w:p>
        </w:tc>
        <w:tc>
          <w:tcPr>
            <w:tcW w:w="1417"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安慰剂或西药</w:t>
            </w:r>
          </w:p>
        </w:tc>
        <w:tc>
          <w:tcPr>
            <w:tcW w:w="1418" w:type="dxa"/>
            <w:vAlign w:val="center"/>
          </w:tcPr>
          <w:p>
            <w:pPr>
              <w:widowControl/>
              <w:jc w:val="left"/>
              <w:rPr>
                <w:rStyle w:val="32"/>
                <w:rFonts w:hint="eastAsia" w:ascii="仿宋" w:hAnsi="仿宋" w:eastAsia="仿宋" w:cs="仿宋"/>
                <w:b w:val="0"/>
                <w:bCs/>
                <w:color w:val="auto"/>
                <w:kern w:val="2"/>
                <w:sz w:val="24"/>
                <w:szCs w:val="24"/>
                <w:lang w:val="en-US" w:eastAsia="zh-CN" w:bidi="ar-SA"/>
              </w:rPr>
            </w:pPr>
            <w:r>
              <w:rPr>
                <w:rStyle w:val="32"/>
                <w:rFonts w:hint="eastAsia" w:ascii="仿宋" w:hAnsi="仿宋" w:eastAsia="仿宋" w:cs="仿宋"/>
                <w:b w:val="0"/>
                <w:bCs/>
                <w:color w:val="auto"/>
                <w:kern w:val="2"/>
                <w:sz w:val="24"/>
                <w:szCs w:val="24"/>
                <w:lang w:val="en-US" w:eastAsia="zh-CN" w:bidi="ar-SA"/>
              </w:rPr>
              <w:t>治疗或改善食管癌前病变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研究类型及数量</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5项临床研究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效应值及可信区间</w:t>
            </w:r>
          </w:p>
        </w:tc>
        <w:tc>
          <w:tcPr>
            <w:tcW w:w="5812" w:type="dxa"/>
            <w:gridSpan w:val="4"/>
          </w:tcPr>
          <w:p>
            <w:pPr>
              <w:pStyle w:val="33"/>
              <w:outlineLvl w:val="0"/>
              <w:rPr>
                <w:rStyle w:val="32"/>
                <w:rFonts w:hint="eastAsia" w:ascii="仿宋" w:hAnsi="仿宋" w:eastAsia="仿宋" w:cs="仿宋"/>
                <w:b w:val="0"/>
                <w:bCs/>
                <w:color w:val="auto"/>
                <w:kern w:val="2"/>
                <w:sz w:val="24"/>
                <w:szCs w:val="24"/>
                <w:lang w:eastAsia="zh-CN"/>
              </w:rPr>
            </w:pPr>
            <w:r>
              <w:rPr>
                <w:rStyle w:val="32"/>
                <w:rFonts w:hint="eastAsia" w:ascii="仿宋" w:hAnsi="仿宋" w:eastAsia="仿宋" w:cs="仿宋"/>
                <w:b w:val="0"/>
                <w:bCs/>
                <w:color w:val="auto"/>
                <w:kern w:val="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证据等级</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V级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是否升级或降级</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升级或降级因素</w:t>
            </w:r>
          </w:p>
        </w:tc>
        <w:tc>
          <w:tcPr>
            <w:tcW w:w="5812" w:type="dxa"/>
            <w:gridSpan w:val="4"/>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5" w:type="dxa"/>
          </w:tcPr>
          <w:p>
            <w:pPr>
              <w:pStyle w:val="33"/>
              <w:outlineLvl w:val="0"/>
              <w:rPr>
                <w:rStyle w:val="32"/>
                <w:rFonts w:hint="eastAsia" w:ascii="仿宋" w:hAnsi="仿宋" w:eastAsia="仿宋" w:cs="仿宋"/>
                <w:b w:val="0"/>
                <w:bCs/>
                <w:color w:val="auto"/>
                <w:kern w:val="2"/>
                <w:sz w:val="24"/>
                <w:szCs w:val="24"/>
              </w:rPr>
            </w:pPr>
            <w:r>
              <w:rPr>
                <w:rStyle w:val="32"/>
                <w:rFonts w:hint="eastAsia" w:ascii="仿宋" w:hAnsi="仿宋" w:eastAsia="仿宋" w:cs="仿宋"/>
                <w:b w:val="0"/>
                <w:bCs/>
                <w:color w:val="auto"/>
                <w:kern w:val="2"/>
                <w:sz w:val="24"/>
                <w:szCs w:val="24"/>
              </w:rPr>
              <w:t>结论</w:t>
            </w:r>
          </w:p>
        </w:tc>
        <w:tc>
          <w:tcPr>
            <w:tcW w:w="5812" w:type="dxa"/>
            <w:gridSpan w:val="4"/>
          </w:tcPr>
          <w:p>
            <w:pPr>
              <w:pStyle w:val="33"/>
              <w:outlineLvl w:val="0"/>
              <w:rPr>
                <w:rStyle w:val="32"/>
                <w:rFonts w:hint="eastAsia" w:ascii="仿宋" w:hAnsi="仿宋" w:eastAsia="仿宋" w:cs="仿宋"/>
                <w:b w:val="0"/>
                <w:bCs/>
                <w:color w:val="auto"/>
                <w:kern w:val="2"/>
                <w:sz w:val="24"/>
                <w:szCs w:val="24"/>
                <w:lang w:val="en-US" w:eastAsia="zh-CN"/>
              </w:rPr>
            </w:pPr>
            <w:r>
              <w:rPr>
                <w:rStyle w:val="32"/>
                <w:rFonts w:hint="eastAsia" w:ascii="仿宋" w:hAnsi="仿宋" w:eastAsia="仿宋" w:cs="仿宋"/>
                <w:b w:val="0"/>
                <w:bCs/>
                <w:color w:val="auto"/>
                <w:kern w:val="2"/>
                <w:sz w:val="24"/>
                <w:szCs w:val="24"/>
                <w:lang w:val="en-US" w:eastAsia="zh-CN"/>
              </w:rPr>
              <w:t>目前有证据表明可改善食管癌前病变的中成药有增生平片、六味地黄丸、芪莲舒痞颗粒。（证据级别：Ⅲ级；推荐强度：强推荐）</w:t>
            </w:r>
          </w:p>
        </w:tc>
      </w:tr>
    </w:tbl>
    <w:p>
      <w:pPr>
        <w:pStyle w:val="33"/>
        <w:snapToGrid w:val="0"/>
        <w:spacing w:line="276" w:lineRule="auto"/>
        <w:jc w:val="both"/>
        <w:outlineLvl w:val="0"/>
        <w:rPr>
          <w:rStyle w:val="32"/>
          <w:rFonts w:hint="default"/>
          <w:color w:val="auto"/>
          <w:kern w:val="2"/>
          <w:sz w:val="24"/>
        </w:rPr>
      </w:pPr>
    </w:p>
    <w:p>
      <w:pPr>
        <w:pStyle w:val="33"/>
        <w:keepNext w:val="0"/>
        <w:keepLines w:val="0"/>
        <w:pageBreakBefore w:val="0"/>
        <w:widowControl w:val="0"/>
        <w:kinsoku/>
        <w:wordWrap/>
        <w:overflowPunct/>
        <w:topLinePunct w:val="0"/>
        <w:autoSpaceDE w:val="0"/>
        <w:autoSpaceDN w:val="0"/>
        <w:bidi w:val="0"/>
        <w:adjustRightInd w:val="0"/>
        <w:snapToGrid w:val="0"/>
        <w:spacing w:line="360" w:lineRule="exact"/>
        <w:textAlignment w:val="auto"/>
        <w:outlineLvl w:val="0"/>
        <w:rPr>
          <w:rStyle w:val="32"/>
          <w:rFonts w:hint="default"/>
          <w:b/>
          <w:color w:val="auto"/>
          <w:kern w:val="2"/>
          <w:sz w:val="24"/>
          <w:szCs w:val="24"/>
        </w:rPr>
      </w:pPr>
      <w:r>
        <w:rPr>
          <w:rStyle w:val="32"/>
          <w:rFonts w:hint="default"/>
          <w:b/>
          <w:color w:val="auto"/>
          <w:kern w:val="2"/>
          <w:sz w:val="24"/>
          <w:szCs w:val="24"/>
        </w:rPr>
        <w:t>（七）推荐意见</w:t>
      </w:r>
    </w:p>
    <w:p>
      <w:pPr>
        <w:pStyle w:val="33"/>
        <w:keepNext w:val="0"/>
        <w:keepLines w:val="0"/>
        <w:pageBreakBefore w:val="0"/>
        <w:widowControl w:val="0"/>
        <w:kinsoku/>
        <w:wordWrap/>
        <w:overflowPunct/>
        <w:topLinePunct w:val="0"/>
        <w:autoSpaceDE w:val="0"/>
        <w:autoSpaceDN w:val="0"/>
        <w:bidi w:val="0"/>
        <w:adjustRightInd w:val="0"/>
        <w:snapToGrid w:val="0"/>
        <w:spacing w:line="360" w:lineRule="exact"/>
        <w:textAlignment w:val="auto"/>
        <w:outlineLvl w:val="0"/>
        <w:rPr>
          <w:rStyle w:val="32"/>
          <w:rFonts w:hint="default"/>
          <w:b/>
          <w:color w:val="auto"/>
          <w:kern w:val="2"/>
          <w:sz w:val="24"/>
          <w:szCs w:val="24"/>
        </w:rPr>
      </w:pPr>
      <w:r>
        <w:rPr>
          <w:rStyle w:val="32"/>
          <w:rFonts w:hint="default"/>
          <w:b/>
          <w:color w:val="auto"/>
          <w:kern w:val="2"/>
          <w:sz w:val="24"/>
          <w:szCs w:val="24"/>
        </w:rPr>
        <w:t>1.推荐意见形成方法</w:t>
      </w:r>
    </w:p>
    <w:p>
      <w:pPr>
        <w:keepNext w:val="0"/>
        <w:keepLines w:val="0"/>
        <w:pageBreakBefore w:val="0"/>
        <w:widowControl/>
        <w:suppressLineNumbers w:val="0"/>
        <w:kinsoku/>
        <w:wordWrap/>
        <w:overflowPunct/>
        <w:topLinePunct w:val="0"/>
        <w:bidi w:val="0"/>
        <w:spacing w:line="360" w:lineRule="exact"/>
        <w:ind w:firstLine="480" w:firstLineChars="200"/>
        <w:jc w:val="left"/>
        <w:textAlignment w:val="auto"/>
      </w:pPr>
      <w:r>
        <w:rPr>
          <w:rFonts w:ascii="仿宋" w:hAnsi="仿宋" w:eastAsia="仿宋" w:cs="仿宋"/>
          <w:color w:val="000000"/>
          <w:kern w:val="0"/>
          <w:sz w:val="24"/>
          <w:szCs w:val="24"/>
          <w:lang w:val="en-US" w:eastAsia="zh-CN" w:bidi="ar"/>
        </w:rPr>
        <w:t>采用《基于证据体的中医药临床证据分级标准》的分级建议，对</w:t>
      </w:r>
      <w:r>
        <w:rPr>
          <w:rFonts w:hint="eastAsia" w:ascii="仿宋" w:hAnsi="仿宋" w:eastAsia="仿宋" w:cs="仿宋"/>
          <w:color w:val="000000"/>
          <w:kern w:val="0"/>
          <w:sz w:val="24"/>
          <w:szCs w:val="24"/>
          <w:lang w:val="en-US" w:eastAsia="zh-CN" w:bidi="ar"/>
        </w:rPr>
        <w:t>四</w:t>
      </w:r>
      <w:r>
        <w:rPr>
          <w:rFonts w:ascii="仿宋" w:hAnsi="仿宋" w:eastAsia="仿宋" w:cs="仿宋"/>
          <w:color w:val="000000"/>
          <w:kern w:val="0"/>
          <w:sz w:val="24"/>
          <w:szCs w:val="24"/>
          <w:lang w:val="en-US" w:eastAsia="zh-CN" w:bidi="ar"/>
        </w:rPr>
        <w:t xml:space="preserve">个临床问 </w:t>
      </w:r>
    </w:p>
    <w:p>
      <w:pPr>
        <w:keepNext w:val="0"/>
        <w:keepLines w:val="0"/>
        <w:pageBreakBefore w:val="0"/>
        <w:widowControl/>
        <w:suppressLineNumbers w:val="0"/>
        <w:kinsoku/>
        <w:wordWrap/>
        <w:overflowPunct/>
        <w:topLinePunct w:val="0"/>
        <w:bidi w:val="0"/>
        <w:spacing w:line="360" w:lineRule="exact"/>
        <w:jc w:val="left"/>
        <w:textAlignment w:val="auto"/>
      </w:pPr>
      <w:r>
        <w:rPr>
          <w:rFonts w:hint="eastAsia" w:ascii="仿宋" w:hAnsi="仿宋" w:eastAsia="仿宋" w:cs="仿宋"/>
          <w:color w:val="000000"/>
          <w:kern w:val="0"/>
          <w:sz w:val="24"/>
          <w:szCs w:val="24"/>
          <w:lang w:val="en-US" w:eastAsia="zh-CN" w:bidi="ar"/>
        </w:rPr>
        <w:t xml:space="preserve">题的结果进行证据分级，后续邀请指南专家组进行线上会议针对推荐条目进行推 </w:t>
      </w:r>
    </w:p>
    <w:p>
      <w:pPr>
        <w:keepNext w:val="0"/>
        <w:keepLines w:val="0"/>
        <w:pageBreakBefore w:val="0"/>
        <w:widowControl/>
        <w:suppressLineNumbers w:val="0"/>
        <w:kinsoku/>
        <w:wordWrap/>
        <w:overflowPunct/>
        <w:topLinePunct w:val="0"/>
        <w:bidi w:val="0"/>
        <w:spacing w:line="360" w:lineRule="exact"/>
        <w:jc w:val="left"/>
        <w:textAlignment w:val="auto"/>
      </w:pPr>
      <w:r>
        <w:rPr>
          <w:rFonts w:hint="eastAsia" w:ascii="仿宋" w:hAnsi="仿宋" w:eastAsia="仿宋" w:cs="仿宋"/>
          <w:color w:val="000000"/>
          <w:kern w:val="0"/>
          <w:sz w:val="24"/>
          <w:szCs w:val="24"/>
          <w:lang w:val="en-US" w:eastAsia="zh-CN" w:bidi="ar"/>
        </w:rPr>
        <w:t>荐方向强度进行投票决定，最后达成共识。</w:t>
      </w:r>
    </w:p>
    <w:p>
      <w:pPr>
        <w:pStyle w:val="33"/>
        <w:keepNext w:val="0"/>
        <w:keepLines w:val="0"/>
        <w:pageBreakBefore w:val="0"/>
        <w:widowControl w:val="0"/>
        <w:kinsoku/>
        <w:wordWrap/>
        <w:overflowPunct/>
        <w:topLinePunct w:val="0"/>
        <w:autoSpaceDE w:val="0"/>
        <w:autoSpaceDN w:val="0"/>
        <w:bidi w:val="0"/>
        <w:adjustRightInd w:val="0"/>
        <w:snapToGrid w:val="0"/>
        <w:spacing w:line="360" w:lineRule="exact"/>
        <w:textAlignment w:val="auto"/>
        <w:outlineLvl w:val="0"/>
        <w:rPr>
          <w:rStyle w:val="32"/>
          <w:rFonts w:hint="default"/>
          <w:b/>
          <w:color w:val="auto"/>
          <w:kern w:val="2"/>
          <w:sz w:val="24"/>
          <w:szCs w:val="24"/>
        </w:rPr>
      </w:pPr>
      <w:r>
        <w:rPr>
          <w:rStyle w:val="32"/>
          <w:rFonts w:hint="default"/>
          <w:b/>
          <w:color w:val="auto"/>
          <w:kern w:val="2"/>
          <w:sz w:val="24"/>
          <w:szCs w:val="24"/>
        </w:rPr>
        <w:t>2.推荐意见投票结果</w:t>
      </w:r>
    </w:p>
    <w:p>
      <w:pPr>
        <w:pStyle w:val="33"/>
        <w:keepNext w:val="0"/>
        <w:keepLines w:val="0"/>
        <w:pageBreakBefore w:val="0"/>
        <w:widowControl w:val="0"/>
        <w:kinsoku/>
        <w:wordWrap/>
        <w:overflowPunct/>
        <w:topLinePunct w:val="0"/>
        <w:autoSpaceDE w:val="0"/>
        <w:autoSpaceDN w:val="0"/>
        <w:bidi w:val="0"/>
        <w:adjustRightInd w:val="0"/>
        <w:snapToGrid w:val="0"/>
        <w:spacing w:line="360" w:lineRule="exact"/>
        <w:ind w:firstLine="480" w:firstLineChars="200"/>
        <w:textAlignment w:val="auto"/>
        <w:outlineLvl w:val="0"/>
        <w:rPr>
          <w:rStyle w:val="32"/>
          <w:rFonts w:hint="default"/>
          <w:color w:val="auto"/>
          <w:kern w:val="2"/>
          <w:sz w:val="24"/>
          <w:szCs w:val="24"/>
        </w:rPr>
      </w:pPr>
      <w:r>
        <w:rPr>
          <w:rStyle w:val="32"/>
          <w:rFonts w:hint="default"/>
          <w:color w:val="auto"/>
          <w:kern w:val="2"/>
          <w:sz w:val="24"/>
          <w:szCs w:val="24"/>
        </w:rPr>
        <w:t>投票结果见表</w:t>
      </w:r>
      <w:r>
        <w:rPr>
          <w:rStyle w:val="32"/>
          <w:rFonts w:hint="eastAsia" w:eastAsia="仿宋"/>
          <w:color w:val="auto"/>
          <w:kern w:val="2"/>
          <w:sz w:val="24"/>
          <w:szCs w:val="24"/>
          <w:lang w:val="en-US" w:eastAsia="zh-CN"/>
        </w:rPr>
        <w:t>11</w:t>
      </w:r>
      <w:r>
        <w:rPr>
          <w:rStyle w:val="32"/>
          <w:rFonts w:hint="default"/>
          <w:color w:val="auto"/>
          <w:kern w:val="2"/>
          <w:sz w:val="24"/>
          <w:szCs w:val="24"/>
        </w:rPr>
        <w:t>。</w:t>
      </w:r>
    </w:p>
    <w:p>
      <w:pPr>
        <w:widowControl/>
        <w:adjustRightInd w:val="0"/>
        <w:snapToGrid w:val="0"/>
        <w:spacing w:before="50" w:after="120" w:afterLines="50"/>
        <w:ind w:firstLine="480" w:firstLineChars="200"/>
        <w:jc w:val="center"/>
        <w:rPr>
          <w:rStyle w:val="32"/>
          <w:rFonts w:hint="default" w:ascii="黑体" w:hAnsi="黑体" w:eastAsia="黑体" w:cs="Times New Roman"/>
          <w:color w:val="auto"/>
          <w:sz w:val="24"/>
          <w:szCs w:val="24"/>
        </w:rPr>
      </w:pPr>
      <w:r>
        <w:rPr>
          <w:rFonts w:hint="eastAsia" w:ascii="黑体" w:hAnsi="黑体" w:eastAsia="黑体" w:cs="Times New Roman"/>
          <w:sz w:val="24"/>
          <w:szCs w:val="24"/>
        </w:rPr>
        <w:t>表</w:t>
      </w:r>
      <w:r>
        <w:rPr>
          <w:rFonts w:hint="eastAsia" w:ascii="黑体" w:hAnsi="黑体" w:eastAsia="黑体" w:cs="Times New Roman"/>
          <w:sz w:val="24"/>
          <w:szCs w:val="24"/>
          <w:lang w:val="en-US" w:eastAsia="zh-CN"/>
        </w:rPr>
        <w:t>12</w:t>
      </w:r>
      <w:r>
        <w:rPr>
          <w:rFonts w:hint="eastAsia" w:ascii="黑体" w:hAnsi="黑体" w:eastAsia="黑体" w:cs="Times New Roman"/>
          <w:sz w:val="24"/>
          <w:szCs w:val="24"/>
        </w:rPr>
        <w:t xml:space="preserve"> 推荐意见投票结果表</w:t>
      </w:r>
    </w:p>
    <w:tbl>
      <w:tblPr>
        <w:tblStyle w:val="12"/>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3260"/>
        <w:gridCol w:w="567"/>
        <w:gridCol w:w="567"/>
        <w:gridCol w:w="567"/>
        <w:gridCol w:w="567"/>
        <w:gridCol w:w="567"/>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序号</w:t>
            </w:r>
          </w:p>
        </w:tc>
        <w:tc>
          <w:tcPr>
            <w:tcW w:w="3260" w:type="dxa"/>
            <w:vMerge w:val="restart"/>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推荐条目</w:t>
            </w:r>
          </w:p>
        </w:tc>
        <w:tc>
          <w:tcPr>
            <w:tcW w:w="2835" w:type="dxa"/>
            <w:gridSpan w:val="5"/>
            <w:vAlign w:val="center"/>
          </w:tcPr>
          <w:p>
            <w:pPr>
              <w:widowControl/>
              <w:jc w:val="center"/>
              <w:rPr>
                <w:rFonts w:ascii="仿宋" w:hAnsi="仿宋" w:eastAsia="仿宋" w:cs="宋体"/>
                <w:b/>
                <w:kern w:val="0"/>
                <w:szCs w:val="21"/>
              </w:rPr>
            </w:pPr>
            <w:r>
              <w:rPr>
                <w:rFonts w:ascii="仿宋" w:hAnsi="仿宋" w:eastAsia="仿宋" w:cs="宋体"/>
                <w:kern w:val="0"/>
                <w:szCs w:val="21"/>
              </w:rPr>
              <w:pict>
                <v:shape id="直接箭头连接符 5" o:spid="_x0000_s2093" o:spt="32" type="#_x0000_t32" style="position:absolute;left:0pt;margin-left:97.65pt;margin-top:13.75pt;height:15.55pt;width:0pt;z-index:251664384;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">
                  <v:path arrowok="t"/>
                  <v:fill on="f" focussize="0,0"/>
                  <v:stroke weight="1.5pt" color="#000000" endarrow="open"/>
                  <v:imagedata o:title=""/>
                  <o:lock v:ext="edit"/>
                </v:shape>
              </w:pict>
            </w:r>
            <w:r>
              <w:rPr>
                <w:rFonts w:ascii="仿宋" w:hAnsi="仿宋" w:eastAsia="仿宋" w:cs="宋体"/>
                <w:kern w:val="0"/>
                <w:szCs w:val="21"/>
              </w:rPr>
              <w:pict>
                <v:shape id="直接箭头连接符 3" o:spid="_x0000_s2094" o:spt="32" type="#_x0000_t32" style="position:absolute;left:0pt;flip:y;margin-left:38.95pt;margin-top:13.25pt;height:15.6pt;width:0pt;z-index:251662336;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">
                  <v:path arrowok="t"/>
                  <v:fill on="f" focussize="0,0"/>
                  <v:stroke weight="1.5pt" color="#000000" endarrow="open"/>
                  <v:imagedata o:title=""/>
                  <o:lock v:ext="edit"/>
                </v:shape>
              </w:pict>
            </w:r>
            <w:r>
              <w:rPr>
                <w:rFonts w:ascii="仿宋" w:hAnsi="仿宋" w:eastAsia="仿宋" w:cs="宋体"/>
                <w:kern w:val="0"/>
                <w:szCs w:val="21"/>
              </w:rPr>
              <w:pict>
                <v:shape id="直接箭头连接符 2" o:spid="_x0000_s2095" o:spt="32" type="#_x0000_t32" style="position:absolute;left:0pt;flip:y;margin-left:16.45pt;margin-top:13.25pt;height:15.6pt;width:0pt;z-index:251661312;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">
                  <v:path arrowok="t"/>
                  <v:fill on="f" focussize="0,0"/>
                  <v:stroke weight="1.5pt" color="#000000" endarrow="open"/>
                  <v:imagedata o:title=""/>
                  <o:lock v:ext="edit"/>
                </v:shape>
              </w:pict>
            </w:r>
            <w:r>
              <w:rPr>
                <w:rFonts w:ascii="仿宋" w:hAnsi="仿宋" w:eastAsia="仿宋" w:cs="宋体"/>
                <w:kern w:val="0"/>
                <w:szCs w:val="21"/>
              </w:rPr>
              <w:pict>
                <v:shape id="直接箭头连接符 1" o:spid="_x0000_s2096" o:spt="32" type="#_x0000_t32" style="position:absolute;left:0pt;flip:y;margin-left:2.65pt;margin-top:13.25pt;height:15.6pt;width:0pt;z-index:251660288;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">
                  <v:path arrowok="t"/>
                  <v:fill on="f" focussize="0,0"/>
                  <v:stroke weight="1.5pt" color="#000000" endarrow="open"/>
                  <v:imagedata o:title=""/>
                  <o:lock v:ext="edit"/>
                </v:shape>
              </w:pict>
            </w:r>
            <w:r>
              <w:rPr>
                <w:rFonts w:hint="eastAsia" w:ascii="仿宋" w:hAnsi="仿宋" w:eastAsia="仿宋" w:cs="宋体"/>
                <w:b/>
                <w:kern w:val="0"/>
                <w:szCs w:val="21"/>
              </w:rPr>
              <w:t>推荐方向强度的票数</w:t>
            </w:r>
          </w:p>
        </w:tc>
        <w:tc>
          <w:tcPr>
            <w:tcW w:w="709" w:type="dxa"/>
            <w:vMerge w:val="restart"/>
            <w:vAlign w:val="center"/>
          </w:tcPr>
          <w:p>
            <w:pPr>
              <w:widowControl/>
              <w:jc w:val="center"/>
              <w:rPr>
                <w:rFonts w:ascii="仿宋" w:hAnsi="仿宋" w:eastAsia="仿宋" w:cs="宋体"/>
                <w:b/>
                <w:kern w:val="0"/>
                <w:szCs w:val="21"/>
              </w:rPr>
            </w:pPr>
            <w:r>
              <w:rPr>
                <w:rFonts w:hint="eastAsia" w:ascii="仿宋" w:hAnsi="仿宋" w:eastAsia="仿宋" w:cs="宋体"/>
                <w:b/>
                <w:kern w:val="0"/>
                <w:szCs w:val="21"/>
              </w:rPr>
              <w:t>投票轮数</w:t>
            </w:r>
          </w:p>
        </w:tc>
        <w:tc>
          <w:tcPr>
            <w:tcW w:w="1134" w:type="dxa"/>
            <w:vMerge w:val="restart"/>
            <w:vAlign w:val="center"/>
          </w:tcPr>
          <w:p>
            <w:pPr>
              <w:widowControl/>
              <w:jc w:val="center"/>
              <w:rPr>
                <w:rFonts w:ascii="仿宋" w:hAnsi="仿宋" w:eastAsia="仿宋" w:cs="宋体"/>
                <w:b/>
                <w:kern w:val="0"/>
                <w:szCs w:val="21"/>
              </w:rPr>
            </w:pPr>
            <w:r>
              <w:rPr>
                <w:rFonts w:ascii="仿宋" w:hAnsi="仿宋" w:eastAsia="仿宋" w:cs="宋体"/>
                <w:b/>
                <w:kern w:val="0"/>
                <w:szCs w:val="21"/>
              </w:rPr>
              <w:t>是否达成共识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67" w:type="dxa"/>
            <w:vMerge w:val="continue"/>
            <w:vAlign w:val="center"/>
          </w:tcPr>
          <w:p>
            <w:pPr>
              <w:widowControl/>
              <w:jc w:val="center"/>
              <w:rPr>
                <w:rFonts w:ascii="仿宋" w:hAnsi="仿宋" w:eastAsia="仿宋" w:cs="宋体"/>
                <w:kern w:val="0"/>
                <w:szCs w:val="21"/>
              </w:rPr>
            </w:pPr>
          </w:p>
        </w:tc>
        <w:tc>
          <w:tcPr>
            <w:tcW w:w="3260" w:type="dxa"/>
            <w:vMerge w:val="continue"/>
            <w:vAlign w:val="center"/>
          </w:tcPr>
          <w:p>
            <w:pPr>
              <w:widowControl/>
              <w:jc w:val="center"/>
              <w:rPr>
                <w:rFonts w:ascii="仿宋" w:hAnsi="仿宋" w:eastAsia="仿宋" w:cs="宋体"/>
                <w:kern w:val="0"/>
                <w:szCs w:val="21"/>
              </w:rPr>
            </w:pPr>
          </w:p>
        </w:tc>
        <w:tc>
          <w:tcPr>
            <w:tcW w:w="567" w:type="dxa"/>
            <w:vAlign w:val="center"/>
          </w:tcPr>
          <w:p>
            <w:pPr>
              <w:widowControl/>
              <w:jc w:val="center"/>
              <w:rPr>
                <w:rFonts w:ascii="仿宋" w:hAnsi="仿宋" w:eastAsia="仿宋" w:cs="宋体"/>
                <w:kern w:val="0"/>
                <w:szCs w:val="21"/>
              </w:rPr>
            </w:pPr>
          </w:p>
        </w:tc>
        <w:tc>
          <w:tcPr>
            <w:tcW w:w="567" w:type="dxa"/>
            <w:vAlign w:val="center"/>
          </w:tcPr>
          <w:p>
            <w:pPr>
              <w:widowControl/>
              <w:jc w:val="center"/>
              <w:rPr>
                <w:rFonts w:ascii="仿宋" w:hAnsi="仿宋" w:eastAsia="仿宋" w:cs="宋体"/>
                <w:kern w:val="0"/>
                <w:szCs w:val="21"/>
              </w:rPr>
            </w:pPr>
          </w:p>
        </w:tc>
        <w:tc>
          <w:tcPr>
            <w:tcW w:w="567" w:type="dxa"/>
            <w:vAlign w:val="center"/>
          </w:tcPr>
          <w:p>
            <w:pPr>
              <w:widowControl/>
              <w:jc w:val="center"/>
              <w:rPr>
                <w:rFonts w:ascii="仿宋" w:hAnsi="仿宋" w:eastAsia="仿宋" w:cs="宋体"/>
                <w:kern w:val="0"/>
                <w:szCs w:val="21"/>
              </w:rPr>
            </w:pPr>
            <w:r>
              <w:rPr>
                <w:rFonts w:ascii="仿宋" w:hAnsi="仿宋" w:eastAsia="仿宋" w:cs="宋体"/>
                <w:kern w:val="0"/>
                <w:szCs w:val="21"/>
              </w:rPr>
              <w:pict>
                <v:line id="直接连接符 4" o:spid="_x0000_s2097" o:spt="20" style="position:absolute;left:0pt;flip:x;margin-left:3.8pt;margin-top:3.7pt;height:11.2pt;width:9.3pt;z-index:251663360;mso-width-relative:margin;mso-height-relative:margin;"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">
                  <v:path arrowok="t"/>
                  <v:fill focussize="0,0"/>
                  <v:stroke weight="1pt" color="#000000"/>
                  <v:imagedata o:title=""/>
                  <o:lock v:ext="edit"/>
                </v:line>
              </w:pict>
            </w:r>
          </w:p>
        </w:tc>
        <w:tc>
          <w:tcPr>
            <w:tcW w:w="567" w:type="dxa"/>
            <w:vAlign w:val="center"/>
          </w:tcPr>
          <w:p>
            <w:pPr>
              <w:widowControl/>
              <w:jc w:val="center"/>
              <w:rPr>
                <w:rFonts w:ascii="仿宋" w:hAnsi="仿宋" w:eastAsia="仿宋" w:cs="宋体"/>
                <w:kern w:val="0"/>
                <w:szCs w:val="21"/>
              </w:rPr>
            </w:pPr>
          </w:p>
        </w:tc>
        <w:tc>
          <w:tcPr>
            <w:tcW w:w="567" w:type="dxa"/>
            <w:vAlign w:val="center"/>
          </w:tcPr>
          <w:p>
            <w:pPr>
              <w:widowControl/>
              <w:jc w:val="center"/>
              <w:rPr>
                <w:rFonts w:ascii="仿宋" w:hAnsi="仿宋" w:eastAsia="仿宋" w:cs="宋体"/>
                <w:kern w:val="0"/>
                <w:szCs w:val="21"/>
              </w:rPr>
            </w:pPr>
            <w:r>
              <w:rPr>
                <w:rFonts w:ascii="仿宋" w:hAnsi="仿宋" w:eastAsia="仿宋" w:cs="宋体"/>
                <w:kern w:val="0"/>
                <w:szCs w:val="21"/>
              </w:rPr>
              <w:pict>
                <v:shape id="直接箭头连接符 8" o:spid="_x0000_s2098" o:spt="32" type="#_x0000_t32" style="position:absolute;left:0pt;margin-left:7.8pt;margin-top:-0.25pt;height:15.55pt;width:0pt;z-index:251665408;mso-width-relative:margin;mso-height-relative:margin;"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">
                  <v:path arrowok="t"/>
                  <v:fill on="f" focussize="0,0"/>
                  <v:stroke weight="1.5pt" color="#000000" endarrow="open"/>
                  <v:imagedata o:title=""/>
                  <o:lock v:ext="edit"/>
                </v:shape>
              </w:pict>
            </w:r>
            <w:r>
              <w:rPr>
                <w:rFonts w:ascii="仿宋" w:hAnsi="仿宋" w:eastAsia="仿宋" w:cs="宋体"/>
                <w:kern w:val="0"/>
                <w:szCs w:val="21"/>
              </w:rPr>
              <w:pict>
                <v:shape id="直接箭头连接符 11" o:spid="_x0000_s2099" o:spt="32" type="#_x0000_t32" style="position:absolute;left:0pt;margin-left:19.5pt;margin-top:-0.2pt;height:15.55pt;width:0pt;z-index:251666432;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">
                  <v:path arrowok="t"/>
                  <v:fill on="f" focussize="0,0"/>
                  <v:stroke weight="1.5pt" color="#000000" endarrow="open"/>
                  <v:imagedata o:title=""/>
                  <o:lock v:ext="edit"/>
                </v:shape>
              </w:pict>
            </w:r>
          </w:p>
        </w:tc>
        <w:tc>
          <w:tcPr>
            <w:tcW w:w="709" w:type="dxa"/>
            <w:vMerge w:val="continue"/>
            <w:vAlign w:val="center"/>
          </w:tcPr>
          <w:p>
            <w:pPr>
              <w:widowControl/>
              <w:jc w:val="center"/>
              <w:rPr>
                <w:rFonts w:ascii="仿宋" w:hAnsi="仿宋" w:eastAsia="仿宋" w:cs="宋体"/>
                <w:kern w:val="0"/>
                <w:szCs w:val="21"/>
              </w:rPr>
            </w:pPr>
          </w:p>
        </w:tc>
        <w:tc>
          <w:tcPr>
            <w:tcW w:w="1134" w:type="dxa"/>
            <w:vMerge w:val="continue"/>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67" w:type="dxa"/>
            <w:vAlign w:val="center"/>
          </w:tcPr>
          <w:p>
            <w:pPr>
              <w:widowControl/>
              <w:jc w:val="center"/>
              <w:rPr>
                <w:rFonts w:ascii="仿宋" w:hAnsi="仿宋" w:eastAsia="仿宋" w:cs="宋体"/>
                <w:kern w:val="0"/>
                <w:szCs w:val="21"/>
              </w:rPr>
            </w:pPr>
            <w:r>
              <w:rPr>
                <w:rFonts w:hint="eastAsia" w:ascii="仿宋" w:hAnsi="仿宋" w:eastAsia="仿宋" w:cs="宋体"/>
                <w:kern w:val="0"/>
                <w:szCs w:val="21"/>
              </w:rPr>
              <w:t>1</w:t>
            </w:r>
          </w:p>
        </w:tc>
        <w:tc>
          <w:tcPr>
            <w:tcW w:w="3260" w:type="dxa"/>
            <w:vAlign w:val="center"/>
          </w:tcPr>
          <w:p>
            <w:pPr>
              <w:widowControl/>
              <w:jc w:val="center"/>
              <w:rPr>
                <w:rStyle w:val="32"/>
                <w:rFonts w:hint="default" w:cs="Times New Roman"/>
                <w:color w:val="auto"/>
                <w:kern w:val="2"/>
                <w:sz w:val="24"/>
                <w:lang w:val="en-US" w:eastAsia="zh-CN" w:bidi="ar-SA"/>
              </w:rPr>
            </w:pPr>
            <w:r>
              <w:rPr>
                <w:rStyle w:val="32"/>
                <w:rFonts w:hint="eastAsia" w:cs="Times New Roman"/>
                <w:color w:val="auto"/>
                <w:kern w:val="2"/>
                <w:sz w:val="24"/>
                <w:lang w:val="en-US" w:eastAsia="zh-CN" w:bidi="ar-SA"/>
              </w:rPr>
              <w:t>9.1</w:t>
            </w:r>
          </w:p>
        </w:tc>
        <w:tc>
          <w:tcPr>
            <w:tcW w:w="567" w:type="dxa"/>
            <w:vAlign w:val="center"/>
          </w:tcPr>
          <w:p>
            <w:pPr>
              <w:widowControl/>
              <w:jc w:val="center"/>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40</w:t>
            </w:r>
          </w:p>
        </w:tc>
        <w:tc>
          <w:tcPr>
            <w:tcW w:w="567" w:type="dxa"/>
            <w:vAlign w:val="center"/>
          </w:tcPr>
          <w:p>
            <w:pPr>
              <w:widowControl/>
              <w:jc w:val="center"/>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5</w:t>
            </w:r>
          </w:p>
        </w:tc>
        <w:tc>
          <w:tcPr>
            <w:tcW w:w="567" w:type="dxa"/>
            <w:vAlign w:val="center"/>
          </w:tcPr>
          <w:p>
            <w:pPr>
              <w:widowControl/>
              <w:jc w:val="center"/>
              <w:rPr>
                <w:rFonts w:ascii="仿宋" w:hAnsi="仿宋" w:eastAsia="仿宋" w:cs="宋体"/>
                <w:kern w:val="0"/>
                <w:szCs w:val="21"/>
              </w:rPr>
            </w:pPr>
          </w:p>
        </w:tc>
        <w:tc>
          <w:tcPr>
            <w:tcW w:w="567" w:type="dxa"/>
            <w:vAlign w:val="center"/>
          </w:tcPr>
          <w:p>
            <w:pPr>
              <w:widowControl/>
              <w:jc w:val="center"/>
              <w:rPr>
                <w:rFonts w:ascii="仿宋" w:hAnsi="仿宋" w:eastAsia="仿宋" w:cs="宋体"/>
                <w:kern w:val="0"/>
                <w:szCs w:val="21"/>
              </w:rPr>
            </w:pPr>
          </w:p>
        </w:tc>
        <w:tc>
          <w:tcPr>
            <w:tcW w:w="567" w:type="dxa"/>
            <w:vAlign w:val="center"/>
          </w:tcPr>
          <w:p>
            <w:pPr>
              <w:widowControl/>
              <w:jc w:val="center"/>
              <w:rPr>
                <w:rFonts w:ascii="仿宋" w:hAnsi="仿宋" w:eastAsia="仿宋" w:cs="宋体"/>
                <w:kern w:val="0"/>
                <w:szCs w:val="21"/>
              </w:rPr>
            </w:pPr>
          </w:p>
        </w:tc>
        <w:tc>
          <w:tcPr>
            <w:tcW w:w="709" w:type="dxa"/>
            <w:vAlign w:val="center"/>
          </w:tcPr>
          <w:p>
            <w:pPr>
              <w:widowControl/>
              <w:jc w:val="center"/>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1</w:t>
            </w:r>
          </w:p>
        </w:tc>
        <w:tc>
          <w:tcPr>
            <w:tcW w:w="1134" w:type="dxa"/>
            <w:vAlign w:val="center"/>
          </w:tcPr>
          <w:p>
            <w:pPr>
              <w:widowControl/>
              <w:jc w:val="center"/>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260" w:type="dxa"/>
            <w:vAlign w:val="center"/>
          </w:tcPr>
          <w:p>
            <w:pPr>
              <w:widowControl/>
              <w:jc w:val="center"/>
              <w:rPr>
                <w:rStyle w:val="32"/>
                <w:rFonts w:hint="default" w:cs="Times New Roman"/>
                <w:color w:val="auto"/>
                <w:kern w:val="2"/>
                <w:sz w:val="24"/>
                <w:lang w:val="en-US" w:eastAsia="zh-CN" w:bidi="ar-SA"/>
              </w:rPr>
            </w:pPr>
            <w:r>
              <w:rPr>
                <w:rStyle w:val="32"/>
                <w:rFonts w:hint="eastAsia" w:cs="Times New Roman"/>
                <w:color w:val="auto"/>
                <w:kern w:val="2"/>
                <w:sz w:val="24"/>
                <w:lang w:val="en-US" w:eastAsia="zh-CN" w:bidi="ar-SA"/>
              </w:rPr>
              <w:t>9.2</w:t>
            </w:r>
          </w:p>
        </w:tc>
        <w:tc>
          <w:tcPr>
            <w:tcW w:w="567" w:type="dxa"/>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38</w:t>
            </w:r>
          </w:p>
        </w:tc>
        <w:tc>
          <w:tcPr>
            <w:tcW w:w="567"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7</w:t>
            </w:r>
          </w:p>
        </w:tc>
        <w:tc>
          <w:tcPr>
            <w:tcW w:w="567" w:type="dxa"/>
            <w:vAlign w:val="center"/>
          </w:tcPr>
          <w:p>
            <w:pPr>
              <w:widowControl/>
              <w:jc w:val="center"/>
              <w:rPr>
                <w:rFonts w:ascii="宋体" w:hAnsi="宋体" w:eastAsia="宋体" w:cs="宋体"/>
                <w:kern w:val="0"/>
                <w:szCs w:val="21"/>
              </w:rPr>
            </w:pPr>
          </w:p>
        </w:tc>
        <w:tc>
          <w:tcPr>
            <w:tcW w:w="567" w:type="dxa"/>
            <w:vAlign w:val="center"/>
          </w:tcPr>
          <w:p>
            <w:pPr>
              <w:widowControl/>
              <w:jc w:val="center"/>
              <w:rPr>
                <w:rFonts w:ascii="宋体" w:hAnsi="宋体" w:eastAsia="宋体" w:cs="宋体"/>
                <w:kern w:val="0"/>
                <w:szCs w:val="21"/>
              </w:rPr>
            </w:pPr>
          </w:p>
        </w:tc>
        <w:tc>
          <w:tcPr>
            <w:tcW w:w="567" w:type="dxa"/>
            <w:vAlign w:val="center"/>
          </w:tcPr>
          <w:p>
            <w:pPr>
              <w:widowControl/>
              <w:jc w:val="center"/>
              <w:rPr>
                <w:rFonts w:ascii="宋体" w:hAnsi="宋体" w:eastAsia="宋体" w:cs="宋体"/>
                <w:kern w:val="0"/>
                <w:szCs w:val="21"/>
              </w:rPr>
            </w:pPr>
          </w:p>
        </w:tc>
        <w:tc>
          <w:tcPr>
            <w:tcW w:w="709"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w:t>
            </w:r>
          </w:p>
        </w:tc>
        <w:tc>
          <w:tcPr>
            <w:tcW w:w="113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260" w:type="dxa"/>
            <w:vAlign w:val="center"/>
          </w:tcPr>
          <w:p>
            <w:pPr>
              <w:widowControl/>
              <w:jc w:val="center"/>
              <w:rPr>
                <w:rStyle w:val="32"/>
                <w:rFonts w:hint="default" w:cs="Times New Roman"/>
                <w:color w:val="auto"/>
                <w:kern w:val="2"/>
                <w:sz w:val="24"/>
                <w:lang w:val="en-US" w:eastAsia="zh-CN" w:bidi="ar-SA"/>
              </w:rPr>
            </w:pPr>
            <w:r>
              <w:rPr>
                <w:rStyle w:val="32"/>
                <w:rFonts w:hint="eastAsia" w:cs="Times New Roman"/>
                <w:color w:val="auto"/>
                <w:kern w:val="2"/>
                <w:sz w:val="24"/>
                <w:lang w:val="en-US" w:eastAsia="zh-CN" w:bidi="ar-SA"/>
              </w:rPr>
              <w:t>9.3</w:t>
            </w:r>
          </w:p>
        </w:tc>
        <w:tc>
          <w:tcPr>
            <w:tcW w:w="567" w:type="dxa"/>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38</w:t>
            </w:r>
          </w:p>
        </w:tc>
        <w:tc>
          <w:tcPr>
            <w:tcW w:w="567"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7</w:t>
            </w:r>
          </w:p>
        </w:tc>
        <w:tc>
          <w:tcPr>
            <w:tcW w:w="567" w:type="dxa"/>
            <w:vAlign w:val="center"/>
          </w:tcPr>
          <w:p>
            <w:pPr>
              <w:widowControl/>
              <w:jc w:val="center"/>
              <w:rPr>
                <w:rFonts w:ascii="宋体" w:hAnsi="宋体" w:eastAsia="宋体" w:cs="宋体"/>
                <w:kern w:val="0"/>
                <w:szCs w:val="21"/>
              </w:rPr>
            </w:pPr>
          </w:p>
        </w:tc>
        <w:tc>
          <w:tcPr>
            <w:tcW w:w="567" w:type="dxa"/>
            <w:vAlign w:val="center"/>
          </w:tcPr>
          <w:p>
            <w:pPr>
              <w:widowControl/>
              <w:jc w:val="center"/>
              <w:rPr>
                <w:rFonts w:ascii="宋体" w:hAnsi="宋体" w:eastAsia="宋体" w:cs="宋体"/>
                <w:kern w:val="0"/>
                <w:szCs w:val="21"/>
              </w:rPr>
            </w:pPr>
          </w:p>
        </w:tc>
        <w:tc>
          <w:tcPr>
            <w:tcW w:w="567" w:type="dxa"/>
            <w:vAlign w:val="center"/>
          </w:tcPr>
          <w:p>
            <w:pPr>
              <w:widowControl/>
              <w:jc w:val="center"/>
              <w:rPr>
                <w:rFonts w:ascii="宋体" w:hAnsi="宋体" w:eastAsia="宋体" w:cs="宋体"/>
                <w:kern w:val="0"/>
                <w:szCs w:val="21"/>
              </w:rPr>
            </w:pPr>
          </w:p>
        </w:tc>
        <w:tc>
          <w:tcPr>
            <w:tcW w:w="709"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w:t>
            </w:r>
          </w:p>
        </w:tc>
        <w:tc>
          <w:tcPr>
            <w:tcW w:w="113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4</w:t>
            </w:r>
          </w:p>
        </w:tc>
        <w:tc>
          <w:tcPr>
            <w:tcW w:w="3260" w:type="dxa"/>
            <w:vAlign w:val="center"/>
          </w:tcPr>
          <w:p>
            <w:pPr>
              <w:widowControl/>
              <w:jc w:val="center"/>
              <w:rPr>
                <w:rStyle w:val="32"/>
                <w:rFonts w:hint="default" w:cs="Times New Roman"/>
                <w:color w:val="auto"/>
                <w:kern w:val="2"/>
                <w:sz w:val="24"/>
                <w:lang w:val="en-US" w:eastAsia="zh-CN" w:bidi="ar-SA"/>
              </w:rPr>
            </w:pPr>
            <w:r>
              <w:rPr>
                <w:rStyle w:val="32"/>
                <w:rFonts w:hint="eastAsia" w:cs="Times New Roman"/>
                <w:color w:val="auto"/>
                <w:kern w:val="2"/>
                <w:sz w:val="24"/>
                <w:lang w:val="en-US" w:eastAsia="zh-CN" w:bidi="ar-SA"/>
              </w:rPr>
              <w:t>9.4</w:t>
            </w:r>
          </w:p>
        </w:tc>
        <w:tc>
          <w:tcPr>
            <w:tcW w:w="567" w:type="dxa"/>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40</w:t>
            </w:r>
          </w:p>
        </w:tc>
        <w:tc>
          <w:tcPr>
            <w:tcW w:w="567"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5</w:t>
            </w:r>
          </w:p>
        </w:tc>
        <w:tc>
          <w:tcPr>
            <w:tcW w:w="567" w:type="dxa"/>
            <w:vAlign w:val="center"/>
          </w:tcPr>
          <w:p>
            <w:pPr>
              <w:widowControl/>
              <w:jc w:val="center"/>
              <w:rPr>
                <w:rFonts w:ascii="宋体" w:hAnsi="宋体" w:eastAsia="宋体" w:cs="宋体"/>
                <w:kern w:val="0"/>
                <w:szCs w:val="21"/>
              </w:rPr>
            </w:pPr>
          </w:p>
        </w:tc>
        <w:tc>
          <w:tcPr>
            <w:tcW w:w="567" w:type="dxa"/>
            <w:vAlign w:val="center"/>
          </w:tcPr>
          <w:p>
            <w:pPr>
              <w:widowControl/>
              <w:jc w:val="center"/>
              <w:rPr>
                <w:rFonts w:ascii="宋体" w:hAnsi="宋体" w:eastAsia="宋体" w:cs="宋体"/>
                <w:kern w:val="0"/>
                <w:szCs w:val="21"/>
              </w:rPr>
            </w:pPr>
          </w:p>
        </w:tc>
        <w:tc>
          <w:tcPr>
            <w:tcW w:w="567" w:type="dxa"/>
            <w:vAlign w:val="center"/>
          </w:tcPr>
          <w:p>
            <w:pPr>
              <w:widowControl/>
              <w:jc w:val="center"/>
              <w:rPr>
                <w:rFonts w:ascii="宋体" w:hAnsi="宋体" w:eastAsia="宋体" w:cs="宋体"/>
                <w:kern w:val="0"/>
                <w:szCs w:val="21"/>
              </w:rPr>
            </w:pPr>
          </w:p>
        </w:tc>
        <w:tc>
          <w:tcPr>
            <w:tcW w:w="709"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w:t>
            </w:r>
          </w:p>
        </w:tc>
        <w:tc>
          <w:tcPr>
            <w:tcW w:w="1134"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lang w:val="en-US" w:eastAsia="zh-CN"/>
              </w:rPr>
              <w:t>是</w:t>
            </w:r>
          </w:p>
        </w:tc>
      </w:tr>
    </w:tbl>
    <w:p>
      <w:pPr>
        <w:pStyle w:val="33"/>
        <w:snapToGrid w:val="0"/>
        <w:spacing w:line="276" w:lineRule="auto"/>
        <w:outlineLvl w:val="0"/>
        <w:rPr>
          <w:rStyle w:val="32"/>
          <w:rFonts w:hint="default"/>
          <w:b/>
          <w:color w:val="auto"/>
          <w:kern w:val="2"/>
          <w:sz w:val="24"/>
        </w:rPr>
      </w:pPr>
    </w:p>
    <w:p>
      <w:pPr>
        <w:pStyle w:val="33"/>
        <w:snapToGrid w:val="0"/>
        <w:spacing w:line="276" w:lineRule="auto"/>
        <w:outlineLvl w:val="0"/>
        <w:rPr>
          <w:rStyle w:val="32"/>
          <w:rFonts w:hint="default"/>
          <w:b/>
          <w:color w:val="auto"/>
          <w:kern w:val="2"/>
          <w:sz w:val="24"/>
        </w:rPr>
      </w:pPr>
      <w:r>
        <w:rPr>
          <w:rStyle w:val="32"/>
          <w:rFonts w:hint="default"/>
          <w:b/>
          <w:color w:val="auto"/>
          <w:kern w:val="2"/>
          <w:sz w:val="24"/>
        </w:rPr>
        <w:t>（八）撰写指南草案</w:t>
      </w:r>
    </w:p>
    <w:p>
      <w:pPr>
        <w:pStyle w:val="5"/>
        <w:keepNext w:val="0"/>
        <w:keepLines w:val="0"/>
        <w:pageBreakBefore w:val="0"/>
        <w:widowControl w:val="0"/>
        <w:kinsoku w:val="0"/>
        <w:wordWrap/>
        <w:overflowPunct w:val="0"/>
        <w:topLinePunct w:val="0"/>
        <w:bidi w:val="0"/>
        <w:adjustRightInd w:val="0"/>
        <w:spacing w:before="29" w:line="360" w:lineRule="exact"/>
        <w:ind w:left="119" w:firstLine="608"/>
        <w:textAlignment w:val="auto"/>
        <w:rPr>
          <w:rFonts w:hint="eastAsia" w:ascii="仿宋" w:hAnsi="仿宋" w:eastAsia="仿宋" w:cstheme="minorBidi"/>
          <w:kern w:val="2"/>
          <w:sz w:val="24"/>
          <w:szCs w:val="30"/>
          <w:lang w:val="en-US" w:eastAsia="zh-CN" w:bidi="ar-SA"/>
        </w:rPr>
      </w:pPr>
      <w:r>
        <w:rPr>
          <w:rFonts w:hint="eastAsia" w:ascii="仿宋" w:hAnsi="仿宋" w:eastAsia="仿宋" w:cstheme="minorBidi"/>
          <w:kern w:val="2"/>
          <w:sz w:val="24"/>
          <w:szCs w:val="30"/>
          <w:lang w:val="en-US" w:eastAsia="zh-CN" w:bidi="ar-SA"/>
        </w:rPr>
        <w:t>项目工作组根据文献研究总结研讨后，采用</w:t>
      </w:r>
      <w:r>
        <w:rPr>
          <w:rFonts w:hint="default" w:ascii="仿宋" w:hAnsi="仿宋" w:eastAsia="仿宋" w:cstheme="minorBidi"/>
          <w:kern w:val="2"/>
          <w:sz w:val="24"/>
          <w:szCs w:val="30"/>
          <w:lang w:val="en-US" w:eastAsia="zh-CN" w:bidi="ar-SA"/>
        </w:rPr>
        <w:t>Delphi</w:t>
      </w:r>
      <w:r>
        <w:rPr>
          <w:rFonts w:hint="eastAsia" w:ascii="仿宋" w:hAnsi="仿宋" w:eastAsia="仿宋" w:cstheme="minorBidi"/>
          <w:kern w:val="2"/>
          <w:sz w:val="24"/>
          <w:szCs w:val="30"/>
          <w:lang w:val="en-US" w:eastAsia="zh-CN" w:bidi="ar-SA"/>
        </w:rPr>
        <w:t>法，撰写专家调查问卷，并遴选专家作两轮问卷调查。专家遴选的标准：对本病种擅长的临床专家，包括部分中医文献研究学者在内，精通本学科的业务，有一定的知名度、具有高级职称和长期临床工作经验、有兴趣和能够坚持完成数轮专家调查，遴选专家时同时考虑到专家分布的地域性。再总结形成了《食管癌前病变治未病干预方案》草案。</w:t>
      </w:r>
    </w:p>
    <w:p>
      <w:pPr>
        <w:keepNext w:val="0"/>
        <w:keepLines w:val="0"/>
        <w:pageBreakBefore w:val="0"/>
        <w:widowControl w:val="0"/>
        <w:kinsoku/>
        <w:wordWrap/>
        <w:overflowPunct/>
        <w:topLinePunct w:val="0"/>
        <w:autoSpaceDE/>
        <w:autoSpaceDN/>
        <w:bidi w:val="0"/>
        <w:adjustRightInd w:val="0"/>
        <w:snapToGrid w:val="0"/>
        <w:spacing w:line="360" w:lineRule="exact"/>
        <w:ind w:firstLine="612"/>
        <w:textAlignment w:val="auto"/>
        <w:rPr>
          <w:rFonts w:hint="default" w:ascii="仿宋" w:hAnsi="仿宋" w:eastAsia="仿宋"/>
          <w:sz w:val="24"/>
          <w:szCs w:val="30"/>
          <w:lang w:val="en-US" w:eastAsia="zh-CN"/>
        </w:rPr>
      </w:pPr>
      <w:r>
        <w:rPr>
          <w:rFonts w:hint="eastAsia" w:ascii="仿宋" w:hAnsi="仿宋" w:eastAsia="仿宋"/>
          <w:sz w:val="24"/>
          <w:szCs w:val="30"/>
          <w:lang w:val="en-US" w:eastAsia="zh-CN"/>
        </w:rPr>
        <w:t>本草案最后会汇总专家论证会的建议和意见，由郑玉玲教授团队进行《食管癌前病变治未病干预方案》进行了草案的撰写，主要执笔人为郑玉玲、舒琦瑾、仓顺东、薛文翰、周超锋，最后指南草案在2022年5月2日完成，46位专家对指南提出修改的建议和意见。起草组专家组成见表13；起草组专家第一轮修改意见见表14。起草组专家第二轮修改意见见表15。</w:t>
      </w:r>
    </w:p>
    <w:p>
      <w:pPr>
        <w:pStyle w:val="2"/>
        <w:keepNext w:val="0"/>
        <w:keepLines w:val="0"/>
        <w:pageBreakBefore w:val="0"/>
        <w:kinsoku/>
        <w:wordWrap/>
        <w:overflowPunct/>
        <w:topLinePunct w:val="0"/>
        <w:autoSpaceDE/>
        <w:autoSpaceDN/>
        <w:bidi w:val="0"/>
        <w:spacing w:line="360" w:lineRule="exact"/>
        <w:jc w:val="center"/>
        <w:textAlignment w:val="auto"/>
        <w:rPr>
          <w:rFonts w:hint="default" w:ascii="仿宋" w:hAnsi="仿宋" w:eastAsia="仿宋"/>
          <w:sz w:val="24"/>
          <w:szCs w:val="30"/>
          <w:lang w:val="en-US" w:eastAsia="zh-CN"/>
        </w:rPr>
      </w:pPr>
      <w:r>
        <w:rPr>
          <w:rFonts w:hint="eastAsia" w:ascii="黑体" w:hAnsi="黑体" w:eastAsia="黑体" w:cs="黑体"/>
          <w:sz w:val="24"/>
          <w:szCs w:val="30"/>
          <w:lang w:val="en-US" w:eastAsia="zh-CN"/>
        </w:rPr>
        <w:t>表13 起草组专家组成</w:t>
      </w:r>
    </w:p>
    <w:tbl>
      <w:tblPr>
        <w:tblStyle w:val="12"/>
        <w:tblW w:w="824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850"/>
        <w:gridCol w:w="2490"/>
        <w:gridCol w:w="1210"/>
        <w:gridCol w:w="1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序号</w:t>
            </w:r>
          </w:p>
        </w:tc>
        <w:tc>
          <w:tcPr>
            <w:tcW w:w="850" w:type="dxa"/>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姓名</w:t>
            </w:r>
          </w:p>
        </w:tc>
        <w:tc>
          <w:tcPr>
            <w:tcW w:w="2490" w:type="dxa"/>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单位</w:t>
            </w:r>
          </w:p>
        </w:tc>
        <w:tc>
          <w:tcPr>
            <w:tcW w:w="1210" w:type="dxa"/>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职务/职称</w:t>
            </w:r>
          </w:p>
        </w:tc>
        <w:tc>
          <w:tcPr>
            <w:tcW w:w="1660" w:type="dxa"/>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专业</w:t>
            </w:r>
          </w:p>
        </w:tc>
        <w:tc>
          <w:tcPr>
            <w:tcW w:w="1380" w:type="dxa"/>
            <w:vAlign w:val="center"/>
          </w:tcPr>
          <w:p>
            <w:pPr>
              <w:keepNext w:val="0"/>
              <w:keepLines w:val="0"/>
              <w:pageBreakBefore w:val="0"/>
              <w:widowControl/>
              <w:kinsoku/>
              <w:wordWrap/>
              <w:overflowPunct/>
              <w:topLinePunct w:val="0"/>
              <w:autoSpaceDE/>
              <w:autoSpaceDN/>
              <w:bidi w:val="0"/>
              <w:spacing w:line="360" w:lineRule="exact"/>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c>
          <w:tcPr>
            <w:tcW w:w="850" w:type="dxa"/>
            <w:vAlign w:val="center"/>
          </w:tcPr>
          <w:p>
            <w:pPr>
              <w:widowControl/>
              <w:jc w:val="center"/>
              <w:rPr>
                <w:rFonts w:hint="eastAsia" w:ascii="仿宋" w:hAnsi="仿宋" w:eastAsia="仿宋" w:cs="仿宋"/>
                <w:kern w:val="0"/>
                <w:sz w:val="21"/>
                <w:szCs w:val="21"/>
              </w:rPr>
            </w:pPr>
            <w:r>
              <w:rPr>
                <w:rFonts w:hint="eastAsia" w:ascii="仿宋" w:hAnsi="仿宋" w:eastAsia="仿宋" w:cs="仿宋"/>
                <w:color w:val="auto"/>
                <w:sz w:val="21"/>
                <w:szCs w:val="21"/>
              </w:rPr>
              <w:t>郑玉玲</w:t>
            </w:r>
          </w:p>
        </w:tc>
        <w:tc>
          <w:tcPr>
            <w:tcW w:w="2490" w:type="dxa"/>
            <w:vAlign w:val="center"/>
          </w:tcPr>
          <w:p>
            <w:pPr>
              <w:widowControl/>
              <w:jc w:val="center"/>
              <w:rPr>
                <w:rFonts w:hint="eastAsia" w:ascii="仿宋" w:hAnsi="仿宋" w:eastAsia="仿宋" w:cs="仿宋"/>
                <w:kern w:val="0"/>
                <w:sz w:val="21"/>
                <w:szCs w:val="21"/>
              </w:rPr>
            </w:pPr>
            <w:r>
              <w:rPr>
                <w:rFonts w:hint="eastAsia" w:ascii="仿宋" w:hAnsi="仿宋" w:eastAsia="仿宋" w:cs="仿宋"/>
                <w:color w:val="auto"/>
                <w:sz w:val="21"/>
                <w:szCs w:val="21"/>
              </w:rPr>
              <w:t>河南省中医院（河南中医药大学第二附属医院）</w:t>
            </w:r>
          </w:p>
        </w:tc>
        <w:tc>
          <w:tcPr>
            <w:tcW w:w="1210"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主任医师</w:t>
            </w:r>
          </w:p>
        </w:tc>
        <w:tc>
          <w:tcPr>
            <w:tcW w:w="1660"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中西医结合肿瘤</w:t>
            </w:r>
          </w:p>
        </w:tc>
        <w:tc>
          <w:tcPr>
            <w:tcW w:w="1380"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w:t>
            </w:r>
          </w:p>
        </w:tc>
        <w:tc>
          <w:tcPr>
            <w:tcW w:w="850" w:type="dxa"/>
            <w:vAlign w:val="center"/>
          </w:tcPr>
          <w:p>
            <w:pPr>
              <w:widowControl/>
              <w:jc w:val="center"/>
              <w:rPr>
                <w:rFonts w:hint="eastAsia" w:ascii="仿宋" w:hAnsi="仿宋" w:eastAsia="仿宋" w:cs="仿宋"/>
                <w:kern w:val="0"/>
                <w:sz w:val="21"/>
                <w:szCs w:val="21"/>
              </w:rPr>
            </w:pPr>
            <w:r>
              <w:rPr>
                <w:rFonts w:hint="eastAsia" w:ascii="仿宋" w:hAnsi="仿宋" w:eastAsia="仿宋" w:cs="仿宋"/>
                <w:color w:val="auto"/>
                <w:sz w:val="21"/>
                <w:szCs w:val="21"/>
              </w:rPr>
              <w:t>舒琦瑾</w:t>
            </w:r>
          </w:p>
        </w:tc>
        <w:tc>
          <w:tcPr>
            <w:tcW w:w="2490" w:type="dxa"/>
            <w:vAlign w:val="center"/>
          </w:tcPr>
          <w:p>
            <w:pPr>
              <w:widowControl/>
              <w:jc w:val="center"/>
              <w:rPr>
                <w:rFonts w:hint="eastAsia" w:ascii="仿宋" w:hAnsi="仿宋" w:eastAsia="仿宋" w:cs="仿宋"/>
                <w:kern w:val="0"/>
                <w:sz w:val="21"/>
                <w:szCs w:val="21"/>
              </w:rPr>
            </w:pPr>
            <w:r>
              <w:rPr>
                <w:rFonts w:hint="eastAsia" w:ascii="仿宋" w:hAnsi="仿宋" w:eastAsia="仿宋" w:cs="仿宋"/>
                <w:color w:val="auto"/>
                <w:sz w:val="21"/>
                <w:szCs w:val="21"/>
              </w:rPr>
              <w:t>浙江中医药大学</w:t>
            </w:r>
            <w:r>
              <w:rPr>
                <w:rFonts w:hint="eastAsia" w:ascii="仿宋" w:hAnsi="仿宋" w:eastAsia="仿宋" w:cs="仿宋"/>
                <w:color w:val="auto"/>
                <w:sz w:val="21"/>
                <w:szCs w:val="21"/>
                <w:lang w:val="en-US" w:eastAsia="zh-CN"/>
              </w:rPr>
              <w:t>附属第一医院</w:t>
            </w:r>
          </w:p>
        </w:tc>
        <w:tc>
          <w:tcPr>
            <w:tcW w:w="121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w:t>
            </w:r>
          </w:p>
        </w:tc>
        <w:tc>
          <w:tcPr>
            <w:tcW w:w="850" w:type="dxa"/>
            <w:vAlign w:val="center"/>
          </w:tcPr>
          <w:p>
            <w:pPr>
              <w:widowControl/>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仓顺东</w:t>
            </w:r>
          </w:p>
        </w:tc>
        <w:tc>
          <w:tcPr>
            <w:tcW w:w="2490" w:type="dxa"/>
            <w:vAlign w:val="center"/>
          </w:tcPr>
          <w:p>
            <w:pPr>
              <w:widowControl/>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河南省人民医院</w:t>
            </w:r>
          </w:p>
        </w:tc>
        <w:tc>
          <w:tcPr>
            <w:tcW w:w="121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w:t>
            </w:r>
          </w:p>
        </w:tc>
        <w:tc>
          <w:tcPr>
            <w:tcW w:w="850" w:type="dxa"/>
            <w:vAlign w:val="center"/>
          </w:tcPr>
          <w:p>
            <w:pPr>
              <w:widowControl/>
              <w:jc w:val="center"/>
              <w:rPr>
                <w:rFonts w:hint="eastAsia" w:ascii="仿宋" w:hAnsi="仿宋" w:eastAsia="仿宋" w:cs="仿宋"/>
                <w:color w:val="auto"/>
                <w:sz w:val="21"/>
                <w:szCs w:val="21"/>
              </w:rPr>
            </w:pPr>
            <w:r>
              <w:rPr>
                <w:rFonts w:hint="eastAsia" w:ascii="仿宋" w:hAnsi="仿宋" w:eastAsia="仿宋" w:cs="仿宋"/>
                <w:color w:val="auto"/>
                <w:sz w:val="21"/>
                <w:szCs w:val="21"/>
              </w:rPr>
              <w:t>薛文翰</w:t>
            </w:r>
          </w:p>
        </w:tc>
        <w:tc>
          <w:tcPr>
            <w:tcW w:w="2490" w:type="dxa"/>
            <w:vAlign w:val="center"/>
          </w:tcPr>
          <w:p>
            <w:pPr>
              <w:widowControl/>
              <w:jc w:val="center"/>
              <w:rPr>
                <w:rFonts w:hint="eastAsia" w:ascii="仿宋" w:hAnsi="仿宋" w:eastAsia="仿宋" w:cs="仿宋"/>
                <w:color w:val="auto"/>
                <w:sz w:val="21"/>
                <w:szCs w:val="21"/>
              </w:rPr>
            </w:pPr>
            <w:r>
              <w:rPr>
                <w:rFonts w:hint="eastAsia" w:ascii="仿宋" w:hAnsi="仿宋" w:eastAsia="仿宋" w:cs="仿宋"/>
                <w:color w:val="auto"/>
                <w:sz w:val="21"/>
                <w:szCs w:val="21"/>
              </w:rPr>
              <w:t>甘肃省</w:t>
            </w:r>
            <w:r>
              <w:rPr>
                <w:rFonts w:hint="eastAsia" w:ascii="仿宋" w:hAnsi="仿宋" w:eastAsia="仿宋" w:cs="仿宋"/>
                <w:color w:val="auto"/>
                <w:sz w:val="21"/>
                <w:szCs w:val="21"/>
                <w:lang w:val="en-US" w:eastAsia="zh-CN"/>
              </w:rPr>
              <w:t>肿瘤医院</w:t>
            </w:r>
          </w:p>
        </w:tc>
        <w:tc>
          <w:tcPr>
            <w:tcW w:w="121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w:t>
            </w:r>
          </w:p>
        </w:tc>
        <w:tc>
          <w:tcPr>
            <w:tcW w:w="850" w:type="dxa"/>
            <w:vAlign w:val="center"/>
          </w:tcPr>
          <w:p>
            <w:pPr>
              <w:widowControl/>
              <w:jc w:val="center"/>
              <w:rPr>
                <w:rFonts w:hint="eastAsia" w:ascii="仿宋" w:hAnsi="仿宋" w:eastAsia="仿宋" w:cs="仿宋"/>
                <w:color w:val="auto"/>
                <w:sz w:val="21"/>
                <w:szCs w:val="21"/>
              </w:rPr>
            </w:pPr>
            <w:r>
              <w:rPr>
                <w:rFonts w:hint="eastAsia" w:ascii="仿宋" w:hAnsi="仿宋" w:eastAsia="仿宋" w:cs="仿宋"/>
                <w:color w:val="auto"/>
                <w:sz w:val="21"/>
                <w:szCs w:val="21"/>
              </w:rPr>
              <w:t>周超锋</w:t>
            </w:r>
          </w:p>
        </w:tc>
        <w:tc>
          <w:tcPr>
            <w:tcW w:w="2490" w:type="dxa"/>
            <w:vAlign w:val="center"/>
          </w:tcPr>
          <w:p>
            <w:pPr>
              <w:widowControl/>
              <w:jc w:val="center"/>
              <w:rPr>
                <w:rFonts w:hint="eastAsia" w:ascii="仿宋" w:hAnsi="仿宋" w:eastAsia="仿宋" w:cs="仿宋"/>
                <w:color w:val="auto"/>
                <w:sz w:val="21"/>
                <w:szCs w:val="21"/>
              </w:rPr>
            </w:pPr>
            <w:r>
              <w:rPr>
                <w:rFonts w:hint="eastAsia" w:ascii="仿宋" w:hAnsi="仿宋" w:eastAsia="仿宋" w:cs="仿宋"/>
                <w:color w:val="auto"/>
                <w:sz w:val="21"/>
                <w:szCs w:val="21"/>
              </w:rPr>
              <w:t>河南省中医院（河南中医药大学第二附属医院）</w:t>
            </w:r>
          </w:p>
        </w:tc>
        <w:tc>
          <w:tcPr>
            <w:tcW w:w="1210"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主治医师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6</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王立东</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郑州大学</w:t>
            </w:r>
            <w:r>
              <w:rPr>
                <w:rFonts w:hint="eastAsia" w:ascii="仿宋" w:hAnsi="仿宋" w:eastAsia="仿宋" w:cs="仿宋"/>
                <w:color w:val="auto"/>
                <w:sz w:val="21"/>
                <w:szCs w:val="21"/>
              </w:rPr>
              <w:t>食管癌防治国家重点实验室</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7</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贾立群</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北京中日友好医院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8</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高社干</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河南科技大学第一附属医院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9</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蒋士卿</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10</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林丽珠</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广州中医药大学第一附属院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11</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刘冰熔</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郑州大学第一附属医院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12</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李  平</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安徽中医药大学第一附属医院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13</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李  晶</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河北医科大学第四医院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14</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张勤生</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ind w:firstLine="210" w:firstLineChars="10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15</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马纯政</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16</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刘丽坤</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山西省中医院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17</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霍介格</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江苏省中西医结合医院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18</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陈武进</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福建中医药大学附属人民医院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18</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杨晨光</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陕西省中医院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20</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杨祖贻</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四川省肿瘤医院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21</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陈玉龙</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22</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王祥麒</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河南中医药大学第三附属医院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23</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贾瑞诺</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河南科技大学第一附属医院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24</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刘培民</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25</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郭志忠</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26</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刘怀民</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河南省肿瘤医院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27</w:t>
            </w:r>
          </w:p>
        </w:tc>
        <w:tc>
          <w:tcPr>
            <w:tcW w:w="850" w:type="dxa"/>
            <w:vAlign w:val="center"/>
          </w:tcPr>
          <w:p>
            <w:pPr>
              <w:jc w:val="center"/>
              <w:rPr>
                <w:rFonts w:hint="default"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孙宏新</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28</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闫国立</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29</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徐学琴</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副教授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30</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李寒冰</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31</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宋学坤</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副教授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博士后研究生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32</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张瑞</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教授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33</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王  涛</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34</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陈晓琦</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35</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刘君颖</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36</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娄彦妮</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中日友好医院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37</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李德亮</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郑州大学第一附属医院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主治医师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硕士</w:t>
            </w:r>
            <w:r>
              <w:rPr>
                <w:rFonts w:hint="eastAsia" w:ascii="仿宋" w:hAnsi="仿宋" w:eastAsia="仿宋" w:cs="仿宋"/>
                <w:color w:val="auto"/>
                <w:sz w:val="21"/>
                <w:szCs w:val="21"/>
              </w:rPr>
              <w:t>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38</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王  鑫</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郑州大学第一附属医院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副教授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39</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张  娟</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40</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周世繁</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41</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李洪霖</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主治医师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42</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郭军辉</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副主任医师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43</w:t>
            </w:r>
          </w:p>
        </w:tc>
        <w:tc>
          <w:tcPr>
            <w:tcW w:w="85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bidi="ar-SA"/>
              </w:rPr>
              <w:t>李振华</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河南省中医院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主治</w:t>
            </w:r>
            <w:r>
              <w:rPr>
                <w:rFonts w:hint="eastAsia" w:ascii="仿宋" w:hAnsi="仿宋" w:eastAsia="仿宋" w:cs="仿宋"/>
                <w:color w:val="auto"/>
                <w:sz w:val="21"/>
                <w:szCs w:val="21"/>
              </w:rPr>
              <w:t>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44</w:t>
            </w:r>
          </w:p>
        </w:tc>
        <w:tc>
          <w:tcPr>
            <w:tcW w:w="85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bidi="ar-SA"/>
              </w:rPr>
              <w:t>崔阳阳</w:t>
            </w:r>
          </w:p>
        </w:tc>
        <w:tc>
          <w:tcPr>
            <w:tcW w:w="249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bidi="ar-SA"/>
              </w:rPr>
              <w:t>甘肃省肿瘤医院</w:t>
            </w:r>
          </w:p>
        </w:tc>
        <w:tc>
          <w:tcPr>
            <w:tcW w:w="121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bidi="ar-SA"/>
              </w:rPr>
              <w:t>主治医师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45</w:t>
            </w:r>
          </w:p>
        </w:tc>
        <w:tc>
          <w:tcPr>
            <w:tcW w:w="85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张亚玲</w:t>
            </w:r>
          </w:p>
        </w:tc>
        <w:tc>
          <w:tcPr>
            <w:tcW w:w="249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河南中医药大学第一附属医院</w:t>
            </w:r>
          </w:p>
        </w:tc>
        <w:tc>
          <w:tcPr>
            <w:tcW w:w="121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在读博士</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widowControl/>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46</w:t>
            </w:r>
          </w:p>
        </w:tc>
        <w:tc>
          <w:tcPr>
            <w:tcW w:w="85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rPr>
              <w:t>许彦超</w:t>
            </w:r>
          </w:p>
        </w:tc>
        <w:tc>
          <w:tcPr>
            <w:tcW w:w="249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rPr>
              <w:t>河南省中医院</w:t>
            </w:r>
          </w:p>
        </w:tc>
        <w:tc>
          <w:tcPr>
            <w:tcW w:w="121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rPr>
              <w:t>医师</w:t>
            </w:r>
          </w:p>
        </w:tc>
        <w:tc>
          <w:tcPr>
            <w:tcW w:w="1660" w:type="dxa"/>
            <w:vAlign w:val="center"/>
          </w:tcPr>
          <w:p>
            <w:pPr>
              <w:widowControl/>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rPr>
              <w:t>中西医结合肿瘤</w:t>
            </w:r>
          </w:p>
        </w:tc>
        <w:tc>
          <w:tcPr>
            <w:tcW w:w="1380" w:type="dxa"/>
            <w:vAlign w:val="center"/>
          </w:tcPr>
          <w:p>
            <w:pPr>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rPr>
              <w:t>研究生</w:t>
            </w:r>
          </w:p>
        </w:tc>
      </w:tr>
    </w:tbl>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jc w:val="center"/>
        <w:textAlignment w:val="auto"/>
        <w:rPr>
          <w:rFonts w:hint="eastAsia" w:ascii="仿宋" w:hAnsi="仿宋" w:eastAsia="仿宋"/>
          <w:b/>
          <w:bCs/>
          <w:color w:val="FF0000"/>
          <w:sz w:val="24"/>
          <w:szCs w:val="30"/>
          <w:lang w:val="en-US" w:eastAsia="zh-CN"/>
        </w:rPr>
      </w:pPr>
      <w:r>
        <w:rPr>
          <w:rFonts w:hint="eastAsia" w:ascii="黑体" w:hAnsi="黑体" w:eastAsia="黑体" w:cs="黑体"/>
          <w:b w:val="0"/>
          <w:bCs w:val="0"/>
          <w:color w:val="auto"/>
          <w:sz w:val="24"/>
          <w:szCs w:val="30"/>
          <w:lang w:val="en-US" w:eastAsia="zh-CN"/>
        </w:rPr>
        <w:t>表14 起草组专家成员第一轮修改意见</w:t>
      </w:r>
    </w:p>
    <w:tbl>
      <w:tblPr>
        <w:tblStyle w:val="12"/>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240"/>
        <w:gridCol w:w="3760"/>
        <w:gridCol w:w="1320"/>
        <w:gridCol w:w="2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124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方案</w:t>
            </w:r>
            <w:r>
              <w:rPr>
                <w:rFonts w:hint="eastAsia" w:ascii="仿宋" w:hAnsi="仿宋" w:eastAsia="仿宋" w:cs="仿宋"/>
                <w:color w:val="auto"/>
                <w:sz w:val="21"/>
                <w:szCs w:val="21"/>
              </w:rPr>
              <w:t>序号</w:t>
            </w:r>
          </w:p>
        </w:tc>
        <w:tc>
          <w:tcPr>
            <w:tcW w:w="376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意见内容</w:t>
            </w:r>
          </w:p>
        </w:tc>
        <w:tc>
          <w:tcPr>
            <w:tcW w:w="132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处理意见</w:t>
            </w:r>
          </w:p>
        </w:tc>
        <w:tc>
          <w:tcPr>
            <w:tcW w:w="2533"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p>
        </w:tc>
        <w:tc>
          <w:tcPr>
            <w:tcW w:w="1240"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引言</w:t>
            </w:r>
          </w:p>
        </w:tc>
        <w:tc>
          <w:tcPr>
            <w:tcW w:w="3760" w:type="dxa"/>
            <w:vAlign w:val="center"/>
          </w:tcPr>
          <w:p>
            <w:pPr>
              <w:pStyle w:val="39"/>
              <w:kinsoku w:val="0"/>
              <w:overflowPunct w:val="0"/>
              <w:spacing w:line="271" w:lineRule="auto"/>
              <w:ind w:right="-18"/>
              <w:rPr>
                <w:rFonts w:hint="eastAsia" w:ascii="仿宋" w:hAnsi="仿宋" w:eastAsia="仿宋" w:cs="仿宋"/>
                <w:color w:val="auto"/>
                <w:sz w:val="21"/>
                <w:szCs w:val="21"/>
              </w:rPr>
            </w:pPr>
            <w:r>
              <w:rPr>
                <w:rFonts w:hint="eastAsia" w:ascii="仿宋" w:hAnsi="仿宋" w:eastAsia="仿宋" w:cs="仿宋"/>
                <w:b w:val="0"/>
                <w:color w:val="auto"/>
                <w:sz w:val="21"/>
                <w:szCs w:val="21"/>
                <w:lang w:val="en-US" w:eastAsia="zh-CN"/>
              </w:rPr>
              <w:t>多学科专家要否加上肿瘤外科及影像学科专家？</w:t>
            </w:r>
          </w:p>
        </w:tc>
        <w:tc>
          <w:tcPr>
            <w:tcW w:w="132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部分</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加入“肿瘤外科、内镜专家”后丰富了多学科专家的内容及意义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1.范围</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文件的界定中是否加入食管癌前病变的定义、病因、病机等？</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草案范围界定和草案内容中均有描述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w:t>
            </w:r>
          </w:p>
        </w:tc>
        <w:tc>
          <w:tcPr>
            <w:tcW w:w="1240"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3术语和定义</w:t>
            </w:r>
          </w:p>
        </w:tc>
        <w:tc>
          <w:tcPr>
            <w:tcW w:w="3760" w:type="dxa"/>
            <w:vAlign w:val="center"/>
          </w:tcPr>
          <w:p>
            <w:pPr>
              <w:numPr>
                <w:ilvl w:val="0"/>
                <w:numId w:val="0"/>
              </w:numPr>
              <w:spacing w:line="360" w:lineRule="auto"/>
              <w:ind w:left="0" w:leftChars="0" w:firstLine="0" w:firstLine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是否加入食管癌前状态的定义（癌前状态属临床概念，是指本身不是肿瘤性病变、但会使恶性肿瘤患病风险增加的疾病或临床状态；包括贲门失弛缓症、食管腐蚀性损伤、食管白斑、食管乳头状瘤、食管憩室和弥漫性掌跖角皮症等）。</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此前对这个问题曾进行多学科专家论证，论证结论：癌前状态、癌前疾病概念不同，癌前疾病所涉及的内容繁杂，无法</w:t>
            </w:r>
            <w:r>
              <w:rPr>
                <w:rFonts w:hint="eastAsia" w:ascii="仿宋" w:hAnsi="仿宋" w:eastAsia="仿宋" w:cs="仿宋"/>
                <w:b/>
                <w:bCs/>
                <w:color w:val="auto"/>
                <w:sz w:val="21"/>
                <w:szCs w:val="21"/>
                <w:lang w:val="en-US" w:eastAsia="zh-CN"/>
              </w:rPr>
              <w:t>一一</w:t>
            </w:r>
            <w:r>
              <w:rPr>
                <w:rFonts w:hint="eastAsia" w:ascii="仿宋" w:hAnsi="仿宋" w:eastAsia="仿宋" w:cs="仿宋"/>
                <w:color w:val="auto"/>
                <w:sz w:val="21"/>
                <w:szCs w:val="21"/>
                <w:lang w:val="en-US" w:eastAsia="zh-CN"/>
              </w:rPr>
              <w:t>进行清楚的描述，故只保留食管癌前病变。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4流行病学</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流行病学中</w:t>
            </w:r>
            <w:r>
              <w:rPr>
                <w:rFonts w:hint="eastAsia" w:ascii="仿宋" w:hAnsi="仿宋" w:eastAsia="仿宋" w:cs="仿宋"/>
                <w:b w:val="0"/>
                <w:color w:val="auto"/>
                <w:sz w:val="21"/>
                <w:szCs w:val="21"/>
                <w:lang w:eastAsia="zh-CN"/>
              </w:rPr>
              <w:t>“无症状居民”改为“无症状人群”似为妥切。</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用词更加准确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5</w:t>
            </w:r>
          </w:p>
        </w:tc>
        <w:tc>
          <w:tcPr>
            <w:tcW w:w="1240"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b w:val="0"/>
                <w:color w:val="auto"/>
                <w:sz w:val="21"/>
                <w:szCs w:val="21"/>
                <w:lang w:val="en-US" w:eastAsia="zh-CN"/>
              </w:rPr>
            </w:pPr>
            <w:r>
              <w:rPr>
                <w:rFonts w:hint="eastAsia" w:ascii="仿宋" w:hAnsi="仿宋" w:eastAsia="仿宋" w:cs="仿宋"/>
                <w:b w:val="0"/>
                <w:color w:val="auto"/>
                <w:sz w:val="21"/>
                <w:szCs w:val="21"/>
                <w:lang w:val="en-US" w:eastAsia="zh-CN"/>
              </w:rPr>
              <w:t>中医病因中的</w:t>
            </w:r>
            <w:r>
              <w:rPr>
                <w:rFonts w:hint="eastAsia" w:ascii="仿宋" w:hAnsi="仿宋" w:eastAsia="仿宋" w:cs="仿宋"/>
                <w:b w:val="0"/>
                <w:color w:val="auto"/>
                <w:sz w:val="21"/>
                <w:szCs w:val="21"/>
                <w:lang w:eastAsia="zh-CN"/>
              </w:rPr>
              <w:t>邪毒酌情考虑霉变食物、体内有害菌群等</w:t>
            </w:r>
          </w:p>
        </w:tc>
        <w:tc>
          <w:tcPr>
            <w:tcW w:w="1320"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表达更加完善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6</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病因病机概述中，“返酸”是否应为“反酸”，更符合中医病名规定。</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用词更加</w:t>
            </w:r>
            <w:r>
              <w:rPr>
                <w:rFonts w:hint="eastAsia" w:ascii="仿宋" w:hAnsi="仿宋" w:eastAsia="仿宋" w:cs="仿宋"/>
                <w:color w:val="auto"/>
                <w:sz w:val="21"/>
                <w:szCs w:val="21"/>
                <w:lang w:val="en-US" w:eastAsia="zh-CN"/>
              </w:rPr>
              <w:t>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5病因病机</w:t>
            </w:r>
          </w:p>
        </w:tc>
        <w:tc>
          <w:tcPr>
            <w:tcW w:w="3760" w:type="dxa"/>
            <w:vAlign w:val="center"/>
          </w:tcPr>
          <w:p>
            <w:pPr>
              <w:numPr>
                <w:ilvl w:val="0"/>
                <w:numId w:val="0"/>
              </w:numPr>
              <w:spacing w:line="360" w:lineRule="auto"/>
              <w:ind w:left="0" w:leftChars="0" w:firstLine="0" w:firstLine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病因不能称虚证实证；外邪也应重视，如口腔中细菌、真菌、病毒，都有可能致病。</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表述更加严谨；外邪如</w:t>
            </w:r>
            <w:r>
              <w:rPr>
                <w:rFonts w:hint="eastAsia" w:ascii="仿宋" w:hAnsi="仿宋" w:eastAsia="仿宋" w:cs="仿宋"/>
                <w:b w:val="0"/>
                <w:color w:val="auto"/>
                <w:sz w:val="21"/>
                <w:szCs w:val="21"/>
                <w:lang w:eastAsia="zh-CN"/>
              </w:rPr>
              <w:t>口腔中细菌、真菌、病毒</w:t>
            </w:r>
            <w:r>
              <w:rPr>
                <w:rFonts w:hint="eastAsia" w:ascii="仿宋" w:hAnsi="仿宋" w:eastAsia="仿宋" w:cs="仿宋"/>
                <w:b w:val="0"/>
                <w:color w:val="auto"/>
                <w:sz w:val="21"/>
                <w:szCs w:val="21"/>
                <w:lang w:val="en-US" w:eastAsia="zh-CN"/>
              </w:rPr>
              <w:t>等在饮食因素中有叙述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8</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5病因病机</w:t>
            </w:r>
          </w:p>
        </w:tc>
        <w:tc>
          <w:tcPr>
            <w:tcW w:w="3760" w:type="dxa"/>
            <w:vAlign w:val="center"/>
          </w:tcPr>
          <w:p>
            <w:pPr>
              <w:numPr>
                <w:ilvl w:val="0"/>
                <w:numId w:val="0"/>
              </w:numPr>
              <w:spacing w:line="360" w:lineRule="auto"/>
              <w:ind w:left="0" w:leftChars="0" w:firstLine="0" w:firstLine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是否加入噎膈的中医病名。</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食管癌前病变多无哽噎不顺的症状，另外</w:t>
            </w:r>
            <w:r>
              <w:rPr>
                <w:rFonts w:hint="eastAsia" w:ascii="仿宋" w:hAnsi="仿宋" w:eastAsia="仿宋" w:cs="仿宋"/>
                <w:b w:val="0"/>
                <w:color w:val="auto"/>
                <w:sz w:val="21"/>
                <w:szCs w:val="21"/>
                <w:lang w:eastAsia="zh-CN"/>
              </w:rPr>
              <w:t>噎膈</w:t>
            </w:r>
            <w:r>
              <w:rPr>
                <w:rFonts w:hint="eastAsia" w:ascii="仿宋" w:hAnsi="仿宋" w:eastAsia="仿宋" w:cs="仿宋"/>
                <w:b w:val="0"/>
                <w:color w:val="auto"/>
                <w:sz w:val="21"/>
                <w:szCs w:val="21"/>
                <w:lang w:val="en-US" w:eastAsia="zh-CN"/>
              </w:rPr>
              <w:t>多指食管癌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9</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食管早癌从本质上讲是没有任何症状的！之所以很多早期食管癌病人因一些症状而被发现，只是因为与食管早癌无直接关系的症状使病人有幸被发现而已！因此，我们有理由</w:t>
            </w:r>
            <w:r>
              <w:rPr>
                <w:rFonts w:hint="eastAsia" w:ascii="仿宋" w:hAnsi="仿宋" w:eastAsia="仿宋" w:cs="仿宋"/>
                <w:b w:val="0"/>
                <w:color w:val="auto"/>
                <w:sz w:val="21"/>
                <w:szCs w:val="21"/>
                <w:lang w:val="en-US" w:eastAsia="zh-CN"/>
              </w:rPr>
              <w:t>认</w:t>
            </w:r>
            <w:r>
              <w:rPr>
                <w:rFonts w:hint="eastAsia" w:ascii="仿宋" w:hAnsi="仿宋" w:eastAsia="仿宋" w:cs="仿宋"/>
                <w:b w:val="0"/>
                <w:color w:val="auto"/>
                <w:sz w:val="21"/>
                <w:szCs w:val="21"/>
                <w:lang w:eastAsia="zh-CN"/>
              </w:rPr>
              <w:t>为，食管早癌中医上也应该是没有症状的。</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文中有同样的叙述：食管癌前病变常无特征性表现。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10</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病机中的</w:t>
            </w:r>
            <w:r>
              <w:rPr>
                <w:rFonts w:hint="eastAsia" w:ascii="仿宋" w:hAnsi="仿宋" w:eastAsia="仿宋" w:cs="仿宋"/>
                <w:b w:val="0"/>
                <w:color w:val="auto"/>
                <w:sz w:val="21"/>
                <w:szCs w:val="21"/>
                <w:lang w:eastAsia="zh-CN"/>
              </w:rPr>
              <w:t>“从脏腑辩证”应为“从脏腑辨证”</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“辩证”</w:t>
            </w:r>
            <w:r>
              <w:rPr>
                <w:rFonts w:hint="eastAsia" w:ascii="仿宋" w:hAnsi="仿宋" w:eastAsia="仿宋" w:cs="仿宋"/>
                <w:b w:val="0"/>
                <w:color w:val="auto"/>
                <w:sz w:val="21"/>
                <w:szCs w:val="21"/>
                <w:lang w:val="en-US" w:eastAsia="zh-CN"/>
              </w:rPr>
              <w:t>书写错误，应该为“辨证”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11</w:t>
            </w:r>
          </w:p>
        </w:tc>
        <w:tc>
          <w:tcPr>
            <w:tcW w:w="1240"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b w:val="0"/>
                <w:color w:val="auto"/>
                <w:sz w:val="21"/>
                <w:szCs w:val="21"/>
                <w:lang w:val="en-US" w:eastAsia="zh-CN"/>
              </w:rPr>
            </w:pPr>
            <w:r>
              <w:rPr>
                <w:rFonts w:hint="eastAsia" w:ascii="仿宋" w:hAnsi="仿宋" w:eastAsia="仿宋" w:cs="仿宋"/>
                <w:b w:val="0"/>
                <w:color w:val="auto"/>
                <w:sz w:val="21"/>
                <w:szCs w:val="21"/>
                <w:lang w:val="en-US" w:eastAsia="zh-CN"/>
              </w:rPr>
              <w:t>病机中的</w:t>
            </w:r>
            <w:r>
              <w:rPr>
                <w:rFonts w:hint="eastAsia" w:ascii="仿宋" w:hAnsi="仿宋" w:eastAsia="仿宋" w:cs="仿宋"/>
                <w:b w:val="0"/>
                <w:color w:val="auto"/>
                <w:sz w:val="21"/>
                <w:szCs w:val="21"/>
                <w:lang w:eastAsia="zh-CN"/>
              </w:rPr>
              <w:t>“脉络失养，气血运行不畅，久而不愈则为虚”似不通，可改为“耗损正气，脏腑失养则为虚”</w:t>
            </w:r>
            <w:r>
              <w:rPr>
                <w:rFonts w:hint="eastAsia" w:ascii="仿宋" w:hAnsi="仿宋" w:eastAsia="仿宋" w:cs="仿宋"/>
                <w:b w:val="0"/>
                <w:color w:val="auto"/>
                <w:sz w:val="21"/>
                <w:szCs w:val="21"/>
                <w:lang w:val="en-US" w:eastAsia="zh-CN"/>
              </w:rPr>
              <w:t>。</w:t>
            </w:r>
          </w:p>
        </w:tc>
        <w:tc>
          <w:tcPr>
            <w:tcW w:w="1320"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用</w:t>
            </w:r>
            <w:r>
              <w:rPr>
                <w:rFonts w:hint="eastAsia" w:ascii="仿宋" w:hAnsi="仿宋" w:eastAsia="仿宋" w:cs="仿宋"/>
                <w:color w:val="auto"/>
                <w:sz w:val="21"/>
                <w:szCs w:val="21"/>
                <w:lang w:val="en-US" w:eastAsia="zh-CN"/>
              </w:rPr>
              <w:t>语</w:t>
            </w:r>
            <w:r>
              <w:rPr>
                <w:rFonts w:hint="eastAsia" w:ascii="仿宋" w:hAnsi="仿宋" w:eastAsia="仿宋" w:cs="仿宋"/>
                <w:color w:val="auto"/>
                <w:sz w:val="21"/>
                <w:szCs w:val="21"/>
              </w:rPr>
              <w:t>更加准确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12</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针对专家不清楚的问题，建议有一个选项是：没有意见或弃权。</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default"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后续问卷增加此选项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13</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6.1筛查对象</w:t>
            </w:r>
          </w:p>
        </w:tc>
        <w:tc>
          <w:tcPr>
            <w:tcW w:w="3760" w:type="dxa"/>
            <w:vAlign w:val="center"/>
          </w:tcPr>
          <w:p>
            <w:pPr>
              <w:numPr>
                <w:ilvl w:val="0"/>
                <w:numId w:val="0"/>
              </w:numPr>
              <w:spacing w:line="360" w:lineRule="auto"/>
              <w:ind w:left="0" w:leftChars="0" w:firstLine="0" w:firstLine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可在“腺癌约占5%左右”后加一参考文献，以示数据来源</w:t>
            </w:r>
            <w:r>
              <w:rPr>
                <w:rFonts w:hint="eastAsia" w:ascii="仿宋" w:hAnsi="仿宋" w:eastAsia="仿宋" w:cs="仿宋"/>
                <w:b w:val="0"/>
                <w:color w:val="auto"/>
                <w:sz w:val="21"/>
                <w:szCs w:val="21"/>
                <w:lang w:val="en-US" w:eastAsia="zh-CN"/>
              </w:rPr>
              <w:t>.</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加上出处更加明确数据来源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14</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6.1筛查对象</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建议45岁以上起进行筛查。</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1"/>
                <w:sz w:val="21"/>
                <w:szCs w:val="21"/>
                <w:u w:color="000000"/>
              </w:rPr>
              <w:t>卫生经济学评价显示</w:t>
            </w:r>
            <w:r>
              <w:rPr>
                <w:rFonts w:hint="eastAsia" w:ascii="仿宋" w:hAnsi="仿宋" w:eastAsia="仿宋" w:cs="仿宋"/>
                <w:color w:val="auto"/>
                <w:kern w:val="1"/>
                <w:sz w:val="21"/>
                <w:szCs w:val="21"/>
                <w:u w:color="000000"/>
                <w:lang w:eastAsia="zh-CN"/>
              </w:rPr>
              <w:t>：</w:t>
            </w:r>
            <w:r>
              <w:rPr>
                <w:rFonts w:hint="eastAsia" w:ascii="仿宋" w:hAnsi="仿宋" w:eastAsia="仿宋" w:cs="仿宋"/>
                <w:color w:val="auto"/>
                <w:kern w:val="1"/>
                <w:sz w:val="21"/>
                <w:szCs w:val="21"/>
                <w:u w:color="000000"/>
              </w:rPr>
              <w:t>以40岁为起始年龄的1次内镜筛查法符合成本</w:t>
            </w:r>
            <w:r>
              <w:rPr>
                <w:rFonts w:hint="eastAsia" w:ascii="仿宋" w:hAnsi="仿宋" w:eastAsia="仿宋" w:cs="仿宋"/>
                <w:color w:val="auto"/>
                <w:kern w:val="1"/>
                <w:sz w:val="21"/>
                <w:szCs w:val="21"/>
                <w:u w:color="000000"/>
                <w:lang w:val="en-US" w:eastAsia="zh-CN"/>
              </w:rPr>
              <w:t>-</w:t>
            </w:r>
            <w:r>
              <w:rPr>
                <w:rFonts w:hint="eastAsia" w:ascii="仿宋" w:hAnsi="仿宋" w:eastAsia="仿宋" w:cs="仿宋"/>
                <w:color w:val="auto"/>
                <w:kern w:val="1"/>
                <w:sz w:val="21"/>
                <w:szCs w:val="21"/>
                <w:u w:color="000000"/>
              </w:rPr>
              <w:t>效果原则，45岁起始筛查可能挽救更多生命，但目前尚无充分证据将筛查起始年龄上调至45岁</w:t>
            </w:r>
            <w:r>
              <w:rPr>
                <w:rFonts w:hint="eastAsia" w:ascii="仿宋" w:hAnsi="仿宋" w:eastAsia="仿宋" w:cs="仿宋"/>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15</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6.2筛查目标</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因是治未病，易引起上皮内瘤变的疾病要不要？</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由于癌前疾病范围较广，无法进行完整描述，故草案只将癌前病变入群纳入。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16</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6.3筛查流程</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极高发区及其他地区的高危人群5年一次普查，间隔是否过长？机会性筛查是针对所有对象还是其他风险人群，还是其他风险人群采取更长时间的普查。筛查流程或方案中的群体普查与机会性筛查的陈述应更加清晰。</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部分</w:t>
            </w:r>
            <w:r>
              <w:rPr>
                <w:rFonts w:hint="eastAsia" w:ascii="仿宋" w:hAnsi="仿宋" w:eastAsia="仿宋" w:cs="仿宋"/>
                <w:color w:val="auto"/>
                <w:sz w:val="21"/>
                <w:szCs w:val="21"/>
              </w:rPr>
              <w:t>采纳</w:t>
            </w:r>
          </w:p>
        </w:tc>
        <w:tc>
          <w:tcPr>
            <w:tcW w:w="2533" w:type="dxa"/>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4"/>
                <w:sz w:val="21"/>
                <w:szCs w:val="21"/>
                <w:u w:color="000000"/>
              </w:rPr>
              <w:t>40</w:t>
            </w:r>
            <w:r>
              <w:rPr>
                <w:rFonts w:hint="eastAsia" w:ascii="仿宋" w:hAnsi="仿宋" w:eastAsia="仿宋" w:cs="仿宋"/>
                <w:color w:val="auto"/>
                <w:kern w:val="24"/>
                <w:sz w:val="21"/>
                <w:szCs w:val="21"/>
                <w:u w:color="000000"/>
                <w:lang w:val="en-US" w:eastAsia="zh-CN"/>
              </w:rPr>
              <w:t>至</w:t>
            </w:r>
            <w:r>
              <w:rPr>
                <w:rFonts w:hint="eastAsia" w:ascii="仿宋" w:hAnsi="仿宋" w:eastAsia="仿宋" w:cs="仿宋"/>
                <w:color w:val="auto"/>
                <w:kern w:val="24"/>
                <w:sz w:val="21"/>
                <w:szCs w:val="21"/>
                <w:u w:color="000000"/>
              </w:rPr>
              <w:t>70岁每10年1次内镜筛查和40</w:t>
            </w:r>
            <w:r>
              <w:rPr>
                <w:rFonts w:hint="eastAsia" w:ascii="仿宋" w:hAnsi="仿宋" w:eastAsia="仿宋" w:cs="仿宋"/>
                <w:color w:val="auto"/>
                <w:kern w:val="24"/>
                <w:sz w:val="21"/>
                <w:szCs w:val="21"/>
                <w:u w:color="000000"/>
                <w:lang w:val="en-US" w:eastAsia="zh-CN"/>
              </w:rPr>
              <w:t>至</w:t>
            </w:r>
            <w:r>
              <w:rPr>
                <w:rFonts w:hint="eastAsia" w:ascii="仿宋" w:hAnsi="仿宋" w:eastAsia="仿宋" w:cs="仿宋"/>
                <w:color w:val="auto"/>
                <w:kern w:val="24"/>
                <w:sz w:val="21"/>
                <w:szCs w:val="21"/>
                <w:u w:color="000000"/>
              </w:rPr>
              <w:t>70岁每5年1次内镜筛查具有最高且相同的效益成本比，10年1次的筛查策略投入更低，5年1次的筛查策略带来的效益和挽救的生命年则更多。考虑到人口基数、财政投入、内镜设备及内镜医师可及性等问题，建议极高发地区目标人群开展5年1次的内镜普查筛查。</w:t>
            </w:r>
            <w:r>
              <w:rPr>
                <w:rFonts w:hint="eastAsia" w:ascii="仿宋" w:hAnsi="仿宋" w:eastAsia="仿宋" w:cs="仿宋"/>
                <w:color w:val="auto"/>
                <w:sz w:val="21"/>
                <w:szCs w:val="21"/>
                <w:lang w:val="en-US" w:eastAsia="zh-CN"/>
              </w:rPr>
              <w:t>另已完善群体普查和机会性筛查的陈述。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17</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6.3筛查流程</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是否把筛查中的随访内容放入随访部分。</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已对这一部分内容做调整。并将筛查流程和方法的内容进行整合。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18</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6.4筛查方法</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确认“对非极高发地区...”表述。</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已对这一部分内容做调整。将筛查流程和方法的内容进行整合。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19</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7.1干预概述</w:t>
            </w:r>
          </w:p>
        </w:tc>
        <w:tc>
          <w:tcPr>
            <w:tcW w:w="3760" w:type="dxa"/>
            <w:vAlign w:val="center"/>
          </w:tcPr>
          <w:p>
            <w:pPr>
              <w:numPr>
                <w:ilvl w:val="0"/>
                <w:numId w:val="7"/>
              </w:numPr>
              <w:spacing w:line="360" w:lineRule="auto"/>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“对症干预”还是“对证干预”，请斟酌。</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已改为“对证（症）干预”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20</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7.3已病防变</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辨证施治里面的中药煎煮方法中</w:t>
            </w:r>
            <w:r>
              <w:rPr>
                <w:rFonts w:hint="eastAsia" w:ascii="仿宋" w:hAnsi="仿宋" w:eastAsia="仿宋" w:cs="仿宋"/>
                <w:b w:val="0"/>
                <w:color w:val="auto"/>
                <w:sz w:val="21"/>
                <w:szCs w:val="21"/>
                <w:lang w:eastAsia="zh-CN"/>
              </w:rPr>
              <w:t>“两边”应该改为“两遍”。</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“两边”应改为“两遍”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21</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7.3已病防变</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是否要写处方具体剂量请斟酌</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中医标准化办公室对方案要求列出</w:t>
            </w:r>
            <w:r>
              <w:rPr>
                <w:rFonts w:hint="eastAsia" w:ascii="仿宋" w:hAnsi="仿宋" w:eastAsia="仿宋" w:cs="仿宋"/>
                <w:color w:val="auto"/>
                <w:kern w:val="0"/>
                <w:sz w:val="21"/>
                <w:szCs w:val="21"/>
              </w:rPr>
              <w:t>方剂组成及每味中药的克数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22</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7.3.2中医辨证：1）肝胃不和，痰气交阻</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“延缓食管癌的转变”一句不通，可删；“蚤角”应为“皂角”。</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w:t>
            </w: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23</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7.3.2中医辨证：1）肝胃不和，痰气交阻</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建议煎服方法中像单位“公分”都修改成国际单位，半小时改成0.5小时</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w:t>
            </w: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24</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7.3.2中医辨证：2）胃热壅盛，浊气上逆</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半夏泻心汤出自《伤寒论》后应该加上逗号“，”，第二个《伤寒论》后应该加上句号“。”；“两边”应该改为“两遍”。</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标点符号也需严格</w:t>
            </w:r>
            <w:r>
              <w:rPr>
                <w:rFonts w:hint="eastAsia" w:ascii="仿宋" w:hAnsi="仿宋" w:eastAsia="仿宋" w:cs="仿宋"/>
                <w:color w:val="auto"/>
                <w:sz w:val="21"/>
                <w:szCs w:val="21"/>
                <w:lang w:val="en-US" w:eastAsia="zh-CN"/>
              </w:rPr>
              <w:t>要求；</w:t>
            </w:r>
            <w:r>
              <w:rPr>
                <w:rFonts w:hint="eastAsia" w:ascii="仿宋" w:hAnsi="仿宋" w:eastAsia="仿宋" w:cs="仿宋"/>
                <w:color w:val="auto"/>
                <w:sz w:val="21"/>
                <w:szCs w:val="21"/>
              </w:rPr>
              <w:t>用词</w:t>
            </w: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w:t>
            </w:r>
            <w:r>
              <w:rPr>
                <w:rFonts w:hint="eastAsia" w:ascii="仿宋" w:hAnsi="仿宋" w:eastAsia="仿宋" w:cs="仿宋"/>
                <w:color w:val="auto"/>
                <w:sz w:val="21"/>
                <w:szCs w:val="21"/>
                <w:lang w:val="en-US" w:eastAsia="zh-CN"/>
              </w:rPr>
              <w:t>加</w:t>
            </w:r>
            <w:r>
              <w:rPr>
                <w:rFonts w:hint="eastAsia" w:ascii="仿宋" w:hAnsi="仿宋" w:eastAsia="仿宋" w:cs="仿宋"/>
                <w:color w:val="auto"/>
                <w:sz w:val="21"/>
                <w:szCs w:val="21"/>
              </w:rPr>
              <w:t>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25</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7.3.2中医辨证：2）胃热壅盛，浊气上逆</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方中黄芩用量偏小，半夏泻心汤原方“半夏半升，黄连一两，黄芩三两，甘草三两（炙），人参三两，干姜三两，大枣十二枚。”可见黄芩用量9-10克为宜；“如口干口渴可将旋复花代赭石汤中党参、生姜去掉”可改为“如口干口渴可去党参、生姜。</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本方案只是推荐剂量，实际临床使用时可按照辨证观、整体观进行灵活使用。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26</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7.3已病防变</w:t>
            </w:r>
          </w:p>
        </w:tc>
        <w:tc>
          <w:tcPr>
            <w:tcW w:w="3760" w:type="dxa"/>
            <w:vAlign w:val="center"/>
          </w:tcPr>
          <w:p>
            <w:pPr>
              <w:numPr>
                <w:ilvl w:val="0"/>
                <w:numId w:val="7"/>
              </w:numPr>
              <w:spacing w:line="360" w:lineRule="auto"/>
              <w:rPr>
                <w:rFonts w:hint="eastAsia" w:ascii="仿宋" w:hAnsi="仿宋" w:eastAsia="仿宋" w:cs="仿宋"/>
                <w:b w:val="0"/>
                <w:color w:val="auto"/>
                <w:sz w:val="21"/>
                <w:szCs w:val="21"/>
                <w:lang w:eastAsia="zh-CN"/>
              </w:rPr>
            </w:pPr>
            <w:r>
              <w:rPr>
                <w:rFonts w:hint="eastAsia" w:ascii="仿宋" w:hAnsi="仿宋" w:eastAsia="仿宋" w:cs="仿宋"/>
                <w:b w:val="0"/>
                <w:color w:val="auto"/>
                <w:sz w:val="21"/>
                <w:szCs w:val="21"/>
                <w:lang w:eastAsia="zh-CN"/>
              </w:rPr>
              <w:t>“舌质淡暗”应为“舌质淡黯”；</w:t>
            </w:r>
          </w:p>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w:t>
            </w: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27</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7.3.2中医辨证：3）脾胃虚弱，痰瘀互结</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“泛酸甚者可加重砂仁用量”可改为“泛酸甚者，可加瓦楞子、乌贼骨”，与上条保持一致。</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更改后更加完善全面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28</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7.3.2中医辨证：4）胃阴亏虚，食管失濡</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温病条辨后面应为“，”，不是“。”；本方中生地用量偏小，可适当调整。附《温病条辨》中益胃汤:沙参三钱(9g)麦门冬五钱(15g)冰糖一钱(9g)细生地五钱(15g)玉竹炒香,一钱五分(4.5g)。</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标点符号也需严格</w:t>
            </w:r>
            <w:r>
              <w:rPr>
                <w:rFonts w:hint="eastAsia" w:ascii="仿宋" w:hAnsi="仿宋" w:eastAsia="仿宋" w:cs="仿宋"/>
                <w:color w:val="auto"/>
                <w:sz w:val="21"/>
                <w:szCs w:val="21"/>
                <w:lang w:val="en-US" w:eastAsia="zh-CN"/>
              </w:rPr>
              <w:t>要求；本方案只是推荐剂量，实际临床使用时可按照辨证观、整体观进行灵活使用。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29</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7.3.2中医辨证：5）肝肾阴虚，津亏液竭</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“南沙”应为“南沙参”。</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30</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7.3.2中医辨证：5）肝肾阴虚，津亏液竭</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加减中因方中已经有南沙参、麦冬，所以无须再列出。</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已核对删除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31</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7.3.2中医辨证：5）肝肾阴虚，津亏液竭</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肉苁蓉甘酸咸，性温，具补肾，益精，润燥，滑肠，对本证中便秘似不适，可更换为“知母、郁李仁”等均可。</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更改补充后更加准确和完善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32</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7.3.2中医辨证：5）肝肾阴虚，津亏液竭</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中药煎煮方法为常规方法，无须特别说明，可删。</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 w:val="21"/>
                <w:szCs w:val="21"/>
                <w:lang w:val="en-US" w:eastAsia="zh-CN"/>
              </w:rPr>
              <w:t>对于煎煮方法方案要求：</w:t>
            </w:r>
            <w:r>
              <w:rPr>
                <w:rFonts w:hint="eastAsia" w:ascii="仿宋" w:hAnsi="仿宋" w:eastAsia="仿宋" w:cs="仿宋"/>
                <w:color w:val="auto"/>
                <w:kern w:val="0"/>
                <w:sz w:val="21"/>
                <w:szCs w:val="21"/>
              </w:rPr>
              <w:t>需要时列出</w:t>
            </w:r>
            <w:r>
              <w:rPr>
                <w:rFonts w:hint="eastAsia" w:ascii="仿宋" w:hAnsi="仿宋" w:eastAsia="仿宋" w:cs="仿宋"/>
                <w:color w:val="auto"/>
                <w:kern w:val="0"/>
                <w:sz w:val="21"/>
                <w:szCs w:val="21"/>
                <w:lang w:eastAsia="zh-CN"/>
              </w:rPr>
              <w:t>；</w:t>
            </w:r>
            <w:r>
              <w:rPr>
                <w:rFonts w:hint="eastAsia" w:ascii="仿宋" w:hAnsi="仿宋" w:eastAsia="仿宋" w:cs="仿宋"/>
                <w:color w:val="auto"/>
                <w:kern w:val="0"/>
                <w:sz w:val="21"/>
                <w:szCs w:val="21"/>
                <w:lang w:val="en-US" w:eastAsia="zh-CN"/>
              </w:rPr>
              <w:t>可以保留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33</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7.3.2.2中成药</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枳实导滞丸可消食化积，清热利湿，不适合肝胃不和者，可在柴胡舒肝丸、气滞胃痛颗粒等中成药中选择。</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已做补充和调整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34</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7.3.2.2中成药</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人参健脾丸口服2丸，建议改成“克”。</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目前有大蜜丸和水蜜丸两种，大蜜丸一次2丸，水蜜丸建议4-6g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35</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7.3.2.2中成药</w:t>
            </w:r>
          </w:p>
        </w:tc>
        <w:tc>
          <w:tcPr>
            <w:tcW w:w="3760" w:type="dxa"/>
            <w:vAlign w:val="center"/>
          </w:tcPr>
          <w:p>
            <w:pPr>
              <w:numPr>
                <w:ilvl w:val="0"/>
                <w:numId w:val="0"/>
              </w:numPr>
              <w:spacing w:line="360" w:lineRule="auto"/>
              <w:rPr>
                <w:rFonts w:hint="eastAsia" w:ascii="仿宋" w:hAnsi="仿宋" w:eastAsia="仿宋" w:cs="仿宋"/>
                <w:b w:val="0"/>
                <w:color w:val="auto"/>
                <w:sz w:val="21"/>
                <w:szCs w:val="21"/>
                <w:lang w:val="en-US" w:eastAsia="zh-CN"/>
              </w:rPr>
            </w:pPr>
            <w:r>
              <w:rPr>
                <w:rFonts w:hint="eastAsia" w:ascii="仿宋" w:hAnsi="仿宋" w:eastAsia="仿宋" w:cs="仿宋"/>
                <w:b w:val="0"/>
                <w:color w:val="auto"/>
                <w:sz w:val="21"/>
                <w:szCs w:val="21"/>
                <w:lang w:val="en-US" w:eastAsia="zh-CN"/>
              </w:rPr>
              <w:t>脾胃虚弱、痰瘀互结此证型中中成药较多，是否删除部分内容，保留2-3个。</w:t>
            </w:r>
          </w:p>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对中成药内容做了部分调整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36</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7.3.2.2中成药</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“痰淤互结”应为“痰瘀互结”；</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“痰淤互结”应书写为“痰瘀互结”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37</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7.3.2.2中成药</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附子理中丸具有温中健脾的作用，适用于用于脘腹冷痛，肢冷便溏。于本证不甚符合，可删。</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已对中成药内容做了部分调整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38</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7.3.2.2中成药</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津亏液竭多见于癌症晚期，建议改成“津液亏虚”。</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w:t>
            </w: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39</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7.3.2.2中成药</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增生平组方与肝肾阴虚证不符。</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已对中成药内容做了部分调整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40</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7.3.2.3食疗</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法半夏不属于药食两用之品。</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shd w:val="clear" w:color="auto" w:fill="auto"/>
                <w:lang w:val="en-US" w:eastAsia="zh-CN"/>
              </w:rPr>
              <w:t>有文献支撑，出自：姚嵩梅, 王洪, 潘多.中医养生药膳与食疗全书[M].吉林：吉林科学技术出版社,2012,282.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41</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7.3.2.4针灸</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rPr>
              <w:t>在针刺治疗中，是否可加入“天突、膻中”穴。二穴均位于食管走形区域；天突穴具有宽胸理气、通利气道、降痰宣肺的功效，针刺该穴位可起到改善气滞、痰凝病理状态的作用。膻中穴为“八会穴”中的气会，又是心包经的募穴，可治疗各种气郁症状，同时还可治疗噎膈、呃逆。</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查阅文献后确有相关的文献支持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42</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7.3.2.4针灸</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针灸、耳穴、推拿中的</w:t>
            </w:r>
            <w:r>
              <w:rPr>
                <w:rFonts w:hint="eastAsia" w:ascii="仿宋" w:hAnsi="仿宋" w:eastAsia="仿宋" w:cs="仿宋"/>
                <w:b w:val="0"/>
                <w:color w:val="auto"/>
                <w:sz w:val="21"/>
                <w:szCs w:val="21"/>
              </w:rPr>
              <w:t>【治法】改为【功效】为宜</w:t>
            </w:r>
            <w:r>
              <w:rPr>
                <w:rFonts w:hint="eastAsia" w:ascii="仿宋" w:hAnsi="仿宋" w:eastAsia="仿宋" w:cs="仿宋"/>
                <w:b w:val="0"/>
                <w:color w:val="auto"/>
                <w:sz w:val="21"/>
                <w:szCs w:val="21"/>
                <w:lang w:val="en-US" w:eastAsia="zh-CN"/>
              </w:rPr>
              <w:t>。</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w:t>
            </w: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43</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7.3.2.4针灸</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要否加上督灸和脐火疗法？</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目前没有相关的文献支持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44</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7.3.2.6敷贴熏洗</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“运用中药热力及药理作用行蒸汽需疗;可改善反酸呃逆、胃脘不舒等临床症状”中间的“；”可改为“，”；贴敷方药1中的“大黄”应注明是生大黄还是制大黄</w:t>
            </w:r>
            <w:r>
              <w:rPr>
                <w:rFonts w:hint="eastAsia" w:ascii="仿宋" w:hAnsi="仿宋" w:eastAsia="仿宋" w:cs="仿宋"/>
                <w:b w:val="0"/>
                <w:color w:val="auto"/>
                <w:sz w:val="21"/>
                <w:szCs w:val="21"/>
                <w:lang w:val="en-US" w:eastAsia="zh-CN"/>
              </w:rPr>
              <w:t>。</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w:t>
            </w: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更准确</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标点符号也需严格</w:t>
            </w:r>
            <w:r>
              <w:rPr>
                <w:rFonts w:hint="eastAsia" w:ascii="仿宋" w:hAnsi="仿宋" w:eastAsia="仿宋" w:cs="仿宋"/>
                <w:color w:val="auto"/>
                <w:sz w:val="21"/>
                <w:szCs w:val="21"/>
                <w:lang w:val="en-US"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45</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7.3.3西医治疗</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LGIN不建议内镜治疗。</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文中的描述为“病灶活检病理学显示鳞状上皮LGIN，但内镜下有高级别病变表现，或合并病理学升级危险因素者可行内镜下整块切除，未行切除者应3～6个月内复查内镜并重新活检。”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46</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7.3.3西医治疗</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咖啡为西方国家最普通饮食，没有足够证据与食管早癌有关</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引用自“</w:t>
            </w:r>
            <w:r>
              <w:rPr>
                <w:rFonts w:hint="eastAsia" w:ascii="仿宋" w:hAnsi="仿宋" w:eastAsia="仿宋" w:cs="仿宋"/>
                <w:color w:val="auto"/>
                <w:kern w:val="0"/>
                <w:sz w:val="21"/>
                <w:szCs w:val="21"/>
              </w:rPr>
              <w:t>中国巴雷特食管及其早期腺癌筛查与诊治共识</w:t>
            </w:r>
            <w:r>
              <w:rPr>
                <w:rFonts w:hint="eastAsia" w:ascii="仿宋" w:hAnsi="仿宋" w:eastAsia="仿宋" w:cs="仿宋"/>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47</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7.4瘥后防复</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随访管理是否纳入随访部分</w:t>
            </w:r>
            <w:r>
              <w:rPr>
                <w:rFonts w:hint="eastAsia" w:ascii="仿宋" w:hAnsi="仿宋" w:eastAsia="仿宋" w:cs="仿宋"/>
                <w:b w:val="0"/>
                <w:color w:val="auto"/>
                <w:sz w:val="21"/>
                <w:szCs w:val="21"/>
                <w:lang w:val="en-US" w:eastAsia="zh-CN"/>
              </w:rPr>
              <w:t>。</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已调整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48</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7.4瘥后防复</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“这一步人群”不通；“我们继续”可删；“尽量不抽烟”中“尽量”宜删。</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用词</w:t>
            </w:r>
            <w:r>
              <w:rPr>
                <w:rFonts w:hint="eastAsia" w:ascii="仿宋" w:hAnsi="仿宋" w:eastAsia="仿宋" w:cs="仿宋"/>
                <w:color w:val="auto"/>
                <w:sz w:val="21"/>
                <w:szCs w:val="21"/>
                <w:lang w:val="en-US" w:eastAsia="zh-CN"/>
              </w:rPr>
              <w:t>描述</w:t>
            </w:r>
            <w:r>
              <w:rPr>
                <w:rFonts w:hint="eastAsia" w:ascii="仿宋" w:hAnsi="仿宋" w:eastAsia="仿宋" w:cs="仿宋"/>
                <w:color w:val="auto"/>
                <w:sz w:val="21"/>
                <w:szCs w:val="21"/>
              </w:rPr>
              <w:t>更准确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49</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8随访</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eastAsia="zh-CN"/>
              </w:rPr>
              <w:t>不建议过早进行肿瘤预防性筛查，因为会明显增加社会负担</w:t>
            </w:r>
            <w:r>
              <w:rPr>
                <w:rFonts w:hint="eastAsia" w:ascii="仿宋" w:hAnsi="仿宋" w:eastAsia="仿宋" w:cs="仿宋"/>
                <w:b w:val="0"/>
                <w:color w:val="auto"/>
                <w:sz w:val="21"/>
                <w:szCs w:val="21"/>
                <w:lang w:val="en-US" w:eastAsia="zh-CN"/>
              </w:rPr>
              <w:t>。</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部分</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引用自“</w:t>
            </w:r>
            <w:r>
              <w:rPr>
                <w:rFonts w:hint="eastAsia" w:ascii="仿宋" w:hAnsi="仿宋" w:eastAsia="仿宋" w:cs="仿宋"/>
                <w:color w:val="auto"/>
                <w:kern w:val="0"/>
                <w:sz w:val="21"/>
                <w:szCs w:val="21"/>
                <w:lang w:eastAsia="zh-CN"/>
              </w:rPr>
              <w:t>中国食管鳞癌癌前状态及癌前病变诊治策略专家共识</w:t>
            </w:r>
            <w:r>
              <w:rPr>
                <w:rFonts w:hint="eastAsia" w:ascii="仿宋" w:hAnsi="仿宋" w:eastAsia="仿宋" w:cs="仿宋"/>
                <w:color w:val="auto"/>
                <w:sz w:val="21"/>
                <w:szCs w:val="21"/>
                <w:lang w:val="en-US" w:eastAsia="zh-CN"/>
              </w:rPr>
              <w:t>”，内容应调整为“食管鳞癌前病变的患者30岁后行...”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50</w:t>
            </w:r>
          </w:p>
        </w:tc>
        <w:tc>
          <w:tcPr>
            <w:tcW w:w="1240" w:type="dxa"/>
            <w:vAlign w:val="center"/>
          </w:tcPr>
          <w:p>
            <w:pPr>
              <w:jc w:val="center"/>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附录A</w:t>
            </w:r>
          </w:p>
        </w:tc>
        <w:tc>
          <w:tcPr>
            <w:tcW w:w="3760" w:type="dxa"/>
            <w:vAlign w:val="center"/>
          </w:tcPr>
          <w:p>
            <w:pPr>
              <w:jc w:val="center"/>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附录中的体质为何不加上过敏质？</w:t>
            </w:r>
          </w:p>
        </w:tc>
        <w:tc>
          <w:tcPr>
            <w:tcW w:w="1320" w:type="dxa"/>
            <w:vAlign w:val="center"/>
          </w:tcPr>
          <w:p>
            <w:pPr>
              <w:jc w:val="center"/>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不采纳</w:t>
            </w:r>
          </w:p>
        </w:tc>
        <w:tc>
          <w:tcPr>
            <w:tcW w:w="2533" w:type="dxa"/>
            <w:vAlign w:val="center"/>
          </w:tcPr>
          <w:p>
            <w:pPr>
              <w:jc w:val="both"/>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参照王琦《中医体质学》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51</w:t>
            </w:r>
          </w:p>
        </w:tc>
        <w:tc>
          <w:tcPr>
            <w:tcW w:w="1240" w:type="dxa"/>
            <w:vAlign w:val="center"/>
          </w:tcPr>
          <w:p>
            <w:pPr>
              <w:jc w:val="center"/>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附录A</w:t>
            </w:r>
          </w:p>
        </w:tc>
        <w:tc>
          <w:tcPr>
            <w:tcW w:w="3760" w:type="dxa"/>
            <w:vAlign w:val="center"/>
          </w:tcPr>
          <w:p>
            <w:pPr>
              <w:jc w:val="left"/>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附录血瘀质里，患病倾向，易患症瘕，症字应改成癥。</w:t>
            </w:r>
          </w:p>
        </w:tc>
        <w:tc>
          <w:tcPr>
            <w:tcW w:w="1320" w:type="dxa"/>
            <w:vAlign w:val="center"/>
          </w:tcPr>
          <w:p>
            <w:pPr>
              <w:jc w:val="center"/>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采纳</w:t>
            </w:r>
          </w:p>
        </w:tc>
        <w:tc>
          <w:tcPr>
            <w:tcW w:w="2533" w:type="dxa"/>
            <w:vAlign w:val="center"/>
          </w:tcPr>
          <w:p>
            <w:pPr>
              <w:jc w:val="both"/>
              <w:rPr>
                <w:rFonts w:hint="eastAsia" w:ascii="仿宋" w:hAnsi="仿宋" w:eastAsia="仿宋" w:cs="仿宋"/>
                <w:b w:val="0"/>
                <w:color w:val="auto"/>
                <w:kern w:val="2"/>
                <w:sz w:val="21"/>
                <w:szCs w:val="21"/>
                <w:lang w:val="en-US" w:eastAsia="zh-CN" w:bidi="ar-SA"/>
              </w:rPr>
            </w:pPr>
            <w:r>
              <w:rPr>
                <w:rFonts w:hint="eastAsia" w:ascii="仿宋" w:hAnsi="仿宋" w:eastAsia="仿宋" w:cs="仿宋"/>
                <w:b w:val="0"/>
                <w:color w:val="auto"/>
                <w:sz w:val="21"/>
                <w:szCs w:val="21"/>
                <w:lang w:val="en-US" w:eastAsia="zh-CN"/>
              </w:rPr>
              <w:t>“症瘕”应该为“癥瘕”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52</w:t>
            </w:r>
          </w:p>
        </w:tc>
        <w:tc>
          <w:tcPr>
            <w:tcW w:w="124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附录B</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1"/>
                <w:szCs w:val="21"/>
                <w:lang w:val="en-US" w:eastAsia="zh-CN" w:bidi="ar-SA"/>
              </w:rPr>
            </w:pPr>
            <w:r>
              <w:rPr>
                <w:rFonts w:hint="eastAsia" w:ascii="仿宋" w:hAnsi="仿宋" w:eastAsia="仿宋" w:cs="仿宋"/>
                <w:b w:val="0"/>
                <w:color w:val="auto"/>
                <w:sz w:val="21"/>
                <w:szCs w:val="21"/>
                <w:lang w:val="en-US" w:eastAsia="zh-CN"/>
              </w:rPr>
              <w:t>推</w:t>
            </w:r>
            <w:r>
              <w:rPr>
                <w:rFonts w:hint="eastAsia" w:ascii="仿宋" w:hAnsi="仿宋" w:eastAsia="仿宋" w:cs="仿宋"/>
                <w:b w:val="0"/>
                <w:color w:val="auto"/>
                <w:sz w:val="21"/>
                <w:szCs w:val="21"/>
                <w:lang w:eastAsia="zh-CN"/>
              </w:rPr>
              <w:t>荐级别中，随机研究建议写成随机对照试验</w:t>
            </w:r>
            <w:r>
              <w:rPr>
                <w:rFonts w:hint="eastAsia" w:ascii="仿宋" w:hAnsi="仿宋" w:eastAsia="仿宋" w:cs="仿宋"/>
                <w:b w:val="0"/>
                <w:color w:val="auto"/>
                <w:sz w:val="21"/>
                <w:szCs w:val="21"/>
                <w:lang w:val="en-US" w:eastAsia="zh-CN"/>
              </w:rPr>
              <w:t>。</w:t>
            </w:r>
          </w:p>
        </w:tc>
        <w:tc>
          <w:tcPr>
            <w:tcW w:w="1320" w:type="dxa"/>
            <w:vAlign w:val="center"/>
          </w:tcPr>
          <w:p>
            <w:pPr>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不</w:t>
            </w:r>
            <w:r>
              <w:rPr>
                <w:rFonts w:hint="eastAsia" w:ascii="仿宋" w:hAnsi="仿宋" w:eastAsia="仿宋" w:cs="仿宋"/>
                <w:color w:val="auto"/>
                <w:sz w:val="21"/>
                <w:szCs w:val="21"/>
              </w:rPr>
              <w:t>采纳</w:t>
            </w:r>
          </w:p>
        </w:tc>
        <w:tc>
          <w:tcPr>
            <w:tcW w:w="2533" w:type="dxa"/>
            <w:vAlign w:val="center"/>
          </w:tcPr>
          <w:p>
            <w:pPr>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val="en-US" w:eastAsia="zh-CN"/>
              </w:rPr>
              <w:t>引用</w:t>
            </w:r>
            <w:r>
              <w:rPr>
                <w:rFonts w:hint="eastAsia" w:ascii="仿宋" w:hAnsi="仿宋" w:eastAsia="仿宋" w:cs="仿宋"/>
                <w:color w:val="auto"/>
                <w:sz w:val="21"/>
                <w:szCs w:val="21"/>
              </w:rPr>
              <w:t>“汪受传，虞舜，赵霞，戴启刚，陈争光，徐珊.循证性中医临床诊疗指南研究的现状与策略[J].中华中医药杂志，2012， 27（ 11）：2759-2763.”提出的“中医文献依据分级标准”</w:t>
            </w:r>
            <w:r>
              <w:rPr>
                <w:rFonts w:hint="eastAsia" w:ascii="仿宋" w:hAnsi="仿宋" w:eastAsia="仿宋" w:cs="仿宋"/>
                <w:color w:val="auto"/>
                <w:sz w:val="21"/>
                <w:szCs w:val="21"/>
                <w:lang w:eastAsia="zh-CN"/>
              </w:rPr>
              <w:t>。</w:t>
            </w:r>
          </w:p>
        </w:tc>
      </w:tr>
    </w:tbl>
    <w:p>
      <w:pPr>
        <w:pStyle w:val="2"/>
        <w:ind w:firstLine="482" w:firstLineChars="200"/>
        <w:rPr>
          <w:rFonts w:hint="default" w:ascii="仿宋" w:hAnsi="仿宋" w:eastAsia="仿宋"/>
          <w:b/>
          <w:bCs/>
          <w:color w:val="FF0000"/>
          <w:sz w:val="24"/>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jc w:val="center"/>
        <w:textAlignment w:val="auto"/>
        <w:rPr>
          <w:rFonts w:hint="default" w:ascii="仿宋" w:hAnsi="仿宋" w:eastAsia="仿宋"/>
          <w:b/>
          <w:bCs/>
          <w:color w:val="FF0000"/>
          <w:sz w:val="24"/>
          <w:szCs w:val="30"/>
          <w:lang w:val="en-US" w:eastAsia="zh-CN"/>
        </w:rPr>
      </w:pPr>
      <w:r>
        <w:rPr>
          <w:rFonts w:hint="eastAsia" w:ascii="黑体" w:hAnsi="黑体" w:eastAsia="黑体" w:cs="黑体"/>
          <w:b w:val="0"/>
          <w:bCs w:val="0"/>
          <w:color w:val="auto"/>
          <w:sz w:val="24"/>
          <w:szCs w:val="30"/>
          <w:lang w:val="en-US" w:eastAsia="zh-CN"/>
        </w:rPr>
        <w:t>表15 起草组专家成员第二轮修改意见</w:t>
      </w:r>
    </w:p>
    <w:tbl>
      <w:tblPr>
        <w:tblStyle w:val="12"/>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240"/>
        <w:gridCol w:w="3760"/>
        <w:gridCol w:w="1320"/>
        <w:gridCol w:w="2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240"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方案</w:t>
            </w:r>
            <w:r>
              <w:rPr>
                <w:rFonts w:hint="eastAsia" w:ascii="仿宋" w:hAnsi="仿宋" w:eastAsia="仿宋" w:cs="仿宋"/>
                <w:color w:val="auto"/>
                <w:sz w:val="24"/>
                <w:szCs w:val="24"/>
              </w:rPr>
              <w:t>序号</w:t>
            </w:r>
          </w:p>
        </w:tc>
        <w:tc>
          <w:tcPr>
            <w:tcW w:w="3760"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意见内容</w:t>
            </w:r>
          </w:p>
        </w:tc>
        <w:tc>
          <w:tcPr>
            <w:tcW w:w="1320"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处理意见</w:t>
            </w:r>
          </w:p>
        </w:tc>
        <w:tc>
          <w:tcPr>
            <w:tcW w:w="2533"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240"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附录</w:t>
            </w:r>
          </w:p>
        </w:tc>
        <w:tc>
          <w:tcPr>
            <w:tcW w:w="3760" w:type="dxa"/>
            <w:vAlign w:val="center"/>
          </w:tcPr>
          <w:p>
            <w:pPr>
              <w:keepNext w:val="0"/>
              <w:keepLines w:val="0"/>
              <w:widowControl/>
              <w:numPr>
                <w:ilvl w:val="0"/>
                <w:numId w:val="0"/>
              </w:numPr>
              <w:suppressLineNumbers w:val="0"/>
              <w:jc w:val="left"/>
              <w:rPr>
                <w:rFonts w:hint="eastAsia" w:ascii="仿宋" w:hAnsi="仿宋" w:eastAsia="仿宋" w:cs="仿宋"/>
                <w:color w:val="auto"/>
                <w:sz w:val="24"/>
                <w:szCs w:val="24"/>
              </w:rPr>
            </w:pPr>
            <w:r>
              <w:rPr>
                <w:rFonts w:hint="eastAsia" w:ascii="仿宋" w:hAnsi="仿宋" w:eastAsia="仿宋" w:cs="仿宋"/>
                <w:color w:val="auto"/>
                <w:kern w:val="0"/>
                <w:sz w:val="24"/>
                <w:szCs w:val="24"/>
                <w:highlight w:val="none"/>
                <w:lang w:val="en-US" w:eastAsia="zh-CN" w:bidi="ar"/>
              </w:rPr>
              <w:t>王琦《中医体质学》中有特禀质</w:t>
            </w:r>
          </w:p>
        </w:tc>
        <w:tc>
          <w:tcPr>
            <w:tcW w:w="1320"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不</w:t>
            </w: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方案中未涉及</w:t>
            </w:r>
            <w:r>
              <w:rPr>
                <w:rFonts w:hint="eastAsia" w:ascii="仿宋" w:hAnsi="仿宋" w:eastAsia="仿宋" w:cs="仿宋"/>
                <w:color w:val="auto"/>
                <w:kern w:val="0"/>
                <w:sz w:val="24"/>
                <w:szCs w:val="24"/>
                <w:highlight w:val="none"/>
                <w:lang w:val="en-US" w:eastAsia="zh-CN" w:bidi="ar"/>
              </w:rPr>
              <w:t>特禀质的描述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1.范围</w:t>
            </w:r>
          </w:p>
        </w:tc>
        <w:tc>
          <w:tcPr>
            <w:tcW w:w="3760" w:type="dxa"/>
            <w:vAlign w:val="center"/>
          </w:tcPr>
          <w:p>
            <w:pPr>
              <w:keepNext w:val="0"/>
              <w:keepLines w:val="0"/>
              <w:widowControl/>
              <w:numPr>
                <w:ilvl w:val="0"/>
                <w:numId w:val="0"/>
              </w:numPr>
              <w:suppressLineNumbers w:val="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肿瘤医院除中医科也适用于消化内科或消化肿瘤科</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已修改为“</w:t>
            </w:r>
            <w:r>
              <w:rPr>
                <w:rFonts w:hint="eastAsia" w:ascii="仿宋" w:hAnsi="仿宋" w:eastAsia="仿宋" w:cs="仿宋"/>
                <w:color w:val="auto"/>
                <w:sz w:val="24"/>
                <w:szCs w:val="24"/>
              </w:rPr>
              <w:t>本</w:t>
            </w:r>
            <w:r>
              <w:rPr>
                <w:rFonts w:hint="eastAsia" w:ascii="仿宋" w:hAnsi="仿宋" w:eastAsia="仿宋" w:cs="仿宋"/>
                <w:color w:val="auto"/>
                <w:sz w:val="24"/>
                <w:szCs w:val="24"/>
                <w:lang w:val="en-US" w:eastAsia="zh-CN"/>
              </w:rPr>
              <w:t>文件</w:t>
            </w:r>
            <w:r>
              <w:rPr>
                <w:rFonts w:hint="eastAsia" w:ascii="仿宋" w:hAnsi="仿宋" w:eastAsia="仿宋" w:cs="仿宋"/>
                <w:color w:val="auto"/>
                <w:sz w:val="24"/>
                <w:szCs w:val="24"/>
              </w:rPr>
              <w:t>适</w:t>
            </w:r>
            <w:r>
              <w:rPr>
                <w:rFonts w:hint="eastAsia" w:ascii="仿宋" w:hAnsi="仿宋" w:eastAsia="仿宋" w:cs="仿宋"/>
                <w:color w:val="auto"/>
                <w:sz w:val="24"/>
                <w:szCs w:val="24"/>
                <w:lang w:val="en-US" w:eastAsia="zh-CN"/>
              </w:rPr>
              <w:t>用于</w:t>
            </w:r>
            <w:r>
              <w:rPr>
                <w:rFonts w:hint="eastAsia" w:ascii="仿宋" w:hAnsi="仿宋" w:eastAsia="仿宋" w:cs="仿宋"/>
                <w:color w:val="auto"/>
                <w:sz w:val="24"/>
                <w:szCs w:val="24"/>
              </w:rPr>
              <w:t>综合医院中医科、中西医结合科、</w:t>
            </w:r>
            <w:r>
              <w:rPr>
                <w:rFonts w:hint="eastAsia" w:ascii="仿宋" w:hAnsi="仿宋" w:eastAsia="仿宋" w:cs="仿宋"/>
                <w:color w:val="auto"/>
                <w:sz w:val="24"/>
                <w:szCs w:val="24"/>
                <w:lang w:val="en-US" w:eastAsia="zh-CN"/>
              </w:rPr>
              <w:t>消化</w:t>
            </w:r>
            <w:r>
              <w:rPr>
                <w:rFonts w:hint="eastAsia" w:ascii="仿宋" w:hAnsi="仿宋" w:eastAsia="仿宋" w:cs="仿宋"/>
                <w:color w:val="auto"/>
                <w:sz w:val="24"/>
                <w:szCs w:val="24"/>
              </w:rPr>
              <w:t>内科</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肿瘤科</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中医院肿瘤科</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消化科，肿瘤医院的肿瘤科、中医科</w:t>
            </w:r>
            <w:r>
              <w:rPr>
                <w:rFonts w:hint="eastAsia" w:ascii="仿宋" w:hAnsi="仿宋" w:eastAsia="仿宋" w:cs="仿宋"/>
                <w:color w:val="auto"/>
                <w:sz w:val="24"/>
                <w:szCs w:val="24"/>
              </w:rPr>
              <w:t>以及基层中医医师等相关科室和临床医师使用</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p>
        </w:tc>
        <w:tc>
          <w:tcPr>
            <w:tcW w:w="1240"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b w:val="0"/>
                <w:color w:val="auto"/>
                <w:sz w:val="24"/>
                <w:szCs w:val="24"/>
                <w:lang w:val="en-US" w:eastAsia="zh-CN"/>
              </w:rPr>
            </w:pPr>
            <w:r>
              <w:rPr>
                <w:rFonts w:hint="eastAsia" w:ascii="仿宋" w:hAnsi="仿宋" w:eastAsia="仿宋" w:cs="仿宋"/>
                <w:color w:val="auto"/>
                <w:kern w:val="0"/>
                <w:sz w:val="24"/>
                <w:szCs w:val="24"/>
                <w:highlight w:val="none"/>
                <w:lang w:val="en-US" w:eastAsia="zh-CN" w:bidi="ar"/>
              </w:rPr>
              <w:t>建议将“久思过度”改成“思虑过度”；建议删除最后一行的“极易”两字，与前面的内容重复了。</w:t>
            </w:r>
          </w:p>
        </w:tc>
        <w:tc>
          <w:tcPr>
            <w:tcW w:w="1320"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用词更加</w:t>
            </w:r>
            <w:r>
              <w:rPr>
                <w:rFonts w:hint="eastAsia" w:ascii="仿宋" w:hAnsi="仿宋" w:eastAsia="仿宋" w:cs="仿宋"/>
                <w:color w:val="auto"/>
                <w:sz w:val="24"/>
                <w:szCs w:val="24"/>
                <w:lang w:val="en-US" w:eastAsia="zh-CN"/>
              </w:rPr>
              <w:t>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渐而出现，建议改为“进而”或“渐次”，更合乎文法。</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用词更加</w:t>
            </w:r>
            <w:r>
              <w:rPr>
                <w:rFonts w:hint="eastAsia" w:ascii="仿宋" w:hAnsi="仿宋" w:eastAsia="仿宋" w:cs="仿宋"/>
                <w:color w:val="auto"/>
                <w:sz w:val="24"/>
                <w:szCs w:val="24"/>
                <w:lang w:val="en-US" w:eastAsia="zh-CN"/>
              </w:rPr>
              <w:t>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5病因病机</w:t>
            </w:r>
          </w:p>
        </w:tc>
        <w:tc>
          <w:tcPr>
            <w:tcW w:w="3760" w:type="dxa"/>
            <w:vAlign w:val="center"/>
          </w:tcPr>
          <w:p>
            <w:pPr>
              <w:keepNext w:val="0"/>
              <w:keepLines w:val="0"/>
              <w:widowControl/>
              <w:numPr>
                <w:ilvl w:val="0"/>
                <w:numId w:val="0"/>
              </w:numPr>
              <w:suppressLineNumbers w:val="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热食删除，后面有烫食，添加不喜饮水</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部分</w:t>
            </w: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表述更加严谨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6</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5病因病机</w:t>
            </w:r>
          </w:p>
        </w:tc>
        <w:tc>
          <w:tcPr>
            <w:tcW w:w="3760" w:type="dxa"/>
            <w:vAlign w:val="center"/>
          </w:tcPr>
          <w:p>
            <w:pPr>
              <w:numPr>
                <w:ilvl w:val="0"/>
                <w:numId w:val="0"/>
              </w:numPr>
              <w:spacing w:line="360" w:lineRule="auto"/>
              <w:ind w:left="0" w:leftChars="0" w:firstLine="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先天禀赋不足：后面的解释几乎全是后天脾胃失常。不符合先天禀赋不足的解释。应从先天肾之精气的角度来阐释</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已修改完善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7</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5病因病机</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“与肝、脾、胃，肾关系密切”标点符号有误。</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标点符号也需严格</w:t>
            </w:r>
            <w:r>
              <w:rPr>
                <w:rFonts w:hint="eastAsia" w:ascii="仿宋" w:hAnsi="仿宋" w:eastAsia="仿宋" w:cs="仿宋"/>
                <w:color w:val="auto"/>
                <w:sz w:val="24"/>
                <w:szCs w:val="24"/>
                <w:lang w:val="en-US"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8</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5病因病机</w:t>
            </w:r>
          </w:p>
        </w:tc>
        <w:tc>
          <w:tcPr>
            <w:tcW w:w="3760" w:type="dxa"/>
            <w:vAlign w:val="center"/>
          </w:tcPr>
          <w:p>
            <w:pPr>
              <w:keepNext w:val="0"/>
              <w:keepLines w:val="0"/>
              <w:widowControl/>
              <w:numPr>
                <w:ilvl w:val="0"/>
                <w:numId w:val="0"/>
              </w:numPr>
              <w:suppressLineNumbers w:val="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成为噎膈之可能建议修改为“成为噎膈的可能”</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用词更加</w:t>
            </w:r>
            <w:r>
              <w:rPr>
                <w:rFonts w:hint="eastAsia" w:ascii="仿宋" w:hAnsi="仿宋" w:eastAsia="仿宋" w:cs="仿宋"/>
                <w:color w:val="auto"/>
                <w:sz w:val="24"/>
                <w:szCs w:val="24"/>
                <w:lang w:val="en-US" w:eastAsia="zh-CN"/>
              </w:rPr>
              <w:t>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6.3筛查流程</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巴雷特食管表述应统一，或者用“Barrett 食管”，或者用“巴雷特食管”</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部分</w:t>
            </w:r>
            <w:r>
              <w:rPr>
                <w:rFonts w:hint="eastAsia" w:ascii="仿宋" w:hAnsi="仿宋" w:eastAsia="仿宋" w:cs="仿宋"/>
                <w:color w:val="auto"/>
                <w:sz w:val="24"/>
                <w:szCs w:val="24"/>
              </w:rPr>
              <w:t>采纳</w:t>
            </w:r>
          </w:p>
        </w:tc>
        <w:tc>
          <w:tcPr>
            <w:tcW w:w="2533" w:type="dxa"/>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更加严谨统一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10</w:t>
            </w:r>
          </w:p>
        </w:tc>
        <w:tc>
          <w:tcPr>
            <w:tcW w:w="1240" w:type="dxa"/>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kern w:val="0"/>
                <w:sz w:val="24"/>
                <w:szCs w:val="24"/>
                <w:highlight w:val="none"/>
                <w:lang w:val="en-US" w:eastAsia="zh-CN" w:bidi="ar"/>
              </w:rPr>
              <w:t>7.1概述</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 推荐中成药均为中国药典所载，完全性及有效性高”建议改为“推荐中成药均为中国药典所载，均有明确规范的处方组成、功能与主治、用法与用量等规定，便于正确用药。</w:t>
            </w:r>
          </w:p>
        </w:tc>
        <w:tc>
          <w:tcPr>
            <w:tcW w:w="1320"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采纳</w:t>
            </w:r>
          </w:p>
        </w:tc>
        <w:tc>
          <w:tcPr>
            <w:tcW w:w="2533" w:type="dxa"/>
            <w:vAlign w:val="center"/>
          </w:tcPr>
          <w:p>
            <w:pPr>
              <w:jc w:val="both"/>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描述更加准确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11</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7.3已病防变</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请考虑完善特殊的煎煮要求：如旋覆花(包煎)；青礞石（打碎、布包、先煎）</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已完善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12</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7.3已病防变</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知柏地黄丸出自明代《景岳全书》，名滋阴八味丸，清代《医宗金鉴》改名为知柏地黄丸，《医宗金鉴》谓：知柏地黄丸，治两尺脉旺，阴虚火动，午热骨痿。请考证</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已考证，</w:t>
            </w:r>
            <w:r>
              <w:rPr>
                <w:rFonts w:hint="eastAsia" w:ascii="仿宋" w:hAnsi="仿宋" w:eastAsia="仿宋" w:cs="仿宋"/>
                <w:color w:val="auto"/>
                <w:kern w:val="0"/>
                <w:sz w:val="24"/>
                <w:szCs w:val="24"/>
                <w:highlight w:val="none"/>
                <w:lang w:val="en-US" w:eastAsia="zh-CN" w:bidi="ar"/>
              </w:rPr>
              <w:t>知柏地黄丸出自《医宗金鉴》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w:t>
            </w:r>
            <w:bookmarkStart w:id="1" w:name="_GoBack"/>
            <w:bookmarkEnd w:id="1"/>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7.3已病防变</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复方阿胶浆…用于食管癌前病变有气阴血亏需，建议改为“气血两虚”</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表达更加准确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7.3已病防变</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lang w:val="en-US" w:eastAsia="zh-CN" w:bidi="ar"/>
              </w:rPr>
              <w:t>加糖的处方是否有必要说明糖尿病患者不宜使用</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添加注意事项更加严谨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w:t>
            </w:r>
          </w:p>
        </w:tc>
        <w:tc>
          <w:tcPr>
            <w:tcW w:w="124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全文</w:t>
            </w:r>
          </w:p>
        </w:tc>
        <w:tc>
          <w:tcPr>
            <w:tcW w:w="3760" w:type="dxa"/>
            <w:vAlign w:val="center"/>
          </w:tcPr>
          <w:p>
            <w:pPr>
              <w:pStyle w:val="39"/>
              <w:kinsoku w:val="0"/>
              <w:overflowPunct w:val="0"/>
              <w:spacing w:line="271" w:lineRule="auto"/>
              <w:ind w:right="-18" w:right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highlight w:val="none"/>
                <w:rtl w:val="0"/>
                <w:lang w:val="en-US" w:eastAsia="zh-CN" w:bidi="ar"/>
              </w:rPr>
              <w:t>全文整体中英文混用，需前后统一</w:t>
            </w:r>
          </w:p>
        </w:tc>
        <w:tc>
          <w:tcPr>
            <w:tcW w:w="132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采纳</w:t>
            </w:r>
          </w:p>
        </w:tc>
        <w:tc>
          <w:tcPr>
            <w:tcW w:w="2533" w:type="dxa"/>
            <w:vAlign w:val="center"/>
          </w:tcPr>
          <w:p>
            <w:pPr>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已对全文中英文进行统一</w:t>
            </w:r>
          </w:p>
        </w:tc>
      </w:tr>
    </w:tbl>
    <w:p>
      <w:pPr>
        <w:pStyle w:val="2"/>
        <w:ind w:firstLine="482" w:firstLineChars="200"/>
        <w:rPr>
          <w:rFonts w:hint="default" w:ascii="仿宋" w:hAnsi="仿宋" w:eastAsia="仿宋"/>
          <w:b/>
          <w:bCs/>
          <w:color w:val="FF0000"/>
          <w:sz w:val="24"/>
          <w:szCs w:val="30"/>
          <w:lang w:val="en-US" w:eastAsia="zh-CN"/>
        </w:rPr>
      </w:pPr>
    </w:p>
    <w:p>
      <w:pPr>
        <w:pStyle w:val="33"/>
        <w:snapToGrid w:val="0"/>
        <w:spacing w:line="276" w:lineRule="auto"/>
        <w:outlineLvl w:val="0"/>
        <w:rPr>
          <w:rStyle w:val="32"/>
          <w:rFonts w:hint="default"/>
          <w:b/>
          <w:color w:val="auto"/>
          <w:kern w:val="2"/>
          <w:sz w:val="24"/>
        </w:rPr>
      </w:pPr>
      <w:r>
        <w:rPr>
          <w:rStyle w:val="32"/>
          <w:rFonts w:hint="default"/>
          <w:b/>
          <w:color w:val="auto"/>
          <w:kern w:val="2"/>
          <w:sz w:val="24"/>
        </w:rPr>
        <w:t>（九）指南草案的质量评价及适用性评价</w:t>
      </w:r>
    </w:p>
    <w:p>
      <w:pPr>
        <w:pStyle w:val="33"/>
        <w:snapToGrid w:val="0"/>
        <w:spacing w:line="276" w:lineRule="auto"/>
        <w:outlineLvl w:val="0"/>
        <w:rPr>
          <w:rStyle w:val="32"/>
          <w:rFonts w:hint="default"/>
          <w:b/>
          <w:color w:val="auto"/>
          <w:kern w:val="2"/>
          <w:sz w:val="24"/>
        </w:rPr>
      </w:pPr>
      <w:r>
        <w:rPr>
          <w:rStyle w:val="32"/>
          <w:rFonts w:hint="default"/>
          <w:b/>
          <w:color w:val="auto"/>
          <w:kern w:val="2"/>
          <w:sz w:val="24"/>
        </w:rPr>
        <w:t>1.质量评价</w:t>
      </w:r>
    </w:p>
    <w:p>
      <w:pPr>
        <w:pStyle w:val="33"/>
        <w:snapToGrid w:val="0"/>
        <w:spacing w:line="276" w:lineRule="auto"/>
        <w:ind w:firstLine="480" w:firstLineChars="200"/>
        <w:outlineLvl w:val="0"/>
        <w:rPr>
          <w:rStyle w:val="32"/>
          <w:rFonts w:hint="default"/>
          <w:color w:val="auto"/>
          <w:kern w:val="2"/>
          <w:sz w:val="24"/>
        </w:rPr>
      </w:pPr>
      <w:r>
        <w:rPr>
          <w:rStyle w:val="32"/>
          <w:rFonts w:hint="eastAsia" w:eastAsia="仿宋"/>
          <w:color w:val="auto"/>
          <w:kern w:val="2"/>
          <w:sz w:val="24"/>
          <w:lang w:val="en-US" w:eastAsia="zh-CN"/>
        </w:rPr>
        <w:t>共邀请2名循证医学专家（毕京峰、邵明义）对方案进行质量评价</w:t>
      </w:r>
      <w:r>
        <w:rPr>
          <w:rStyle w:val="32"/>
          <w:rFonts w:hint="default"/>
          <w:color w:val="auto"/>
          <w:kern w:val="2"/>
          <w:sz w:val="24"/>
        </w:rPr>
        <w:t>，</w:t>
      </w:r>
      <w:r>
        <w:rPr>
          <w:rStyle w:val="32"/>
          <w:rFonts w:hint="eastAsia" w:eastAsia="仿宋"/>
          <w:color w:val="auto"/>
          <w:kern w:val="2"/>
          <w:sz w:val="24"/>
          <w:lang w:val="en-US" w:eastAsia="zh-CN"/>
        </w:rPr>
        <w:t>具体见</w:t>
      </w:r>
      <w:r>
        <w:rPr>
          <w:rStyle w:val="32"/>
          <w:rFonts w:hint="default"/>
          <w:color w:val="auto"/>
          <w:kern w:val="2"/>
          <w:sz w:val="24"/>
        </w:rPr>
        <w:t>表</w:t>
      </w:r>
      <w:r>
        <w:rPr>
          <w:rStyle w:val="32"/>
          <w:rFonts w:hint="eastAsia" w:eastAsia="仿宋"/>
          <w:color w:val="auto"/>
          <w:kern w:val="2"/>
          <w:sz w:val="24"/>
          <w:lang w:val="en-US" w:eastAsia="zh-CN"/>
        </w:rPr>
        <w:t>16、17</w:t>
      </w:r>
      <w:r>
        <w:rPr>
          <w:rStyle w:val="32"/>
          <w:rFonts w:hint="default"/>
          <w:color w:val="auto"/>
          <w:kern w:val="2"/>
          <w:sz w:val="24"/>
        </w:rPr>
        <w:t>。</w:t>
      </w:r>
    </w:p>
    <w:p>
      <w:pPr>
        <w:pStyle w:val="33"/>
        <w:snapToGrid w:val="0"/>
        <w:spacing w:line="276" w:lineRule="auto"/>
        <w:ind w:firstLine="480" w:firstLineChars="200"/>
        <w:jc w:val="center"/>
        <w:outlineLvl w:val="0"/>
        <w:rPr>
          <w:rStyle w:val="32"/>
          <w:rFonts w:hint="default"/>
          <w:color w:val="auto"/>
          <w:kern w:val="2"/>
          <w:sz w:val="24"/>
        </w:rPr>
      </w:pPr>
      <w:r>
        <w:rPr>
          <w:rFonts w:hint="eastAsia" w:ascii="黑体" w:hAnsi="黑体" w:eastAsia="黑体" w:cs="Times New Roman"/>
          <w:sz w:val="24"/>
          <w:szCs w:val="24"/>
        </w:rPr>
        <w:t>表</w:t>
      </w:r>
      <w:r>
        <w:rPr>
          <w:rFonts w:hint="eastAsia" w:ascii="黑体" w:hAnsi="黑体" w:eastAsia="黑体" w:cs="Times New Roman"/>
          <w:sz w:val="24"/>
          <w:szCs w:val="24"/>
          <w:lang w:val="en-US" w:eastAsia="zh-CN"/>
        </w:rPr>
        <w:t>16</w:t>
      </w:r>
      <w:r>
        <w:rPr>
          <w:rFonts w:hint="eastAsia" w:ascii="黑体" w:hAnsi="黑体" w:eastAsia="黑体" w:cs="Times New Roman"/>
          <w:sz w:val="24"/>
          <w:szCs w:val="24"/>
        </w:rPr>
        <w:t xml:space="preserve"> </w:t>
      </w:r>
      <w:r>
        <w:rPr>
          <w:rFonts w:hint="eastAsia" w:ascii="黑体" w:hAnsi="黑体" w:eastAsia="黑体" w:cs="Times New Roman"/>
          <w:sz w:val="24"/>
          <w:szCs w:val="24"/>
          <w:lang w:val="en-US" w:eastAsia="zh-CN"/>
        </w:rPr>
        <w:t>质量评定</w:t>
      </w:r>
      <w:r>
        <w:rPr>
          <w:rFonts w:hint="eastAsia" w:ascii="黑体" w:hAnsi="黑体" w:eastAsia="黑体" w:cs="Times New Roman"/>
          <w:sz w:val="24"/>
          <w:szCs w:val="24"/>
        </w:rPr>
        <w:t>专家名单</w:t>
      </w:r>
    </w:p>
    <w:tbl>
      <w:tblPr>
        <w:tblStyle w:val="12"/>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4217"/>
        <w:gridCol w:w="17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tcPr>
          <w:p>
            <w:pPr>
              <w:widowControl/>
              <w:jc w:val="left"/>
              <w:rPr>
                <w:rFonts w:ascii="仿宋" w:hAnsi="仿宋" w:eastAsia="仿宋" w:cs="宋体"/>
                <w:kern w:val="0"/>
                <w:szCs w:val="21"/>
              </w:rPr>
            </w:pPr>
            <w:r>
              <w:rPr>
                <w:rFonts w:hint="eastAsia" w:ascii="仿宋" w:hAnsi="仿宋" w:eastAsia="仿宋" w:cs="宋体"/>
                <w:kern w:val="0"/>
                <w:szCs w:val="21"/>
              </w:rPr>
              <w:t>姓名</w:t>
            </w:r>
          </w:p>
        </w:tc>
        <w:tc>
          <w:tcPr>
            <w:tcW w:w="4217" w:type="dxa"/>
          </w:tcPr>
          <w:p>
            <w:pPr>
              <w:widowControl/>
              <w:jc w:val="left"/>
              <w:rPr>
                <w:rFonts w:ascii="仿宋" w:hAnsi="仿宋" w:eastAsia="仿宋" w:cs="宋体"/>
                <w:kern w:val="0"/>
                <w:szCs w:val="21"/>
              </w:rPr>
            </w:pPr>
            <w:r>
              <w:rPr>
                <w:rFonts w:hint="eastAsia" w:ascii="仿宋" w:hAnsi="仿宋" w:eastAsia="仿宋" w:cs="宋体"/>
                <w:kern w:val="0"/>
                <w:szCs w:val="21"/>
              </w:rPr>
              <w:t>单位</w:t>
            </w:r>
          </w:p>
        </w:tc>
        <w:tc>
          <w:tcPr>
            <w:tcW w:w="1701" w:type="dxa"/>
          </w:tcPr>
          <w:p>
            <w:pPr>
              <w:widowControl/>
              <w:jc w:val="left"/>
              <w:rPr>
                <w:rFonts w:ascii="仿宋" w:hAnsi="仿宋" w:eastAsia="仿宋" w:cs="宋体"/>
                <w:kern w:val="0"/>
                <w:szCs w:val="21"/>
              </w:rPr>
            </w:pPr>
            <w:r>
              <w:rPr>
                <w:rFonts w:hint="eastAsia" w:ascii="仿宋" w:hAnsi="仿宋" w:eastAsia="仿宋" w:cs="宋体"/>
                <w:kern w:val="0"/>
                <w:szCs w:val="21"/>
              </w:rPr>
              <w:t>职务/职称</w:t>
            </w:r>
          </w:p>
        </w:tc>
        <w:tc>
          <w:tcPr>
            <w:tcW w:w="1417" w:type="dxa"/>
          </w:tcPr>
          <w:p>
            <w:pPr>
              <w:widowControl/>
              <w:jc w:val="left"/>
              <w:rPr>
                <w:rFonts w:ascii="仿宋" w:hAnsi="仿宋" w:eastAsia="仿宋" w:cs="宋体"/>
                <w:kern w:val="0"/>
                <w:szCs w:val="21"/>
              </w:rPr>
            </w:pPr>
            <w:r>
              <w:rPr>
                <w:rFonts w:hint="eastAsia" w:ascii="仿宋" w:hAnsi="仿宋" w:eastAsia="仿宋" w:cs="宋体"/>
                <w:kern w:val="0"/>
                <w:szCs w:val="21"/>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170" w:type="dxa"/>
          </w:tcPr>
          <w:p>
            <w:pPr>
              <w:widowControl/>
              <w:jc w:val="left"/>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毕京峰</w:t>
            </w:r>
          </w:p>
        </w:tc>
        <w:tc>
          <w:tcPr>
            <w:tcW w:w="4217" w:type="dxa"/>
          </w:tcPr>
          <w:p>
            <w:pPr>
              <w:widowControl/>
              <w:jc w:val="left"/>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解放军总医院</w:t>
            </w:r>
          </w:p>
        </w:tc>
        <w:tc>
          <w:tcPr>
            <w:tcW w:w="1701" w:type="dxa"/>
          </w:tcPr>
          <w:p>
            <w:pPr>
              <w:widowControl/>
              <w:jc w:val="left"/>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副教授</w:t>
            </w:r>
          </w:p>
        </w:tc>
        <w:tc>
          <w:tcPr>
            <w:tcW w:w="1417" w:type="dxa"/>
          </w:tcPr>
          <w:p>
            <w:pPr>
              <w:widowControl/>
              <w:jc w:val="left"/>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循证医学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70" w:type="dxa"/>
          </w:tcPr>
          <w:p>
            <w:pPr>
              <w:widowControl/>
              <w:jc w:val="left"/>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邵明义</w:t>
            </w:r>
          </w:p>
        </w:tc>
        <w:tc>
          <w:tcPr>
            <w:tcW w:w="4217" w:type="dxa"/>
          </w:tcPr>
          <w:p>
            <w:pPr>
              <w:widowControl/>
              <w:jc w:val="left"/>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河南中医药大学第一附属医院</w:t>
            </w:r>
          </w:p>
        </w:tc>
        <w:tc>
          <w:tcPr>
            <w:tcW w:w="1701" w:type="dxa"/>
          </w:tcPr>
          <w:p>
            <w:pPr>
              <w:widowControl/>
              <w:jc w:val="left"/>
              <w:rPr>
                <w:rFonts w:hint="default" w:ascii="仿宋" w:hAnsi="仿宋" w:eastAsia="仿宋" w:cs="宋体"/>
                <w:kern w:val="0"/>
                <w:szCs w:val="21"/>
                <w:lang w:val="en-US" w:eastAsia="zh-CN"/>
              </w:rPr>
            </w:pPr>
            <w:r>
              <w:rPr>
                <w:rFonts w:hint="eastAsia" w:ascii="仿宋" w:hAnsi="仿宋" w:eastAsia="仿宋" w:cs="宋体"/>
                <w:kern w:val="0"/>
                <w:szCs w:val="21"/>
                <w:lang w:val="en-US" w:eastAsia="zh-CN"/>
              </w:rPr>
              <w:t>主任医师</w:t>
            </w:r>
          </w:p>
        </w:tc>
        <w:tc>
          <w:tcPr>
            <w:tcW w:w="1417" w:type="dxa"/>
          </w:tcPr>
          <w:p>
            <w:pPr>
              <w:widowControl/>
              <w:jc w:val="left"/>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循证医学</w:t>
            </w:r>
          </w:p>
        </w:tc>
      </w:tr>
    </w:tbl>
    <w:p>
      <w:pPr>
        <w:pStyle w:val="33"/>
        <w:snapToGrid w:val="0"/>
        <w:spacing w:line="276" w:lineRule="auto"/>
        <w:ind w:firstLine="480" w:firstLineChars="200"/>
        <w:outlineLvl w:val="0"/>
        <w:rPr>
          <w:rStyle w:val="32"/>
          <w:rFonts w:hint="default"/>
          <w:color w:val="auto"/>
          <w:kern w:val="2"/>
          <w:sz w:val="24"/>
        </w:rPr>
      </w:pPr>
    </w:p>
    <w:p>
      <w:pPr>
        <w:widowControl/>
        <w:adjustRightInd w:val="0"/>
        <w:snapToGrid w:val="0"/>
        <w:spacing w:before="50" w:after="120" w:afterLines="50"/>
        <w:ind w:firstLine="480" w:firstLineChars="200"/>
        <w:jc w:val="center"/>
        <w:rPr>
          <w:rFonts w:ascii="黑体" w:hAnsi="黑体" w:eastAsia="黑体" w:cs="Times New Roman"/>
          <w:sz w:val="24"/>
          <w:szCs w:val="24"/>
        </w:rPr>
      </w:pPr>
      <w:r>
        <w:rPr>
          <w:rFonts w:hint="eastAsia" w:ascii="黑体" w:hAnsi="黑体" w:eastAsia="黑体" w:cs="Times New Roman"/>
          <w:sz w:val="24"/>
          <w:szCs w:val="24"/>
        </w:rPr>
        <w:t>表</w:t>
      </w:r>
      <w:r>
        <w:rPr>
          <w:rFonts w:hint="eastAsia" w:ascii="黑体" w:hAnsi="黑体" w:eastAsia="黑体" w:cs="Times New Roman"/>
          <w:sz w:val="24"/>
          <w:szCs w:val="24"/>
          <w:lang w:val="en-US" w:eastAsia="zh-CN"/>
        </w:rPr>
        <w:t>17</w:t>
      </w:r>
      <w:r>
        <w:rPr>
          <w:rFonts w:hint="eastAsia" w:ascii="黑体" w:hAnsi="黑体" w:eastAsia="黑体" w:cs="Times New Roman"/>
          <w:sz w:val="24"/>
          <w:szCs w:val="24"/>
        </w:rPr>
        <w:t xml:space="preserve"> 指南质量评价结果</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6216"/>
        <w:gridCol w:w="709"/>
        <w:gridCol w:w="70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Merge w:val="restart"/>
            <w:vAlign w:val="center"/>
          </w:tcPr>
          <w:p>
            <w:pPr>
              <w:adjustRightInd w:val="0"/>
              <w:snapToGrid w:val="0"/>
              <w:jc w:val="center"/>
              <w:rPr>
                <w:rFonts w:ascii="仿宋" w:hAnsi="仿宋" w:eastAsia="仿宋" w:cs="Times New Roman"/>
                <w:b/>
                <w:szCs w:val="24"/>
              </w:rPr>
            </w:pPr>
            <w:r>
              <w:rPr>
                <w:rFonts w:ascii="仿宋" w:hAnsi="仿宋" w:eastAsia="仿宋" w:cs="Times New Roman"/>
                <w:b/>
                <w:szCs w:val="24"/>
              </w:rPr>
              <w:t>序号</w:t>
            </w:r>
          </w:p>
        </w:tc>
        <w:tc>
          <w:tcPr>
            <w:tcW w:w="6216" w:type="dxa"/>
            <w:vMerge w:val="restart"/>
            <w:vAlign w:val="center"/>
          </w:tcPr>
          <w:p>
            <w:pPr>
              <w:adjustRightInd w:val="0"/>
              <w:snapToGrid w:val="0"/>
              <w:jc w:val="center"/>
              <w:rPr>
                <w:rFonts w:ascii="仿宋" w:hAnsi="仿宋" w:eastAsia="仿宋" w:cs="Times New Roman"/>
                <w:b/>
                <w:szCs w:val="24"/>
              </w:rPr>
            </w:pPr>
            <w:r>
              <w:rPr>
                <w:rFonts w:ascii="仿宋" w:hAnsi="仿宋" w:eastAsia="仿宋" w:cs="Times New Roman"/>
                <w:b/>
                <w:szCs w:val="24"/>
              </w:rPr>
              <w:t>条目内容</w:t>
            </w:r>
          </w:p>
        </w:tc>
        <w:tc>
          <w:tcPr>
            <w:tcW w:w="2268" w:type="dxa"/>
            <w:gridSpan w:val="3"/>
          </w:tcPr>
          <w:p>
            <w:pPr>
              <w:adjustRightInd w:val="0"/>
              <w:snapToGrid w:val="0"/>
              <w:jc w:val="center"/>
              <w:rPr>
                <w:rFonts w:ascii="仿宋" w:hAnsi="仿宋" w:eastAsia="仿宋" w:cs="Times New Roman"/>
                <w:b/>
                <w:szCs w:val="24"/>
              </w:rPr>
            </w:pPr>
            <w:r>
              <w:rPr>
                <w:rFonts w:hint="eastAsia" w:ascii="仿宋" w:hAnsi="仿宋" w:eastAsia="仿宋" w:cs="Times New Roman"/>
                <w:b/>
                <w:szCs w:val="24"/>
              </w:rPr>
              <w:t>选择</w:t>
            </w:r>
            <w:r>
              <w:rPr>
                <w:rFonts w:ascii="仿宋" w:hAnsi="仿宋" w:eastAsia="仿宋" w:cs="Times New Roman"/>
                <w:b/>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Merge w:val="continue"/>
          </w:tcPr>
          <w:p>
            <w:pPr>
              <w:adjustRightInd w:val="0"/>
              <w:snapToGrid w:val="0"/>
              <w:rPr>
                <w:rFonts w:ascii="仿宋" w:hAnsi="仿宋" w:eastAsia="仿宋" w:cs="Times New Roman"/>
                <w:b/>
                <w:szCs w:val="24"/>
              </w:rPr>
            </w:pPr>
          </w:p>
        </w:tc>
        <w:tc>
          <w:tcPr>
            <w:tcW w:w="6216" w:type="dxa"/>
            <w:vMerge w:val="continue"/>
          </w:tcPr>
          <w:p>
            <w:pPr>
              <w:adjustRightInd w:val="0"/>
              <w:snapToGrid w:val="0"/>
              <w:rPr>
                <w:rFonts w:ascii="仿宋" w:hAnsi="仿宋" w:eastAsia="仿宋" w:cs="Times New Roman"/>
                <w:b/>
                <w:szCs w:val="24"/>
              </w:rPr>
            </w:pPr>
          </w:p>
        </w:tc>
        <w:tc>
          <w:tcPr>
            <w:tcW w:w="709" w:type="dxa"/>
          </w:tcPr>
          <w:p>
            <w:pPr>
              <w:adjustRightInd w:val="0"/>
              <w:snapToGrid w:val="0"/>
              <w:jc w:val="center"/>
              <w:rPr>
                <w:rFonts w:ascii="仿宋" w:hAnsi="仿宋" w:eastAsia="仿宋" w:cs="Times New Roman"/>
                <w:b/>
                <w:szCs w:val="24"/>
              </w:rPr>
            </w:pPr>
            <w:r>
              <w:rPr>
                <w:rFonts w:ascii="仿宋" w:hAnsi="仿宋" w:eastAsia="仿宋" w:cs="Times New Roman"/>
                <w:b/>
                <w:szCs w:val="24"/>
              </w:rPr>
              <w:t>是</w:t>
            </w:r>
          </w:p>
        </w:tc>
        <w:tc>
          <w:tcPr>
            <w:tcW w:w="709" w:type="dxa"/>
          </w:tcPr>
          <w:p>
            <w:pPr>
              <w:adjustRightInd w:val="0"/>
              <w:snapToGrid w:val="0"/>
              <w:jc w:val="center"/>
              <w:rPr>
                <w:rFonts w:ascii="仿宋" w:hAnsi="仿宋" w:eastAsia="仿宋" w:cs="Times New Roman"/>
                <w:b/>
                <w:szCs w:val="24"/>
              </w:rPr>
            </w:pPr>
            <w:r>
              <w:rPr>
                <w:rFonts w:ascii="仿宋" w:hAnsi="仿宋" w:eastAsia="仿宋" w:cs="Times New Roman"/>
                <w:b/>
                <w:szCs w:val="24"/>
              </w:rPr>
              <w:t>否</w:t>
            </w:r>
          </w:p>
        </w:tc>
        <w:tc>
          <w:tcPr>
            <w:tcW w:w="850" w:type="dxa"/>
          </w:tcPr>
          <w:p>
            <w:pPr>
              <w:adjustRightInd w:val="0"/>
              <w:snapToGrid w:val="0"/>
              <w:jc w:val="center"/>
              <w:rPr>
                <w:rFonts w:ascii="仿宋" w:hAnsi="仿宋" w:eastAsia="仿宋" w:cs="Times New Roman"/>
                <w:b/>
                <w:szCs w:val="24"/>
              </w:rPr>
            </w:pPr>
            <w:r>
              <w:rPr>
                <w:rFonts w:ascii="仿宋" w:hAnsi="仿宋" w:eastAsia="仿宋" w:cs="Times New Roman"/>
                <w:b/>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指南制订小组由包含临床专家和方法学家在内的多学科团队组成</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2</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指南制订人员与指南内容无利益冲突</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3</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 xml:space="preserve">有构建清楚的临床问题 </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3.1</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报告了中医病名或西医病名或具体中医证候</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3.2</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报告了干预措施的具体类型如汤药、中成药、针灸等</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3.3</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对照措施合理</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3.4</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结局指标是具有临床重要性，或能体现中医药治疗优势的指标</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4</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检索范围全面</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4.1</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检索内容包括了中医古籍文献与现代临床研究文献</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4.2</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报告了检索的数据库、检索时间、检索词</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4.3</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提供了代表数据库的具体检索策略</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5</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提供了纳入排除标准，并与临床问题相符</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6</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描述了文献筛选过程，并提供了清晰的筛选流程图</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7</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提供了排除文献列表</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8</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数据提取过程清晰</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9</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提供了纳入文献清单及纳入文献特征表</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10</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数据综合过程正确</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10.1</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效应值选择正确</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10.2</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统计分析方法正确</w:t>
            </w:r>
          </w:p>
        </w:tc>
        <w:tc>
          <w:tcPr>
            <w:tcW w:w="709" w:type="dxa"/>
          </w:tcPr>
          <w:p>
            <w:pPr>
              <w:adjustRightInd w:val="0"/>
              <w:snapToGrid w:val="0"/>
              <w:rPr>
                <w:rFonts w:hint="default"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1</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11</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选用了国际或行业内公认的证据质量评价方法，且证据质量评价过程正确，前后无矛盾</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12</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提供了证据概要表</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13</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明确描述形成推荐意见的考虑要素</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14</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明确解释推荐强度的含义</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15</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明确描述形成推荐意见的方法，并提供了相关附件如调研问卷或会议记录</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pPr>
              <w:adjustRightInd w:val="0"/>
              <w:snapToGrid w:val="0"/>
              <w:rPr>
                <w:rFonts w:ascii="仿宋" w:hAnsi="仿宋" w:eastAsia="仿宋" w:cs="Times New Roman"/>
                <w:szCs w:val="24"/>
              </w:rPr>
            </w:pPr>
            <w:r>
              <w:rPr>
                <w:rFonts w:ascii="仿宋" w:hAnsi="仿宋" w:eastAsia="仿宋" w:cs="Times New Roman"/>
                <w:szCs w:val="24"/>
              </w:rPr>
              <w:t>16</w:t>
            </w:r>
          </w:p>
        </w:tc>
        <w:tc>
          <w:tcPr>
            <w:tcW w:w="6216" w:type="dxa"/>
          </w:tcPr>
          <w:p>
            <w:pPr>
              <w:adjustRightInd w:val="0"/>
              <w:snapToGrid w:val="0"/>
              <w:rPr>
                <w:rFonts w:ascii="仿宋" w:hAnsi="仿宋" w:eastAsia="仿宋" w:cs="Times New Roman"/>
                <w:szCs w:val="24"/>
              </w:rPr>
            </w:pPr>
            <w:r>
              <w:rPr>
                <w:rFonts w:ascii="仿宋" w:hAnsi="仿宋" w:eastAsia="仿宋" w:cs="Times New Roman"/>
                <w:szCs w:val="24"/>
              </w:rPr>
              <w:t>每条推荐意见均有证据支持</w:t>
            </w:r>
          </w:p>
        </w:tc>
        <w:tc>
          <w:tcPr>
            <w:tcW w:w="709" w:type="dxa"/>
          </w:tcPr>
          <w:p>
            <w:pPr>
              <w:adjustRightInd w:val="0"/>
              <w:snapToGrid w:val="0"/>
              <w:rPr>
                <w:rFonts w:hint="eastAsia"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2</w:t>
            </w:r>
          </w:p>
        </w:tc>
        <w:tc>
          <w:tcPr>
            <w:tcW w:w="709" w:type="dxa"/>
          </w:tcPr>
          <w:p>
            <w:pPr>
              <w:adjustRightInd w:val="0"/>
              <w:snapToGrid w:val="0"/>
              <w:rPr>
                <w:rFonts w:ascii="Times New Roman" w:hAnsi="Times New Roman" w:cs="Times New Roman"/>
                <w:szCs w:val="24"/>
              </w:rPr>
            </w:pPr>
          </w:p>
        </w:tc>
        <w:tc>
          <w:tcPr>
            <w:tcW w:w="850" w:type="dxa"/>
          </w:tcPr>
          <w:p>
            <w:pPr>
              <w:adjustRightInd w:val="0"/>
              <w:snapToGrid w:val="0"/>
              <w:rPr>
                <w:rFonts w:ascii="Times New Roman" w:hAnsi="Times New Roman" w:cs="Times New Roman"/>
                <w:szCs w:val="24"/>
              </w:rPr>
            </w:pPr>
          </w:p>
        </w:tc>
      </w:tr>
    </w:tbl>
    <w:p>
      <w:pPr>
        <w:widowControl/>
        <w:ind w:firstLine="480" w:firstLineChars="200"/>
        <w:jc w:val="center"/>
        <w:rPr>
          <w:rFonts w:ascii="黑体" w:hAnsi="黑体" w:eastAsia="黑体" w:cs="Times New Roman"/>
          <w:sz w:val="24"/>
          <w:szCs w:val="24"/>
        </w:rPr>
      </w:pPr>
    </w:p>
    <w:p>
      <w:pPr>
        <w:widowControl/>
        <w:adjustRightInd w:val="0"/>
        <w:snapToGrid w:val="0"/>
        <w:spacing w:line="276" w:lineRule="auto"/>
        <w:rPr>
          <w:rStyle w:val="32"/>
          <w:rFonts w:hint="default" w:cs="FZXiaoBiaoSong-B05S"/>
          <w:b/>
          <w:color w:val="auto"/>
          <w:sz w:val="24"/>
        </w:rPr>
      </w:pPr>
      <w:r>
        <w:rPr>
          <w:rStyle w:val="32"/>
          <w:rFonts w:hint="default" w:cs="FZXiaoBiaoSong-B05S"/>
          <w:b/>
          <w:color w:val="auto"/>
          <w:sz w:val="24"/>
        </w:rPr>
        <w:t>2.适用性评价</w:t>
      </w:r>
    </w:p>
    <w:p>
      <w:pPr>
        <w:pStyle w:val="33"/>
        <w:snapToGrid w:val="0"/>
        <w:spacing w:line="276" w:lineRule="auto"/>
        <w:ind w:firstLine="480" w:firstLineChars="200"/>
        <w:outlineLvl w:val="0"/>
        <w:rPr>
          <w:rStyle w:val="32"/>
          <w:rFonts w:hint="default"/>
          <w:color w:val="auto"/>
          <w:kern w:val="2"/>
          <w:sz w:val="24"/>
        </w:rPr>
      </w:pPr>
      <w:r>
        <w:rPr>
          <w:rStyle w:val="32"/>
          <w:rFonts w:hint="eastAsia" w:cs="Times New Roman"/>
          <w:color w:val="auto"/>
          <w:kern w:val="2"/>
          <w:sz w:val="24"/>
          <w:lang w:val="en-US" w:eastAsia="zh-CN"/>
        </w:rPr>
        <w:t>共有45位专家对《食管癌前病变治未病干预方案》进行了适用性评价，结果见</w:t>
      </w:r>
      <w:r>
        <w:rPr>
          <w:rStyle w:val="32"/>
          <w:rFonts w:hint="default"/>
          <w:color w:val="auto"/>
          <w:kern w:val="2"/>
          <w:sz w:val="24"/>
        </w:rPr>
        <w:t>表</w:t>
      </w:r>
      <w:r>
        <w:rPr>
          <w:rStyle w:val="32"/>
          <w:rFonts w:hint="eastAsia" w:eastAsia="仿宋"/>
          <w:color w:val="auto"/>
          <w:kern w:val="2"/>
          <w:sz w:val="24"/>
          <w:lang w:val="en-US" w:eastAsia="zh-CN"/>
        </w:rPr>
        <w:t>18</w:t>
      </w:r>
      <w:r>
        <w:rPr>
          <w:rStyle w:val="32"/>
          <w:rFonts w:hint="default"/>
          <w:color w:val="auto"/>
          <w:kern w:val="2"/>
          <w:sz w:val="24"/>
        </w:rPr>
        <w:t>。</w:t>
      </w:r>
    </w:p>
    <w:p>
      <w:pPr>
        <w:widowControl/>
        <w:adjustRightInd w:val="0"/>
        <w:snapToGrid w:val="0"/>
        <w:spacing w:before="120" w:beforeLines="50" w:after="120" w:afterLines="50"/>
        <w:ind w:firstLine="480" w:firstLineChars="200"/>
        <w:jc w:val="center"/>
        <w:rPr>
          <w:rFonts w:hint="eastAsia" w:ascii="黑体" w:hAnsi="黑体" w:eastAsia="黑体" w:cs="Times New Roman"/>
          <w:sz w:val="24"/>
          <w:szCs w:val="24"/>
        </w:rPr>
      </w:pPr>
      <w:r>
        <w:rPr>
          <w:rFonts w:hint="eastAsia" w:ascii="黑体" w:hAnsi="黑体" w:eastAsia="黑体" w:cs="Times New Roman"/>
          <w:sz w:val="24"/>
          <w:szCs w:val="24"/>
        </w:rPr>
        <w:t>表</w:t>
      </w:r>
      <w:r>
        <w:rPr>
          <w:rFonts w:hint="eastAsia" w:ascii="黑体" w:hAnsi="黑体" w:eastAsia="黑体" w:cs="Times New Roman"/>
          <w:sz w:val="24"/>
          <w:szCs w:val="24"/>
          <w:lang w:val="en-US" w:eastAsia="zh-CN"/>
        </w:rPr>
        <w:t>18</w:t>
      </w:r>
      <w:r>
        <w:rPr>
          <w:rFonts w:hint="eastAsia" w:ascii="黑体" w:hAnsi="黑体" w:eastAsia="黑体" w:cs="Times New Roman"/>
          <w:sz w:val="24"/>
          <w:szCs w:val="24"/>
        </w:rPr>
        <w:t xml:space="preserve"> 指南适用性评价结果</w:t>
      </w:r>
    </w:p>
    <w:tbl>
      <w:tblPr>
        <w:tblStyle w:val="12"/>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5665"/>
        <w:gridCol w:w="702"/>
        <w:gridCol w:w="7"/>
        <w:gridCol w:w="709"/>
        <w:gridCol w:w="48"/>
        <w:gridCol w:w="101"/>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restart"/>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序号</w:t>
            </w:r>
          </w:p>
        </w:tc>
        <w:tc>
          <w:tcPr>
            <w:tcW w:w="5665" w:type="dxa"/>
            <w:vMerge w:val="restart"/>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条目</w:t>
            </w:r>
          </w:p>
        </w:tc>
        <w:tc>
          <w:tcPr>
            <w:tcW w:w="2276" w:type="dxa"/>
            <w:gridSpan w:val="6"/>
          </w:tcPr>
          <w:p>
            <w:pPr>
              <w:autoSpaceDE w:val="0"/>
              <w:autoSpaceDN w:val="0"/>
              <w:adjustRightInd w:val="0"/>
              <w:snapToGrid w:val="0"/>
              <w:jc w:val="center"/>
              <w:rPr>
                <w:rFonts w:ascii="仿宋" w:hAnsi="仿宋" w:eastAsia="仿宋" w:cs="宋体"/>
                <w:kern w:val="0"/>
                <w:szCs w:val="24"/>
              </w:rPr>
            </w:pPr>
            <w:r>
              <w:rPr>
                <w:rFonts w:hint="eastAsia" w:ascii="仿宋" w:hAnsi="仿宋" w:eastAsia="仿宋" w:cs="宋体"/>
                <w:kern w:val="0"/>
                <w:szCs w:val="24"/>
              </w:rPr>
              <w:t>选择人数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tcPr>
          <w:p>
            <w:pPr>
              <w:autoSpaceDE w:val="0"/>
              <w:autoSpaceDN w:val="0"/>
              <w:adjustRightInd w:val="0"/>
              <w:snapToGrid w:val="0"/>
              <w:jc w:val="left"/>
              <w:rPr>
                <w:rFonts w:ascii="仿宋" w:hAnsi="仿宋" w:eastAsia="仿宋" w:cs="宋体"/>
                <w:kern w:val="0"/>
                <w:szCs w:val="24"/>
              </w:rPr>
            </w:pPr>
          </w:p>
        </w:tc>
        <w:tc>
          <w:tcPr>
            <w:tcW w:w="5665" w:type="dxa"/>
            <w:vMerge w:val="continue"/>
          </w:tcPr>
          <w:p>
            <w:pPr>
              <w:autoSpaceDE w:val="0"/>
              <w:autoSpaceDN w:val="0"/>
              <w:adjustRightInd w:val="0"/>
              <w:snapToGrid w:val="0"/>
              <w:jc w:val="left"/>
              <w:rPr>
                <w:rFonts w:ascii="仿宋" w:hAnsi="仿宋" w:eastAsia="仿宋" w:cs="宋体"/>
                <w:kern w:val="0"/>
                <w:szCs w:val="24"/>
              </w:rPr>
            </w:pPr>
          </w:p>
        </w:tc>
        <w:tc>
          <w:tcPr>
            <w:tcW w:w="709" w:type="dxa"/>
            <w:gridSpan w:val="2"/>
          </w:tcPr>
          <w:p>
            <w:pPr>
              <w:autoSpaceDE w:val="0"/>
              <w:autoSpaceDN w:val="0"/>
              <w:adjustRightInd w:val="0"/>
              <w:snapToGrid w:val="0"/>
              <w:jc w:val="center"/>
              <w:rPr>
                <w:rFonts w:ascii="仿宋" w:hAnsi="仿宋" w:eastAsia="仿宋" w:cs="宋体"/>
                <w:kern w:val="0"/>
                <w:szCs w:val="24"/>
              </w:rPr>
            </w:pPr>
            <w:r>
              <w:rPr>
                <w:rFonts w:hint="eastAsia" w:ascii="仿宋" w:hAnsi="仿宋" w:eastAsia="仿宋" w:cs="宋体"/>
                <w:kern w:val="0"/>
                <w:szCs w:val="24"/>
              </w:rPr>
              <w:t>是</w:t>
            </w:r>
          </w:p>
        </w:tc>
        <w:tc>
          <w:tcPr>
            <w:tcW w:w="709" w:type="dxa"/>
          </w:tcPr>
          <w:p>
            <w:pPr>
              <w:autoSpaceDE w:val="0"/>
              <w:autoSpaceDN w:val="0"/>
              <w:adjustRightInd w:val="0"/>
              <w:snapToGrid w:val="0"/>
              <w:jc w:val="center"/>
              <w:rPr>
                <w:rFonts w:ascii="仿宋" w:hAnsi="仿宋" w:eastAsia="仿宋" w:cs="宋体"/>
                <w:kern w:val="0"/>
                <w:szCs w:val="24"/>
              </w:rPr>
            </w:pPr>
            <w:r>
              <w:rPr>
                <w:rFonts w:hint="eastAsia" w:ascii="仿宋" w:hAnsi="仿宋" w:eastAsia="仿宋" w:cs="宋体"/>
                <w:kern w:val="0"/>
                <w:szCs w:val="24"/>
              </w:rPr>
              <w:t>否</w:t>
            </w:r>
          </w:p>
        </w:tc>
        <w:tc>
          <w:tcPr>
            <w:tcW w:w="858" w:type="dxa"/>
            <w:gridSpan w:val="3"/>
          </w:tcPr>
          <w:p>
            <w:pPr>
              <w:autoSpaceDE w:val="0"/>
              <w:autoSpaceDN w:val="0"/>
              <w:adjustRightInd w:val="0"/>
              <w:snapToGrid w:val="0"/>
              <w:jc w:val="center"/>
              <w:rPr>
                <w:rFonts w:ascii="仿宋" w:hAnsi="仿宋" w:eastAsia="仿宋" w:cs="宋体"/>
                <w:kern w:val="0"/>
                <w:szCs w:val="24"/>
              </w:rPr>
            </w:pPr>
            <w:r>
              <w:rPr>
                <w:rFonts w:hint="eastAsia" w:ascii="仿宋" w:hAnsi="仿宋" w:eastAsia="仿宋" w:cs="宋体"/>
                <w:kern w:val="0"/>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8"/>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领域1. 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制定的机构组织及成员具有权威性</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明确定义指南使用人群（中医医师/中西医结合医师/西医医师等）</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明确定义指南适用环境（三级医院/二级医院/社区诊疗中心等）</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指南内容全面</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理、法、方、药一致</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8"/>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领域2. 清晰性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推荐建议易于识别（在框中加粗，粗体文字，下划线等）</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推荐意见表达用词明确，并列出每项推荐意见的证据等级</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列出指南内包含的所有术语和英文译名，及其具体定义</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指南中的临床问题明确，且与推荐意见前后一致</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764" w:type="dxa"/>
            <w:gridSpan w:val="3"/>
          </w:tcPr>
          <w:p>
            <w:pPr>
              <w:autoSpaceDE w:val="0"/>
              <w:autoSpaceDN w:val="0"/>
              <w:adjustRightInd w:val="0"/>
              <w:snapToGrid w:val="0"/>
              <w:jc w:val="left"/>
              <w:rPr>
                <w:rFonts w:ascii="仿宋" w:hAnsi="仿宋" w:eastAsia="仿宋" w:cs="宋体"/>
                <w:kern w:val="0"/>
                <w:szCs w:val="24"/>
              </w:rPr>
            </w:pPr>
          </w:p>
        </w:tc>
        <w:tc>
          <w:tcPr>
            <w:tcW w:w="810" w:type="dxa"/>
            <w:gridSpan w:val="2"/>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8"/>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领域3. 可执行性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指南使用人员可以理解指南内容</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明确定义患者人群特征，必要时应列出不适用的亚组人群</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疾病的病因清晰，有依据，并得到行业认同</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疾病的病机清晰，有依据，并得到行业认同</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中医常见证候清晰，有依据，并得到行业认同</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对于推荐的方药，明确描述了具体组方</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报告了方剂名称；</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报告了方剂来源；</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报告了方剂组成及每味中药的克数；</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报告了用药方案；</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报告了煎煮法（需要时列出）；</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6.6</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报告了加减用药方案（需要时列出）；</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6.7</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报告了注意事项</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6.8</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如果有合并治疗，描述合并治疗方案</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6.8.1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合并治疗类型</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43</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6.8.2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合并治疗时机</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43</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6.8.3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合并治疗剂量/频次</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43</w:t>
            </w:r>
          </w:p>
        </w:tc>
        <w:tc>
          <w:tcPr>
            <w:tcW w:w="858" w:type="dxa"/>
            <w:gridSpan w:val="3"/>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6.8.4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合并治疗疗程</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43</w:t>
            </w:r>
          </w:p>
        </w:tc>
        <w:tc>
          <w:tcPr>
            <w:tcW w:w="858" w:type="dxa"/>
            <w:gridSpan w:val="3"/>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6.9</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明确描述该方剂改善的结局</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对于中成药，明确描述了下列信息</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报告了用药方案；</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报告了疗程；</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报告了注意事项</w:t>
            </w:r>
          </w:p>
        </w:tc>
        <w:tc>
          <w:tcPr>
            <w:tcW w:w="709" w:type="dxa"/>
            <w:gridSpan w:val="2"/>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如果有合并治疗，描述合并治疗方案</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7.4.1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合并治疗类型</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7.4.2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合并治疗时机</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7.4.3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合并治疗剂量/频次</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43</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7.4.4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合并治疗疗程</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明确描述该中成药改善的结局</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7.6</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该中成药是否属于医保药物或基药</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43</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对于非药物疗法（如针刺，推拿等），提供足够详细信息，以允许临床医师可以进行相关操作</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针刺</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报告了针刺的穴位</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报告了针刺的深度</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43</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报告了针刺的刺激方式</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报告了留针时间</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报告了治疗频次</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8.1.6</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报告了疗程</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8.1.7</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必要时报告联用的其他干预措施</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8.1.8</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明确描述该疗法改善的结局</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灸法</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8.2.1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报告了灸法的适用情况</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8.2.2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报告了某灸法的操作要点</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8.2.3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报告了治疗频次</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45</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8.2.4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报告了灸法的疗程</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45</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8.2.5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明确描述该疗法改善的结局</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推拿</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8.3.1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报告了推拿手法</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8.3.2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报告了推拿时间</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43</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8.3.3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报告了治疗频次</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8.3.4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报告了疗程</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8.3.5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明确描述该疗法改善的结局</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43</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针刀疗法</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38</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3</w:t>
            </w: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报告了无菌操作要点</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41</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报告了进针的取穴部位</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41</w:t>
            </w:r>
          </w:p>
        </w:tc>
        <w:tc>
          <w:tcPr>
            <w:tcW w:w="858" w:type="dxa"/>
            <w:gridSpan w:val="3"/>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报告了进针的深度</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40</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报告了进针手法的操作要点</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40</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报告了治疗频次</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41</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8.4.6</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报告了疗程</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40</w:t>
            </w:r>
          </w:p>
        </w:tc>
        <w:tc>
          <w:tcPr>
            <w:tcW w:w="858" w:type="dxa"/>
            <w:gridSpan w:val="3"/>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8.4.7</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必要时报告联用的其他干预措施（如推拿）</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41</w:t>
            </w:r>
          </w:p>
        </w:tc>
        <w:tc>
          <w:tcPr>
            <w:tcW w:w="858" w:type="dxa"/>
            <w:gridSpan w:val="3"/>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8.4.8</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明确描述该疗法改善的结局</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40</w:t>
            </w:r>
          </w:p>
        </w:tc>
        <w:tc>
          <w:tcPr>
            <w:tcW w:w="858" w:type="dxa"/>
            <w:gridSpan w:val="3"/>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敷贴、熏洗</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8.5.1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报告了贴敷片剂治疗的部位或熏洗的部位</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8.5.2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报告了治疗频次</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8.5.3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报告了疗程</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8.5.4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必要时报告联用的其他干预措施</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44</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8.5.5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明确描述该疗法改善的结局</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43</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8.6</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耳穴</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43</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8.6.1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报告了耳穴刺激的穴位</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43</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8.6.2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报告了治疗频次</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43</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8.6.3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报告了疗程</w:t>
            </w:r>
          </w:p>
        </w:tc>
        <w:tc>
          <w:tcPr>
            <w:tcW w:w="709" w:type="dxa"/>
            <w:gridSpan w:val="2"/>
            <w:vAlign w:val="top"/>
          </w:tcPr>
          <w:p>
            <w:pPr>
              <w:autoSpaceDE w:val="0"/>
              <w:autoSpaceDN w:val="0"/>
              <w:adjustRightInd w:val="0"/>
              <w:snapToGrid w:val="0"/>
              <w:jc w:val="left"/>
              <w:rPr>
                <w:rFonts w:hint="default"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43</w:t>
            </w:r>
          </w:p>
        </w:tc>
        <w:tc>
          <w:tcPr>
            <w:tcW w:w="858" w:type="dxa"/>
            <w:gridSpan w:val="3"/>
            <w:vAlign w:val="top"/>
          </w:tcPr>
          <w:p>
            <w:pPr>
              <w:autoSpaceDE w:val="0"/>
              <w:autoSpaceDN w:val="0"/>
              <w:adjustRightInd w:val="0"/>
              <w:snapToGrid w:val="0"/>
              <w:jc w:val="left"/>
              <w:rPr>
                <w:rFonts w:ascii="仿宋" w:hAnsi="仿宋" w:eastAsia="仿宋" w:cs="宋体"/>
                <w:kern w:val="0"/>
                <w:sz w:val="21"/>
                <w:szCs w:val="24"/>
                <w:lang w:val="en-US" w:eastAsia="zh-CN" w:bidi="ar-SA"/>
              </w:rPr>
            </w:pPr>
          </w:p>
        </w:tc>
        <w:tc>
          <w:tcPr>
            <w:tcW w:w="709" w:type="dxa"/>
            <w:vAlign w:val="top"/>
          </w:tcPr>
          <w:p>
            <w:pPr>
              <w:autoSpaceDE w:val="0"/>
              <w:autoSpaceDN w:val="0"/>
              <w:adjustRightInd w:val="0"/>
              <w:snapToGrid w:val="0"/>
              <w:jc w:val="left"/>
              <w:rPr>
                <w:rFonts w:hint="eastAsia" w:ascii="仿宋" w:hAnsi="仿宋" w:eastAsia="仿宋" w:cs="宋体"/>
                <w:kern w:val="0"/>
                <w:sz w:val="21"/>
                <w:szCs w:val="24"/>
                <w:lang w:val="en-US" w:eastAsia="zh-CN" w:bidi="ar-SA"/>
              </w:rPr>
            </w:pPr>
            <w:r>
              <w:rPr>
                <w:rFonts w:hint="eastAsia" w:ascii="仿宋" w:hAnsi="仿宋" w:eastAsia="仿宋" w:cs="宋体"/>
                <w:kern w:val="0"/>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8.6.4</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必要时报告联用的其他干预措施</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8.6.5</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明确描述该疗法改善的结局</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8.7</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传统功法（太极、气功等）</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8.7.1</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报告了具体功法的名称</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8.7.2</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报告了练功的频次与时长</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44</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hint="eastAsia" w:ascii="仿宋" w:hAnsi="仿宋" w:eastAsia="仿宋" w:cs="宋体"/>
                <w:kern w:val="0"/>
                <w:szCs w:val="24"/>
                <w:lang w:val="en-US" w:eastAsia="zh-CN"/>
              </w:rPr>
            </w:pPr>
            <w:r>
              <w:rPr>
                <w:rFonts w:hint="eastAsia" w:ascii="仿宋" w:hAnsi="仿宋" w:eastAsia="仿宋" w:cs="宋体"/>
                <w:kern w:val="0"/>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8.7.3</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报告了练功的注意事项</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8.8</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其他非药物疗法</w:t>
            </w:r>
          </w:p>
        </w:tc>
        <w:tc>
          <w:tcPr>
            <w:tcW w:w="709" w:type="dxa"/>
            <w:gridSpan w:val="2"/>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58" w:type="dxa"/>
            <w:gridSpan w:val="3"/>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9</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必要时可针对性提出预防调护的措施</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65" w:type="dxa"/>
            <w:gridSpan w:val="4"/>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10</w:t>
            </w:r>
          </w:p>
        </w:tc>
        <w:tc>
          <w:tcPr>
            <w:tcW w:w="5665" w:type="dxa"/>
          </w:tcPr>
          <w:p>
            <w:pPr>
              <w:autoSpaceDE w:val="0"/>
              <w:autoSpaceDN w:val="0"/>
              <w:adjustRightInd w:val="0"/>
              <w:snapToGrid w:val="0"/>
              <w:jc w:val="left"/>
              <w:rPr>
                <w:rFonts w:ascii="仿宋" w:hAnsi="仿宋" w:eastAsia="仿宋" w:cs="宋体"/>
                <w:kern w:val="0"/>
                <w:szCs w:val="24"/>
              </w:rPr>
            </w:pPr>
            <w:r>
              <w:rPr>
                <w:rFonts w:hint="eastAsia" w:ascii="仿宋" w:hAnsi="仿宋" w:eastAsia="仿宋" w:cs="宋体"/>
                <w:kern w:val="0"/>
                <w:szCs w:val="24"/>
              </w:rPr>
              <w:t>必要时可针对性提出康复调摄的措施</w:t>
            </w:r>
          </w:p>
        </w:tc>
        <w:tc>
          <w:tcPr>
            <w:tcW w:w="702" w:type="dxa"/>
          </w:tcPr>
          <w:p>
            <w:pPr>
              <w:autoSpaceDE w:val="0"/>
              <w:autoSpaceDN w:val="0"/>
              <w:adjustRightInd w:val="0"/>
              <w:snapToGrid w:val="0"/>
              <w:jc w:val="left"/>
              <w:rPr>
                <w:rFonts w:hint="default" w:ascii="仿宋" w:hAnsi="仿宋" w:eastAsia="仿宋" w:cs="宋体"/>
                <w:kern w:val="0"/>
                <w:szCs w:val="24"/>
                <w:lang w:val="en-US" w:eastAsia="zh-CN"/>
              </w:rPr>
            </w:pPr>
            <w:r>
              <w:rPr>
                <w:rFonts w:hint="eastAsia" w:ascii="仿宋" w:hAnsi="仿宋" w:eastAsia="仿宋" w:cs="宋体"/>
                <w:kern w:val="0"/>
                <w:szCs w:val="24"/>
                <w:lang w:val="en-US" w:eastAsia="zh-CN"/>
              </w:rPr>
              <w:t>45</w:t>
            </w:r>
          </w:p>
        </w:tc>
        <w:tc>
          <w:tcPr>
            <w:tcW w:w="865" w:type="dxa"/>
            <w:gridSpan w:val="4"/>
          </w:tcPr>
          <w:p>
            <w:pPr>
              <w:autoSpaceDE w:val="0"/>
              <w:autoSpaceDN w:val="0"/>
              <w:adjustRightInd w:val="0"/>
              <w:snapToGrid w:val="0"/>
              <w:jc w:val="left"/>
              <w:rPr>
                <w:rFonts w:ascii="仿宋" w:hAnsi="仿宋" w:eastAsia="仿宋" w:cs="宋体"/>
                <w:kern w:val="0"/>
                <w:szCs w:val="24"/>
              </w:rPr>
            </w:pPr>
          </w:p>
        </w:tc>
        <w:tc>
          <w:tcPr>
            <w:tcW w:w="709" w:type="dxa"/>
          </w:tcPr>
          <w:p>
            <w:pPr>
              <w:autoSpaceDE w:val="0"/>
              <w:autoSpaceDN w:val="0"/>
              <w:adjustRightInd w:val="0"/>
              <w:snapToGrid w:val="0"/>
              <w:jc w:val="left"/>
              <w:rPr>
                <w:rFonts w:ascii="仿宋" w:hAnsi="仿宋" w:eastAsia="仿宋" w:cs="宋体"/>
                <w:kern w:val="0"/>
                <w:szCs w:val="24"/>
              </w:rPr>
            </w:pPr>
          </w:p>
        </w:tc>
      </w:tr>
    </w:tbl>
    <w:p>
      <w:pPr>
        <w:pStyle w:val="2"/>
      </w:pPr>
    </w:p>
    <w:p>
      <w:pPr>
        <w:pStyle w:val="33"/>
        <w:snapToGrid w:val="0"/>
        <w:spacing w:line="276" w:lineRule="auto"/>
        <w:outlineLvl w:val="0"/>
        <w:rPr>
          <w:rStyle w:val="32"/>
          <w:rFonts w:hint="default"/>
          <w:b/>
          <w:color w:val="auto"/>
          <w:kern w:val="2"/>
          <w:sz w:val="24"/>
          <w:szCs w:val="24"/>
        </w:rPr>
      </w:pPr>
      <w:r>
        <w:rPr>
          <w:rStyle w:val="32"/>
          <w:rFonts w:hint="default"/>
          <w:b/>
          <w:color w:val="auto"/>
          <w:kern w:val="2"/>
          <w:sz w:val="24"/>
          <w:szCs w:val="24"/>
        </w:rPr>
        <w:t>3.评价结果分析</w:t>
      </w:r>
    </w:p>
    <w:p>
      <w:pPr>
        <w:pStyle w:val="33"/>
        <w:snapToGrid w:val="0"/>
        <w:spacing w:line="276" w:lineRule="auto"/>
        <w:ind w:firstLine="480" w:firstLineChars="200"/>
        <w:outlineLvl w:val="0"/>
        <w:rPr>
          <w:rStyle w:val="32"/>
          <w:rFonts w:hint="default"/>
          <w:color w:val="auto"/>
          <w:kern w:val="2"/>
          <w:sz w:val="24"/>
          <w:szCs w:val="24"/>
        </w:rPr>
      </w:pPr>
      <w:r>
        <w:rPr>
          <w:rStyle w:val="32"/>
          <w:rFonts w:hint="eastAsia" w:cs="Times New Roman"/>
          <w:color w:val="auto"/>
          <w:kern w:val="2"/>
          <w:sz w:val="24"/>
          <w:szCs w:val="24"/>
          <w:lang w:val="en-US" w:eastAsia="zh-CN" w:bidi="ar-SA"/>
        </w:rPr>
        <w:t>指南起草组、专家组及工作组针对回收的质量评价和适用性评价结果，并根据其结果，修改完善了指南草案，形成了征求意见稿。</w:t>
      </w:r>
    </w:p>
    <w:p>
      <w:pPr>
        <w:pStyle w:val="33"/>
        <w:snapToGrid w:val="0"/>
        <w:spacing w:line="276" w:lineRule="auto"/>
        <w:outlineLvl w:val="0"/>
        <w:rPr>
          <w:rStyle w:val="32"/>
          <w:rFonts w:hint="default"/>
          <w:b/>
          <w:color w:val="auto"/>
          <w:kern w:val="2"/>
          <w:sz w:val="24"/>
          <w:szCs w:val="24"/>
        </w:rPr>
      </w:pPr>
      <w:r>
        <w:rPr>
          <w:rStyle w:val="32"/>
          <w:rFonts w:hint="default"/>
          <w:b/>
          <w:color w:val="auto"/>
          <w:kern w:val="2"/>
          <w:sz w:val="24"/>
          <w:szCs w:val="24"/>
        </w:rPr>
        <w:t>（十）征求意见</w:t>
      </w:r>
    </w:p>
    <w:p>
      <w:pPr>
        <w:pStyle w:val="33"/>
        <w:snapToGrid w:val="0"/>
        <w:spacing w:line="276" w:lineRule="auto"/>
        <w:ind w:firstLine="480" w:firstLineChars="200"/>
        <w:outlineLvl w:val="0"/>
        <w:rPr>
          <w:rStyle w:val="32"/>
          <w:rFonts w:hint="default"/>
          <w:color w:val="auto"/>
          <w:kern w:val="2"/>
          <w:sz w:val="24"/>
          <w:szCs w:val="24"/>
        </w:rPr>
      </w:pPr>
      <w:r>
        <w:rPr>
          <w:rStyle w:val="32"/>
          <w:rFonts w:hint="default"/>
          <w:color w:val="auto"/>
          <w:kern w:val="2"/>
          <w:sz w:val="24"/>
          <w:szCs w:val="24"/>
        </w:rPr>
        <w:t>记录征求意见的时间、方式、专家人数和单位数量，描述征求意见的地域、专业、职称等分布情况。</w:t>
      </w:r>
    </w:p>
    <w:p>
      <w:pPr>
        <w:pStyle w:val="33"/>
        <w:snapToGrid w:val="0"/>
        <w:spacing w:line="276" w:lineRule="auto"/>
        <w:ind w:firstLine="480" w:firstLineChars="200"/>
        <w:outlineLvl w:val="0"/>
        <w:rPr>
          <w:rStyle w:val="32"/>
          <w:rFonts w:hint="default"/>
          <w:color w:val="auto"/>
          <w:kern w:val="2"/>
          <w:sz w:val="24"/>
          <w:szCs w:val="24"/>
        </w:rPr>
      </w:pPr>
      <w:r>
        <w:rPr>
          <w:rStyle w:val="32"/>
          <w:rFonts w:hint="default"/>
          <w:color w:val="auto"/>
          <w:kern w:val="2"/>
          <w:sz w:val="24"/>
          <w:szCs w:val="24"/>
        </w:rPr>
        <w:t>对于进行公开征求意见的指南，需记录征求意见的时间和收到反馈意见的情况。</w:t>
      </w:r>
    </w:p>
    <w:p>
      <w:pPr>
        <w:pStyle w:val="33"/>
        <w:snapToGrid w:val="0"/>
        <w:spacing w:line="276" w:lineRule="auto"/>
        <w:ind w:firstLine="480" w:firstLineChars="200"/>
        <w:outlineLvl w:val="0"/>
        <w:rPr>
          <w:rStyle w:val="32"/>
          <w:rFonts w:hint="default"/>
          <w:color w:val="auto"/>
          <w:kern w:val="2"/>
          <w:sz w:val="24"/>
          <w:szCs w:val="24"/>
        </w:rPr>
      </w:pPr>
      <w:r>
        <w:rPr>
          <w:rStyle w:val="32"/>
          <w:rFonts w:hint="default"/>
          <w:color w:val="auto"/>
          <w:kern w:val="2"/>
          <w:sz w:val="24"/>
          <w:szCs w:val="24"/>
        </w:rPr>
        <w:t>将收到的反馈意见归纳汇总和研究处理，给出“采纳”“部分采纳”或“未采纳”的处理意见，汇总形成意见汇总处理表。对于“未采纳”和“部分采纳”的反馈意见，应当说明理由。见表1</w:t>
      </w:r>
      <w:r>
        <w:rPr>
          <w:rStyle w:val="32"/>
          <w:rFonts w:hint="eastAsia" w:eastAsia="仿宋"/>
          <w:color w:val="auto"/>
          <w:kern w:val="2"/>
          <w:sz w:val="24"/>
          <w:szCs w:val="24"/>
          <w:lang w:val="en-US" w:eastAsia="zh-CN"/>
        </w:rPr>
        <w:t>8</w:t>
      </w:r>
      <w:r>
        <w:rPr>
          <w:rStyle w:val="32"/>
          <w:rFonts w:hint="default"/>
          <w:color w:val="auto"/>
          <w:kern w:val="2"/>
          <w:sz w:val="24"/>
          <w:szCs w:val="24"/>
        </w:rPr>
        <w:t>。</w:t>
      </w:r>
    </w:p>
    <w:p>
      <w:pPr>
        <w:widowControl/>
        <w:adjustRightInd w:val="0"/>
        <w:snapToGrid w:val="0"/>
        <w:spacing w:before="50" w:after="120" w:afterLines="50"/>
        <w:ind w:firstLine="480" w:firstLineChars="200"/>
        <w:jc w:val="center"/>
        <w:rPr>
          <w:rFonts w:ascii="黑体" w:hAnsi="黑体" w:eastAsia="黑体" w:cs="Times New Roman"/>
          <w:sz w:val="24"/>
          <w:szCs w:val="24"/>
        </w:rPr>
      </w:pPr>
      <w:r>
        <w:rPr>
          <w:rFonts w:hint="eastAsia" w:ascii="黑体" w:hAnsi="黑体" w:eastAsia="黑体" w:cs="Times New Roman"/>
          <w:sz w:val="24"/>
          <w:szCs w:val="24"/>
        </w:rPr>
        <w:t>表1</w:t>
      </w:r>
      <w:r>
        <w:rPr>
          <w:rFonts w:hint="eastAsia" w:ascii="黑体" w:hAnsi="黑体" w:eastAsia="黑体" w:cs="Times New Roman"/>
          <w:sz w:val="24"/>
          <w:szCs w:val="24"/>
          <w:lang w:val="en-US" w:eastAsia="zh-CN"/>
        </w:rPr>
        <w:t>8</w:t>
      </w:r>
      <w:r>
        <w:rPr>
          <w:rFonts w:hint="eastAsia" w:ascii="黑体" w:hAnsi="黑体" w:eastAsia="黑体" w:cs="Times New Roman"/>
          <w:sz w:val="24"/>
          <w:szCs w:val="24"/>
        </w:rPr>
        <w:t xml:space="preserve"> 征求意见汇总处理表</w:t>
      </w:r>
    </w:p>
    <w:tbl>
      <w:tblPr>
        <w:tblStyle w:val="11"/>
        <w:tblW w:w="9498" w:type="dxa"/>
        <w:tblInd w:w="-459" w:type="dxa"/>
        <w:tblLayout w:type="fixed"/>
        <w:tblCellMar>
          <w:top w:w="0" w:type="dxa"/>
          <w:left w:w="108" w:type="dxa"/>
          <w:bottom w:w="0" w:type="dxa"/>
          <w:right w:w="108" w:type="dxa"/>
        </w:tblCellMar>
      </w:tblPr>
      <w:tblGrid>
        <w:gridCol w:w="709"/>
        <w:gridCol w:w="992"/>
        <w:gridCol w:w="1418"/>
        <w:gridCol w:w="1701"/>
        <w:gridCol w:w="2410"/>
        <w:gridCol w:w="2268"/>
      </w:tblGrid>
      <w:tr>
        <w:tblPrEx>
          <w:tblCellMar>
            <w:top w:w="0" w:type="dxa"/>
            <w:left w:w="108" w:type="dxa"/>
            <w:bottom w:w="0" w:type="dxa"/>
            <w:right w:w="108" w:type="dxa"/>
          </w:tblCellMar>
        </w:tblPrEx>
        <w:trPr>
          <w:trHeight w:val="794"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kern w:val="0"/>
              </w:rPr>
            </w:pPr>
            <w:r>
              <w:rPr>
                <w:rFonts w:hint="eastAsia" w:ascii="仿宋" w:hAnsi="仿宋" w:eastAsia="仿宋" w:cs="宋体"/>
                <w:b/>
                <w:kern w:val="0"/>
              </w:rPr>
              <w:t>序号</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kern w:val="0"/>
              </w:rPr>
            </w:pPr>
            <w:r>
              <w:rPr>
                <w:rFonts w:hint="eastAsia" w:ascii="仿宋" w:hAnsi="仿宋" w:eastAsia="仿宋" w:cs="宋体"/>
                <w:b/>
                <w:kern w:val="0"/>
              </w:rPr>
              <w:t>章条</w:t>
            </w:r>
          </w:p>
          <w:p>
            <w:pPr>
              <w:widowControl/>
              <w:jc w:val="center"/>
              <w:rPr>
                <w:rFonts w:ascii="仿宋" w:hAnsi="仿宋" w:eastAsia="仿宋" w:cs="宋体"/>
                <w:b/>
                <w:kern w:val="0"/>
              </w:rPr>
            </w:pPr>
            <w:r>
              <w:rPr>
                <w:rFonts w:hint="eastAsia" w:ascii="仿宋" w:hAnsi="仿宋" w:eastAsia="仿宋" w:cs="宋体"/>
                <w:b/>
                <w:kern w:val="0"/>
              </w:rPr>
              <w:t>编号</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kern w:val="0"/>
              </w:rPr>
            </w:pPr>
            <w:r>
              <w:rPr>
                <w:rFonts w:hint="eastAsia" w:ascii="仿宋" w:hAnsi="仿宋" w:eastAsia="仿宋" w:cs="宋体"/>
                <w:b/>
                <w:kern w:val="0"/>
              </w:rPr>
              <w:t>草案</w:t>
            </w:r>
            <w:r>
              <w:rPr>
                <w:rFonts w:ascii="仿宋" w:hAnsi="仿宋" w:eastAsia="仿宋" w:cs="宋体"/>
                <w:b/>
                <w:kern w:val="0"/>
              </w:rPr>
              <w:t>内容</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kern w:val="0"/>
              </w:rPr>
            </w:pPr>
            <w:r>
              <w:rPr>
                <w:rFonts w:hint="eastAsia" w:ascii="仿宋" w:hAnsi="仿宋" w:eastAsia="仿宋" w:cs="宋体"/>
                <w:b/>
                <w:kern w:val="0"/>
              </w:rPr>
              <w:t>提出</w:t>
            </w:r>
            <w:r>
              <w:rPr>
                <w:rFonts w:ascii="仿宋" w:hAnsi="仿宋" w:eastAsia="仿宋" w:cs="宋体"/>
                <w:b/>
                <w:kern w:val="0"/>
              </w:rPr>
              <w:t>单位</w:t>
            </w:r>
            <w:r>
              <w:rPr>
                <w:rFonts w:hint="eastAsia" w:ascii="仿宋" w:hAnsi="仿宋" w:eastAsia="仿宋" w:cs="宋体"/>
                <w:b/>
                <w:kern w:val="0"/>
              </w:rPr>
              <w:t>和姓名</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kern w:val="0"/>
              </w:rPr>
            </w:pPr>
            <w:r>
              <w:rPr>
                <w:rFonts w:hint="eastAsia" w:ascii="仿宋" w:hAnsi="仿宋" w:eastAsia="仿宋" w:cs="宋体"/>
                <w:b/>
                <w:kern w:val="0"/>
              </w:rPr>
              <w:t>反馈意见内容</w:t>
            </w:r>
            <w:r>
              <w:rPr>
                <w:rFonts w:ascii="仿宋" w:hAnsi="仿宋" w:eastAsia="仿宋" w:cs="宋体"/>
                <w:b/>
                <w:kern w:val="0"/>
              </w:rPr>
              <w:t>及理由</w:t>
            </w:r>
          </w:p>
        </w:tc>
        <w:tc>
          <w:tcPr>
            <w:tcW w:w="2268" w:type="dxa"/>
            <w:tcBorders>
              <w:top w:val="single" w:color="auto" w:sz="4" w:space="0"/>
              <w:left w:val="nil"/>
              <w:right w:val="single" w:color="auto" w:sz="4" w:space="0"/>
            </w:tcBorders>
            <w:vAlign w:val="center"/>
          </w:tcPr>
          <w:p>
            <w:pPr>
              <w:widowControl/>
              <w:jc w:val="center"/>
              <w:rPr>
                <w:rFonts w:ascii="仿宋" w:hAnsi="仿宋" w:eastAsia="仿宋" w:cs="宋体"/>
                <w:b/>
                <w:kern w:val="0"/>
              </w:rPr>
            </w:pPr>
            <w:r>
              <w:rPr>
                <w:rFonts w:hint="eastAsia" w:ascii="仿宋" w:hAnsi="仿宋" w:eastAsia="仿宋" w:cs="宋体"/>
                <w:b/>
                <w:kern w:val="0"/>
              </w:rPr>
              <w:t>意见处理情况</w:t>
            </w:r>
          </w:p>
        </w:tc>
      </w:tr>
      <w:tr>
        <w:tblPrEx>
          <w:tblCellMar>
            <w:top w:w="0" w:type="dxa"/>
            <w:left w:w="108" w:type="dxa"/>
            <w:bottom w:w="0" w:type="dxa"/>
            <w:right w:w="108" w:type="dxa"/>
          </w:tblCellMar>
        </w:tblPrEx>
        <w:trPr>
          <w:trHeight w:val="435"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p>
        </w:tc>
        <w:tc>
          <w:tcPr>
            <w:tcW w:w="992"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rPr>
            </w:pPr>
          </w:p>
        </w:tc>
        <w:tc>
          <w:tcPr>
            <w:tcW w:w="1418"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rPr>
            </w:pP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c>
          <w:tcPr>
            <w:tcW w:w="2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c>
          <w:tcPr>
            <w:tcW w:w="226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r>
      <w:tr>
        <w:tblPrEx>
          <w:tblCellMar>
            <w:top w:w="0" w:type="dxa"/>
            <w:left w:w="108" w:type="dxa"/>
            <w:bottom w:w="0" w:type="dxa"/>
            <w:right w:w="108" w:type="dxa"/>
          </w:tblCellMar>
        </w:tblPrEx>
        <w:trPr>
          <w:trHeight w:val="435"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p>
        </w:tc>
        <w:tc>
          <w:tcPr>
            <w:tcW w:w="992"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rPr>
            </w:pPr>
          </w:p>
        </w:tc>
        <w:tc>
          <w:tcPr>
            <w:tcW w:w="1418"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rPr>
            </w:pP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c>
          <w:tcPr>
            <w:tcW w:w="2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c>
          <w:tcPr>
            <w:tcW w:w="226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r>
      <w:tr>
        <w:tblPrEx>
          <w:tblCellMar>
            <w:top w:w="0" w:type="dxa"/>
            <w:left w:w="108" w:type="dxa"/>
            <w:bottom w:w="0" w:type="dxa"/>
            <w:right w:w="108" w:type="dxa"/>
          </w:tblCellMar>
        </w:tblPrEx>
        <w:trPr>
          <w:trHeight w:val="435"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p>
        </w:tc>
        <w:tc>
          <w:tcPr>
            <w:tcW w:w="992"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rPr>
            </w:pPr>
          </w:p>
        </w:tc>
        <w:tc>
          <w:tcPr>
            <w:tcW w:w="1418"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rPr>
            </w:pP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c>
          <w:tcPr>
            <w:tcW w:w="2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c>
          <w:tcPr>
            <w:tcW w:w="226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r>
      <w:tr>
        <w:tblPrEx>
          <w:tblCellMar>
            <w:top w:w="0" w:type="dxa"/>
            <w:left w:w="108" w:type="dxa"/>
            <w:bottom w:w="0" w:type="dxa"/>
            <w:right w:w="108" w:type="dxa"/>
          </w:tblCellMar>
        </w:tblPrEx>
        <w:trPr>
          <w:trHeight w:val="435"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p>
        </w:tc>
        <w:tc>
          <w:tcPr>
            <w:tcW w:w="992" w:type="dxa"/>
            <w:tcBorders>
              <w:top w:val="single" w:color="auto" w:sz="4" w:space="0"/>
              <w:left w:val="nil"/>
              <w:bottom w:val="single" w:color="auto" w:sz="4" w:space="0"/>
              <w:right w:val="single" w:color="auto" w:sz="4" w:space="0"/>
            </w:tcBorders>
            <w:vAlign w:val="center"/>
          </w:tcPr>
          <w:p>
            <w:pPr>
              <w:widowControl/>
              <w:jc w:val="center"/>
              <w:rPr>
                <w:rFonts w:ascii="宋体" w:hAnsi="宋体"/>
                <w:kern w:val="0"/>
              </w:rPr>
            </w:pPr>
          </w:p>
        </w:tc>
        <w:tc>
          <w:tcPr>
            <w:tcW w:w="1418"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rPr>
            </w:pPr>
          </w:p>
        </w:tc>
        <w:tc>
          <w:tcPr>
            <w:tcW w:w="170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c>
          <w:tcPr>
            <w:tcW w:w="2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c>
          <w:tcPr>
            <w:tcW w:w="226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p>
        </w:tc>
      </w:tr>
    </w:tbl>
    <w:p>
      <w:pPr>
        <w:pStyle w:val="33"/>
        <w:snapToGrid w:val="0"/>
        <w:outlineLvl w:val="0"/>
        <w:rPr>
          <w:rStyle w:val="32"/>
          <w:rFonts w:hint="default" w:cs="Times New Roman"/>
          <w:b/>
          <w:color w:val="auto"/>
          <w:kern w:val="2"/>
        </w:rPr>
      </w:pPr>
    </w:p>
    <w:p>
      <w:pPr>
        <w:pStyle w:val="33"/>
        <w:snapToGrid w:val="0"/>
        <w:spacing w:line="276" w:lineRule="auto"/>
        <w:outlineLvl w:val="0"/>
        <w:rPr>
          <w:rStyle w:val="32"/>
          <w:rFonts w:hint="default" w:cs="Times New Roman"/>
          <w:b/>
          <w:color w:val="auto"/>
          <w:kern w:val="2"/>
          <w:sz w:val="24"/>
          <w:szCs w:val="24"/>
        </w:rPr>
      </w:pPr>
      <w:r>
        <w:rPr>
          <w:rStyle w:val="32"/>
          <w:rFonts w:hint="default" w:cs="Times New Roman"/>
          <w:b/>
          <w:color w:val="auto"/>
          <w:kern w:val="2"/>
          <w:sz w:val="24"/>
          <w:szCs w:val="24"/>
        </w:rPr>
        <w:t>（十一）送审</w:t>
      </w:r>
    </w:p>
    <w:p>
      <w:pPr>
        <w:pStyle w:val="33"/>
        <w:snapToGrid w:val="0"/>
        <w:spacing w:line="276" w:lineRule="auto"/>
        <w:ind w:firstLine="480" w:firstLineChars="200"/>
        <w:outlineLvl w:val="0"/>
        <w:rPr>
          <w:rStyle w:val="32"/>
          <w:rFonts w:hint="default" w:cs="Times New Roman"/>
          <w:b/>
          <w:color w:val="auto"/>
          <w:kern w:val="2"/>
          <w:sz w:val="24"/>
          <w:szCs w:val="24"/>
        </w:rPr>
      </w:pPr>
      <w:r>
        <w:rPr>
          <w:rStyle w:val="32"/>
          <w:rFonts w:hint="default"/>
          <w:color w:val="auto"/>
          <w:kern w:val="2"/>
          <w:sz w:val="24"/>
          <w:szCs w:val="24"/>
        </w:rPr>
        <w:t>记录提交审查的时间，标准化办公室形式审核意见及处理情况。记录审查会议的情况，包括会议时间、评审专家、评审意见和意见处理情况。</w:t>
      </w:r>
    </w:p>
    <w:p>
      <w:pPr>
        <w:pStyle w:val="33"/>
        <w:keepNext w:val="0"/>
        <w:keepLines w:val="0"/>
        <w:pageBreakBefore w:val="0"/>
        <w:kinsoku/>
        <w:wordWrap/>
        <w:overflowPunct/>
        <w:topLinePunct w:val="0"/>
        <w:bidi w:val="0"/>
        <w:snapToGrid w:val="0"/>
        <w:spacing w:line="360" w:lineRule="exact"/>
        <w:textAlignment w:val="auto"/>
        <w:outlineLvl w:val="0"/>
        <w:rPr>
          <w:rStyle w:val="32"/>
          <w:rFonts w:hint="default" w:cs="Times New Roman"/>
          <w:b/>
          <w:color w:val="auto"/>
          <w:kern w:val="2"/>
          <w:sz w:val="24"/>
          <w:szCs w:val="24"/>
        </w:rPr>
      </w:pPr>
      <w:r>
        <w:rPr>
          <w:rStyle w:val="32"/>
          <w:rFonts w:hint="default" w:cs="Times New Roman"/>
          <w:b/>
          <w:color w:val="auto"/>
          <w:kern w:val="2"/>
          <w:sz w:val="24"/>
          <w:szCs w:val="24"/>
        </w:rPr>
        <w:t>四、与国内外同类指南的对比和最新指南采用情况</w:t>
      </w:r>
    </w:p>
    <w:p>
      <w:pPr>
        <w:keepNext w:val="0"/>
        <w:keepLines w:val="0"/>
        <w:pageBreakBefore w:val="0"/>
        <w:widowControl/>
        <w:suppressLineNumbers w:val="0"/>
        <w:kinsoku/>
        <w:wordWrap/>
        <w:overflowPunct/>
        <w:topLinePunct w:val="0"/>
        <w:bidi w:val="0"/>
        <w:spacing w:line="360" w:lineRule="exact"/>
        <w:jc w:val="left"/>
        <w:textAlignment w:val="auto"/>
        <w:rPr>
          <w:rFonts w:ascii="仿宋" w:hAnsi="仿宋" w:eastAsia="仿宋"/>
          <w:sz w:val="24"/>
          <w:szCs w:val="24"/>
        </w:rPr>
      </w:pPr>
      <w:r>
        <w:rPr>
          <w:rFonts w:hint="eastAsia" w:ascii="仿宋" w:hAnsi="仿宋" w:eastAsia="仿宋"/>
          <w:sz w:val="24"/>
          <w:szCs w:val="24"/>
        </w:rPr>
        <w:t>（一）</w:t>
      </w:r>
      <w:r>
        <w:rPr>
          <w:rFonts w:ascii="仿宋" w:hAnsi="仿宋" w:eastAsia="仿宋" w:cs="仿宋"/>
          <w:color w:val="000000"/>
          <w:kern w:val="0"/>
          <w:sz w:val="24"/>
          <w:szCs w:val="24"/>
          <w:lang w:val="en-US" w:eastAsia="zh-CN" w:bidi="ar"/>
        </w:rPr>
        <w:t>目前国内外没有已发布且正在实施中的同领域指南。</w:t>
      </w:r>
    </w:p>
    <w:p>
      <w:pPr>
        <w:keepNext w:val="0"/>
        <w:keepLines w:val="0"/>
        <w:pageBreakBefore w:val="0"/>
        <w:kinsoku/>
        <w:wordWrap/>
        <w:overflowPunct/>
        <w:topLinePunct w:val="0"/>
        <w:bidi w:val="0"/>
        <w:adjustRightInd w:val="0"/>
        <w:snapToGrid w:val="0"/>
        <w:spacing w:line="360" w:lineRule="exact"/>
        <w:textAlignment w:val="auto"/>
        <w:rPr>
          <w:rFonts w:hint="default" w:ascii="仿宋" w:hAnsi="仿宋" w:eastAsia="仿宋"/>
          <w:sz w:val="24"/>
          <w:szCs w:val="24"/>
          <w:lang w:val="en-US"/>
        </w:rPr>
      </w:pPr>
      <w:r>
        <w:rPr>
          <w:rFonts w:hint="eastAsia" w:ascii="仿宋" w:hAnsi="仿宋" w:eastAsia="仿宋"/>
          <w:sz w:val="24"/>
          <w:szCs w:val="24"/>
        </w:rPr>
        <w:t>（二）</w:t>
      </w:r>
      <w:r>
        <w:rPr>
          <w:rFonts w:hint="eastAsia" w:ascii="仿宋" w:hAnsi="仿宋" w:eastAsia="仿宋"/>
          <w:sz w:val="24"/>
          <w:szCs w:val="24"/>
          <w:lang w:val="en-US" w:eastAsia="zh-CN"/>
        </w:rPr>
        <w:t>引用了</w:t>
      </w:r>
      <w:r>
        <w:rPr>
          <w:rFonts w:hint="eastAsia" w:ascii="仿宋" w:hAnsi="仿宋" w:eastAsia="仿宋" w:cs="仿宋"/>
          <w:b w:val="0"/>
          <w:bCs w:val="0"/>
          <w:color w:val="auto"/>
          <w:sz w:val="24"/>
          <w:szCs w:val="24"/>
          <w:lang w:val="en-US" w:eastAsia="zh-CN"/>
        </w:rPr>
        <w:t>《中国食管鳞癌癌前状态及癌前病变诊治策略专家共识》，《中国早期食管癌及癌前病变筛查专家共识意见（2019年，新乡）》，《中国巴雷特食管及其早期腺癌筛查与诊治共识(2017，万宁)》中关于筛查、西医治疗、随访的部分内容。</w:t>
      </w:r>
    </w:p>
    <w:p>
      <w:pPr>
        <w:pStyle w:val="33"/>
        <w:keepNext w:val="0"/>
        <w:keepLines w:val="0"/>
        <w:pageBreakBefore w:val="0"/>
        <w:kinsoku/>
        <w:wordWrap/>
        <w:overflowPunct/>
        <w:topLinePunct w:val="0"/>
        <w:bidi w:val="0"/>
        <w:snapToGrid w:val="0"/>
        <w:spacing w:line="360" w:lineRule="exact"/>
        <w:textAlignment w:val="auto"/>
        <w:outlineLvl w:val="0"/>
        <w:rPr>
          <w:rStyle w:val="32"/>
          <w:rFonts w:hint="default" w:cs="Times New Roman"/>
          <w:b/>
          <w:color w:val="auto"/>
          <w:kern w:val="2"/>
          <w:sz w:val="24"/>
          <w:szCs w:val="24"/>
        </w:rPr>
      </w:pPr>
      <w:r>
        <w:rPr>
          <w:rStyle w:val="32"/>
          <w:rFonts w:hint="default" w:cs="Times New Roman"/>
          <w:b/>
          <w:color w:val="auto"/>
          <w:kern w:val="2"/>
          <w:sz w:val="24"/>
          <w:szCs w:val="24"/>
        </w:rPr>
        <w:t>五、与现行强制性国家标准或政策法规的关系</w:t>
      </w:r>
    </w:p>
    <w:p>
      <w:pPr>
        <w:keepNext w:val="0"/>
        <w:keepLines w:val="0"/>
        <w:pageBreakBefore w:val="0"/>
        <w:widowControl/>
        <w:suppressLineNumbers w:val="0"/>
        <w:kinsoku/>
        <w:wordWrap/>
        <w:overflowPunct/>
        <w:topLinePunct w:val="0"/>
        <w:bidi w:val="0"/>
        <w:spacing w:line="360" w:lineRule="exact"/>
        <w:jc w:val="left"/>
        <w:textAlignment w:val="auto"/>
        <w:rPr>
          <w:rStyle w:val="32"/>
          <w:rFonts w:hint="default"/>
          <w:color w:val="auto"/>
          <w:sz w:val="24"/>
          <w:szCs w:val="24"/>
        </w:rPr>
      </w:pPr>
      <w:r>
        <w:rPr>
          <w:rFonts w:ascii="仿宋" w:hAnsi="仿宋" w:eastAsia="仿宋" w:cs="仿宋"/>
          <w:color w:val="000000"/>
          <w:kern w:val="0"/>
          <w:sz w:val="24"/>
          <w:szCs w:val="24"/>
          <w:lang w:val="en-US" w:eastAsia="zh-CN" w:bidi="ar"/>
        </w:rPr>
        <w:t>与现行强制性国家标准及政策法规没有矛盾或冲突。</w:t>
      </w:r>
    </w:p>
    <w:p>
      <w:pPr>
        <w:pStyle w:val="33"/>
        <w:keepNext w:val="0"/>
        <w:keepLines w:val="0"/>
        <w:pageBreakBefore w:val="0"/>
        <w:kinsoku/>
        <w:wordWrap/>
        <w:overflowPunct/>
        <w:topLinePunct w:val="0"/>
        <w:bidi w:val="0"/>
        <w:snapToGrid w:val="0"/>
        <w:spacing w:line="360" w:lineRule="exact"/>
        <w:textAlignment w:val="auto"/>
        <w:outlineLvl w:val="0"/>
        <w:rPr>
          <w:rStyle w:val="32"/>
          <w:rFonts w:hint="default" w:cs="Times New Roman"/>
          <w:b/>
          <w:color w:val="auto"/>
          <w:kern w:val="2"/>
          <w:sz w:val="24"/>
          <w:szCs w:val="24"/>
        </w:rPr>
      </w:pPr>
      <w:r>
        <w:rPr>
          <w:rStyle w:val="32"/>
          <w:rFonts w:hint="default" w:cs="Times New Roman"/>
          <w:b/>
          <w:color w:val="auto"/>
          <w:kern w:val="2"/>
          <w:sz w:val="24"/>
          <w:szCs w:val="24"/>
        </w:rPr>
        <w:t>六、代表性分歧意见的处理经过和依据</w:t>
      </w:r>
    </w:p>
    <w:p>
      <w:pPr>
        <w:keepNext w:val="0"/>
        <w:keepLines w:val="0"/>
        <w:pageBreakBefore w:val="0"/>
        <w:kinsoku/>
        <w:wordWrap/>
        <w:overflowPunct/>
        <w:topLinePunct w:val="0"/>
        <w:bidi w:val="0"/>
        <w:adjustRightInd w:val="0"/>
        <w:snapToGrid w:val="0"/>
        <w:spacing w:line="360" w:lineRule="exac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无分歧意见。 </w:t>
      </w:r>
    </w:p>
    <w:p>
      <w:pPr>
        <w:pStyle w:val="33"/>
        <w:keepNext w:val="0"/>
        <w:keepLines w:val="0"/>
        <w:pageBreakBefore w:val="0"/>
        <w:kinsoku/>
        <w:wordWrap/>
        <w:overflowPunct/>
        <w:topLinePunct w:val="0"/>
        <w:bidi w:val="0"/>
        <w:snapToGrid w:val="0"/>
        <w:spacing w:line="360" w:lineRule="exact"/>
        <w:textAlignment w:val="auto"/>
        <w:outlineLvl w:val="0"/>
        <w:rPr>
          <w:rStyle w:val="32"/>
          <w:rFonts w:hint="default" w:cs="Times New Roman"/>
          <w:b/>
          <w:color w:val="auto"/>
          <w:kern w:val="2"/>
          <w:sz w:val="24"/>
          <w:szCs w:val="24"/>
        </w:rPr>
      </w:pPr>
      <w:r>
        <w:rPr>
          <w:rStyle w:val="32"/>
          <w:rFonts w:hint="default" w:cs="Times New Roman"/>
          <w:b/>
          <w:color w:val="auto"/>
          <w:kern w:val="2"/>
          <w:sz w:val="24"/>
          <w:szCs w:val="24"/>
        </w:rPr>
        <w:t>七、宣传、贯彻指南和后效评价指南的要求和措施</w:t>
      </w:r>
    </w:p>
    <w:p>
      <w:pPr>
        <w:keepNext w:val="0"/>
        <w:keepLines w:val="0"/>
        <w:pageBreakBefore w:val="0"/>
        <w:kinsoku/>
        <w:wordWrap/>
        <w:overflowPunct/>
        <w:topLinePunct w:val="0"/>
        <w:bidi w:val="0"/>
        <w:adjustRightInd w:val="0"/>
        <w:snapToGrid w:val="0"/>
        <w:spacing w:line="360" w:lineRule="exact"/>
        <w:textAlignment w:val="auto"/>
        <w:rPr>
          <w:rStyle w:val="32"/>
          <w:rFonts w:hint="default" w:cs="Times New Roman"/>
          <w:b/>
          <w:color w:val="auto"/>
          <w:sz w:val="24"/>
          <w:szCs w:val="24"/>
        </w:rPr>
      </w:pPr>
      <w:r>
        <w:rPr>
          <w:rStyle w:val="32"/>
          <w:rFonts w:hint="default"/>
          <w:color w:val="auto"/>
          <w:sz w:val="24"/>
          <w:szCs w:val="24"/>
        </w:rPr>
        <w:t>（一）</w:t>
      </w:r>
      <w:r>
        <w:rPr>
          <w:rStyle w:val="32"/>
          <w:rFonts w:hint="default" w:cs="Times New Roman"/>
          <w:b/>
          <w:color w:val="auto"/>
          <w:sz w:val="24"/>
          <w:szCs w:val="24"/>
        </w:rPr>
        <w:t>宣传、贯彻指南的措施</w:t>
      </w:r>
    </w:p>
    <w:p>
      <w:pPr>
        <w:keepNext w:val="0"/>
        <w:keepLines w:val="0"/>
        <w:pageBreakBefore w:val="0"/>
        <w:kinsoku/>
        <w:wordWrap/>
        <w:overflowPunct/>
        <w:topLinePunct w:val="0"/>
        <w:bidi w:val="0"/>
        <w:adjustRightInd w:val="0"/>
        <w:snapToGrid w:val="0"/>
        <w:spacing w:line="360" w:lineRule="exact"/>
        <w:textAlignment w:val="auto"/>
        <w:rPr>
          <w:rStyle w:val="32"/>
          <w:rFonts w:hint="default" w:cs="Times New Roman"/>
          <w:b/>
          <w:color w:val="auto"/>
          <w:sz w:val="24"/>
          <w:szCs w:val="24"/>
        </w:rPr>
      </w:pPr>
      <w:r>
        <w:rPr>
          <w:rStyle w:val="32"/>
          <w:rFonts w:hint="default" w:cs="Times New Roman"/>
          <w:b/>
          <w:color w:val="auto"/>
          <w:sz w:val="24"/>
          <w:szCs w:val="24"/>
        </w:rPr>
        <w:t>1. 指南的实施单位</w:t>
      </w:r>
    </w:p>
    <w:p>
      <w:pPr>
        <w:keepNext w:val="0"/>
        <w:keepLines w:val="0"/>
        <w:pageBreakBefore w:val="0"/>
        <w:kinsoku/>
        <w:wordWrap/>
        <w:overflowPunct/>
        <w:topLinePunct w:val="0"/>
        <w:bidi w:val="0"/>
        <w:adjustRightInd w:val="0"/>
        <w:snapToGrid w:val="0"/>
        <w:spacing w:line="360" w:lineRule="exact"/>
        <w:ind w:firstLine="480" w:firstLineChars="200"/>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本指南发布后，拟在河南省中医院（河南中医药大学第二附属医院）、浙江中医药大学附属第一医院、甘肃省肿瘤医院、郑州大学食管癌防治国家重点实验室、中日友好医院、广州中医药大学第一附属院、江苏省中西医结合医院、安徽中医药大学第一附属医院、河北医科大学第四医院、福建中医药大学附属人民医院、陕西省中医院、四川省肿瘤医院、山西省中医院、河南省肿瘤医院、河南省人民医院、河南科技大学第一附属医院、郑州大学第一附属医院、河南中医药大学第一附属医院、河南中医药大学第三附属医院等具备食管癌前病变诊治能力的单位及科室实施。</w:t>
      </w:r>
    </w:p>
    <w:p>
      <w:pPr>
        <w:keepNext w:val="0"/>
        <w:keepLines w:val="0"/>
        <w:pageBreakBefore w:val="0"/>
        <w:kinsoku/>
        <w:wordWrap/>
        <w:overflowPunct/>
        <w:topLinePunct w:val="0"/>
        <w:bidi w:val="0"/>
        <w:adjustRightInd w:val="0"/>
        <w:snapToGrid w:val="0"/>
        <w:spacing w:line="360" w:lineRule="exact"/>
        <w:textAlignment w:val="auto"/>
        <w:rPr>
          <w:rStyle w:val="32"/>
          <w:rFonts w:hint="default" w:cs="Times New Roman"/>
          <w:b/>
          <w:color w:val="auto"/>
          <w:sz w:val="24"/>
          <w:szCs w:val="24"/>
        </w:rPr>
      </w:pPr>
      <w:r>
        <w:rPr>
          <w:rStyle w:val="32"/>
          <w:rFonts w:hint="default" w:cs="Times New Roman"/>
          <w:b/>
          <w:color w:val="auto"/>
          <w:sz w:val="24"/>
          <w:szCs w:val="24"/>
        </w:rPr>
        <w:t>2. 其他宣传、贯彻本指南的措施</w:t>
      </w:r>
    </w:p>
    <w:p>
      <w:pPr>
        <w:keepNext w:val="0"/>
        <w:keepLines w:val="0"/>
        <w:pageBreakBefore w:val="0"/>
        <w:kinsoku/>
        <w:wordWrap/>
        <w:overflowPunct/>
        <w:topLinePunct w:val="0"/>
        <w:bidi w:val="0"/>
        <w:adjustRightInd w:val="0"/>
        <w:snapToGrid w:val="0"/>
        <w:spacing w:line="360" w:lineRule="exact"/>
        <w:ind w:firstLine="480" w:firstLineChars="200"/>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在中华中医药学会网站、“中华中医药学会标准化办公室”等公众号，相关杂志，相关学会、学术会议、学术论坛、专题培训推广，通过论文发表等途径扩大影响力。</w:t>
      </w:r>
    </w:p>
    <w:p>
      <w:pPr>
        <w:pStyle w:val="33"/>
        <w:keepNext w:val="0"/>
        <w:keepLines w:val="0"/>
        <w:pageBreakBefore w:val="0"/>
        <w:kinsoku/>
        <w:wordWrap/>
        <w:overflowPunct/>
        <w:topLinePunct w:val="0"/>
        <w:bidi w:val="0"/>
        <w:snapToGrid w:val="0"/>
        <w:spacing w:line="360" w:lineRule="exact"/>
        <w:textAlignment w:val="auto"/>
        <w:outlineLvl w:val="0"/>
        <w:rPr>
          <w:rStyle w:val="32"/>
          <w:rFonts w:hint="default"/>
          <w:b/>
          <w:color w:val="auto"/>
          <w:kern w:val="2"/>
          <w:sz w:val="24"/>
          <w:szCs w:val="24"/>
        </w:rPr>
      </w:pPr>
      <w:r>
        <w:rPr>
          <w:rStyle w:val="32"/>
          <w:rFonts w:hint="default"/>
          <w:b/>
          <w:color w:val="auto"/>
          <w:kern w:val="2"/>
          <w:sz w:val="24"/>
          <w:szCs w:val="24"/>
        </w:rPr>
        <w:t>（二）指南的用户评价</w:t>
      </w:r>
    </w:p>
    <w:p>
      <w:pPr>
        <w:keepNext w:val="0"/>
        <w:keepLines w:val="0"/>
        <w:pageBreakBefore w:val="0"/>
        <w:kinsoku/>
        <w:wordWrap/>
        <w:overflowPunct/>
        <w:topLinePunct w:val="0"/>
        <w:bidi w:val="0"/>
        <w:adjustRightInd w:val="0"/>
        <w:snapToGrid w:val="0"/>
        <w:spacing w:line="360" w:lineRule="exact"/>
        <w:ind w:firstLine="480" w:firstLineChars="200"/>
        <w:textAlignment w:val="auto"/>
        <w:rPr>
          <w:rFonts w:hint="default" w:ascii="仿宋" w:hAnsi="仿宋" w:eastAsia="仿宋" w:cs="仿宋"/>
          <w:b w:val="0"/>
          <w:bCs w:val="0"/>
          <w:color w:val="auto"/>
          <w:sz w:val="24"/>
          <w:szCs w:val="24"/>
          <w:lang w:val="en-US" w:eastAsia="zh-CN"/>
        </w:rPr>
      </w:pPr>
      <w:r>
        <w:rPr>
          <w:rFonts w:hint="default" w:ascii="仿宋" w:hAnsi="仿宋" w:eastAsia="仿宋" w:cs="仿宋"/>
          <w:b w:val="0"/>
          <w:bCs w:val="0"/>
          <w:color w:val="auto"/>
          <w:sz w:val="24"/>
          <w:szCs w:val="24"/>
          <w:lang w:val="en-US" w:eastAsia="zh-CN"/>
        </w:rPr>
        <w:t>本指南发布后，拟于2023年1月-12月开展指南的用户评价。</w:t>
      </w:r>
    </w:p>
    <w:p>
      <w:pPr>
        <w:pStyle w:val="33"/>
        <w:keepNext w:val="0"/>
        <w:keepLines w:val="0"/>
        <w:pageBreakBefore w:val="0"/>
        <w:kinsoku/>
        <w:wordWrap/>
        <w:overflowPunct/>
        <w:topLinePunct w:val="0"/>
        <w:bidi w:val="0"/>
        <w:snapToGrid w:val="0"/>
        <w:spacing w:line="360" w:lineRule="exact"/>
        <w:textAlignment w:val="auto"/>
        <w:outlineLvl w:val="0"/>
        <w:rPr>
          <w:rStyle w:val="32"/>
          <w:rFonts w:hint="default"/>
          <w:b/>
          <w:color w:val="auto"/>
          <w:kern w:val="2"/>
          <w:sz w:val="24"/>
          <w:szCs w:val="24"/>
        </w:rPr>
      </w:pPr>
      <w:r>
        <w:rPr>
          <w:rStyle w:val="32"/>
          <w:rFonts w:hint="default"/>
          <w:b/>
          <w:color w:val="auto"/>
          <w:kern w:val="2"/>
          <w:sz w:val="24"/>
          <w:szCs w:val="24"/>
        </w:rPr>
        <w:t>（三）指南的修订</w:t>
      </w:r>
    </w:p>
    <w:p>
      <w:pPr>
        <w:keepNext w:val="0"/>
        <w:keepLines w:val="0"/>
        <w:pageBreakBefore w:val="0"/>
        <w:kinsoku/>
        <w:wordWrap/>
        <w:overflowPunct/>
        <w:topLinePunct w:val="0"/>
        <w:bidi w:val="0"/>
        <w:adjustRightInd w:val="0"/>
        <w:snapToGrid w:val="0"/>
        <w:spacing w:line="360" w:lineRule="exact"/>
        <w:ind w:firstLine="480" w:firstLineChars="200"/>
        <w:textAlignment w:val="auto"/>
        <w:rPr>
          <w:rFonts w:hint="default" w:ascii="仿宋" w:hAnsi="仿宋" w:eastAsia="仿宋" w:cs="仿宋"/>
          <w:b w:val="0"/>
          <w:bCs w:val="0"/>
          <w:color w:val="auto"/>
          <w:sz w:val="24"/>
          <w:szCs w:val="24"/>
          <w:lang w:val="en-US" w:eastAsia="zh-CN"/>
        </w:rPr>
      </w:pPr>
      <w:r>
        <w:rPr>
          <w:rFonts w:hint="default" w:ascii="仿宋" w:hAnsi="仿宋" w:eastAsia="仿宋" w:cs="仿宋"/>
          <w:b w:val="0"/>
          <w:bCs w:val="0"/>
          <w:color w:val="auto"/>
          <w:sz w:val="24"/>
          <w:szCs w:val="24"/>
          <w:lang w:val="en-US" w:eastAsia="zh-CN"/>
        </w:rPr>
        <w:t>本指南发布后，拟于202</w:t>
      </w:r>
      <w:r>
        <w:rPr>
          <w:rFonts w:hint="eastAsia" w:ascii="仿宋" w:hAnsi="仿宋" w:eastAsia="仿宋" w:cs="仿宋"/>
          <w:b w:val="0"/>
          <w:bCs w:val="0"/>
          <w:color w:val="auto"/>
          <w:sz w:val="24"/>
          <w:szCs w:val="24"/>
          <w:lang w:val="en-US" w:eastAsia="zh-CN"/>
        </w:rPr>
        <w:t>5</w:t>
      </w:r>
      <w:r>
        <w:rPr>
          <w:rFonts w:hint="default" w:ascii="仿宋" w:hAnsi="仿宋" w:eastAsia="仿宋" w:cs="仿宋"/>
          <w:b w:val="0"/>
          <w:bCs w:val="0"/>
          <w:color w:val="auto"/>
          <w:sz w:val="24"/>
          <w:szCs w:val="24"/>
          <w:lang w:val="en-US" w:eastAsia="zh-CN"/>
        </w:rPr>
        <w:t>年1月-12月对本指南进行更新或修订，更新和修订</w:t>
      </w:r>
      <w:r>
        <w:rPr>
          <w:rFonts w:hint="eastAsia" w:ascii="仿宋" w:hAnsi="仿宋" w:eastAsia="仿宋" w:cs="仿宋"/>
          <w:b w:val="0"/>
          <w:bCs w:val="0"/>
          <w:color w:val="auto"/>
          <w:sz w:val="24"/>
          <w:szCs w:val="24"/>
          <w:lang w:val="en-US" w:eastAsia="zh-CN"/>
        </w:rPr>
        <w:t>应遵循的中华中医药学会的要求及标准文件的规定。</w:t>
      </w:r>
    </w:p>
    <w:p>
      <w:pPr>
        <w:pStyle w:val="33"/>
        <w:keepNext w:val="0"/>
        <w:keepLines w:val="0"/>
        <w:pageBreakBefore w:val="0"/>
        <w:kinsoku/>
        <w:wordWrap/>
        <w:overflowPunct/>
        <w:topLinePunct w:val="0"/>
        <w:bidi w:val="0"/>
        <w:snapToGrid w:val="0"/>
        <w:spacing w:line="360" w:lineRule="exact"/>
        <w:textAlignment w:val="auto"/>
        <w:outlineLvl w:val="0"/>
        <w:rPr>
          <w:rStyle w:val="32"/>
          <w:rFonts w:hint="default" w:cs="Times New Roman"/>
          <w:b/>
          <w:color w:val="auto"/>
          <w:kern w:val="2"/>
          <w:sz w:val="24"/>
          <w:szCs w:val="24"/>
        </w:rPr>
      </w:pPr>
      <w:r>
        <w:rPr>
          <w:rStyle w:val="32"/>
          <w:rFonts w:hint="default" w:cs="Times New Roman"/>
          <w:b/>
          <w:color w:val="auto"/>
          <w:kern w:val="2"/>
          <w:sz w:val="24"/>
          <w:szCs w:val="24"/>
        </w:rPr>
        <w:t>八、废止现行有关指南的建议</w:t>
      </w:r>
    </w:p>
    <w:p>
      <w:pPr>
        <w:keepNext w:val="0"/>
        <w:keepLines w:val="0"/>
        <w:pageBreakBefore w:val="0"/>
        <w:kinsoku/>
        <w:wordWrap/>
        <w:overflowPunct/>
        <w:topLinePunct w:val="0"/>
        <w:bidi w:val="0"/>
        <w:adjustRightInd w:val="0"/>
        <w:snapToGrid w:val="0"/>
        <w:spacing w:line="360" w:lineRule="exact"/>
        <w:ind w:firstLine="480" w:firstLineChars="200"/>
        <w:textAlignment w:val="auto"/>
        <w:rPr>
          <w:rFonts w:hint="default" w:ascii="仿宋" w:hAnsi="仿宋" w:eastAsia="仿宋" w:cs="仿宋"/>
          <w:b w:val="0"/>
          <w:bCs w:val="0"/>
          <w:color w:val="auto"/>
          <w:sz w:val="24"/>
          <w:szCs w:val="24"/>
          <w:lang w:val="en-US" w:eastAsia="zh-CN"/>
        </w:rPr>
      </w:pPr>
      <w:r>
        <w:rPr>
          <w:rFonts w:hint="default" w:ascii="仿宋" w:hAnsi="仿宋" w:eastAsia="仿宋" w:cs="仿宋"/>
          <w:b w:val="0"/>
          <w:bCs w:val="0"/>
          <w:color w:val="auto"/>
          <w:sz w:val="24"/>
          <w:szCs w:val="24"/>
          <w:lang w:val="en-US" w:eastAsia="zh-CN"/>
        </w:rPr>
        <w:t xml:space="preserve">无 </w:t>
      </w:r>
    </w:p>
    <w:p>
      <w:pPr>
        <w:keepNext w:val="0"/>
        <w:keepLines w:val="0"/>
        <w:pageBreakBefore w:val="0"/>
        <w:kinsoku/>
        <w:wordWrap/>
        <w:overflowPunct/>
        <w:topLinePunct w:val="0"/>
        <w:bidi w:val="0"/>
        <w:adjustRightInd w:val="0"/>
        <w:snapToGrid w:val="0"/>
        <w:spacing w:line="360" w:lineRule="exact"/>
        <w:jc w:val="left"/>
        <w:textAlignment w:val="auto"/>
        <w:rPr>
          <w:rStyle w:val="32"/>
          <w:rFonts w:hint="default" w:cs="Times New Roman"/>
          <w:b/>
          <w:color w:val="auto"/>
          <w:sz w:val="24"/>
          <w:szCs w:val="24"/>
        </w:rPr>
      </w:pPr>
      <w:r>
        <w:rPr>
          <w:rStyle w:val="32"/>
          <w:rFonts w:hint="default" w:cs="Times New Roman"/>
          <w:b/>
          <w:color w:val="auto"/>
          <w:sz w:val="24"/>
          <w:szCs w:val="24"/>
        </w:rPr>
        <w:t>九、相关附录</w:t>
      </w:r>
    </w:p>
    <w:p>
      <w:pPr>
        <w:keepNext w:val="0"/>
        <w:keepLines w:val="0"/>
        <w:pageBreakBefore w:val="0"/>
        <w:widowControl/>
        <w:kinsoku/>
        <w:wordWrap/>
        <w:overflowPunct/>
        <w:topLinePunct w:val="0"/>
        <w:bidi w:val="0"/>
        <w:adjustRightInd w:val="0"/>
        <w:snapToGrid w:val="0"/>
        <w:spacing w:line="360" w:lineRule="exact"/>
        <w:jc w:val="left"/>
        <w:textAlignment w:val="auto"/>
        <w:rPr>
          <w:rStyle w:val="32"/>
          <w:rFonts w:hint="default" w:cs="Times New Roman"/>
          <w:b/>
          <w:color w:val="auto"/>
          <w:sz w:val="24"/>
          <w:szCs w:val="24"/>
        </w:rPr>
      </w:pPr>
      <w:r>
        <w:rPr>
          <w:rStyle w:val="32"/>
          <w:rFonts w:hint="eastAsia" w:eastAsia="仿宋" w:cs="Times New Roman"/>
          <w:b/>
          <w:color w:val="auto"/>
          <w:sz w:val="24"/>
          <w:szCs w:val="24"/>
          <w:lang w:eastAsia="zh-CN"/>
        </w:rPr>
        <w:t>（</w:t>
      </w:r>
      <w:r>
        <w:rPr>
          <w:rStyle w:val="32"/>
          <w:rFonts w:hint="eastAsia" w:eastAsia="仿宋" w:cs="Times New Roman"/>
          <w:b/>
          <w:color w:val="auto"/>
          <w:sz w:val="24"/>
          <w:szCs w:val="24"/>
          <w:lang w:val="en-US" w:eastAsia="zh-CN"/>
        </w:rPr>
        <w:t>一</w:t>
      </w:r>
      <w:r>
        <w:rPr>
          <w:rStyle w:val="32"/>
          <w:rFonts w:hint="eastAsia" w:eastAsia="仿宋" w:cs="Times New Roman"/>
          <w:b/>
          <w:color w:val="auto"/>
          <w:sz w:val="24"/>
          <w:szCs w:val="24"/>
          <w:lang w:eastAsia="zh-CN"/>
        </w:rPr>
        <w:t>）</w:t>
      </w:r>
      <w:r>
        <w:rPr>
          <w:rStyle w:val="32"/>
          <w:rFonts w:hint="default" w:cs="Times New Roman"/>
          <w:b/>
          <w:color w:val="auto"/>
          <w:sz w:val="24"/>
          <w:szCs w:val="24"/>
        </w:rPr>
        <w:t>会议纪要</w:t>
      </w:r>
    </w:p>
    <w:p>
      <w:pPr>
        <w:pStyle w:val="2"/>
        <w:rPr>
          <w:rStyle w:val="32"/>
          <w:rFonts w:hint="eastAsia" w:cs="Times New Roman"/>
          <w:b/>
          <w:color w:val="auto"/>
          <w:sz w:val="24"/>
          <w:szCs w:val="24"/>
          <w:lang w:val="en-US" w:eastAsia="zh-CN"/>
        </w:rPr>
      </w:pPr>
      <w:r>
        <w:rPr>
          <w:rStyle w:val="32"/>
          <w:rFonts w:hint="eastAsia" w:cs="Times New Roman"/>
          <w:b/>
          <w:color w:val="auto"/>
          <w:sz w:val="24"/>
          <w:szCs w:val="24"/>
          <w:lang w:val="en-US" w:eastAsia="zh-CN"/>
        </w:rPr>
        <w:t>（二）第一轮调查问卷</w:t>
      </w:r>
    </w:p>
    <w:p>
      <w:pPr>
        <w:pStyle w:val="2"/>
        <w:rPr>
          <w:rStyle w:val="32"/>
          <w:rFonts w:hint="eastAsia" w:cs="Times New Roman"/>
          <w:b/>
          <w:color w:val="auto"/>
          <w:sz w:val="24"/>
          <w:szCs w:val="24"/>
          <w:lang w:val="en-US" w:eastAsia="zh-CN"/>
        </w:rPr>
      </w:pPr>
      <w:r>
        <w:rPr>
          <w:rStyle w:val="32"/>
          <w:rFonts w:hint="eastAsia" w:cs="Times New Roman"/>
          <w:b/>
          <w:color w:val="auto"/>
          <w:sz w:val="24"/>
          <w:szCs w:val="24"/>
          <w:lang w:val="en-US" w:eastAsia="zh-CN"/>
        </w:rPr>
        <w:t>（三）第二轮调查问卷</w:t>
      </w:r>
    </w:p>
    <w:p>
      <w:pPr>
        <w:pStyle w:val="2"/>
        <w:rPr>
          <w:rFonts w:hint="default" w:ascii="华文仿宋" w:hAnsi="华文仿宋" w:eastAsia="华文仿宋"/>
          <w:spacing w:val="2"/>
          <w:sz w:val="30"/>
          <w:szCs w:val="30"/>
          <w:lang w:val="en-US" w:eastAsia="zh-CN"/>
        </w:rPr>
      </w:pPr>
      <w:r>
        <w:rPr>
          <w:rStyle w:val="32"/>
          <w:rFonts w:hint="eastAsia" w:cs="Times New Roman"/>
          <w:b/>
          <w:color w:val="auto"/>
          <w:sz w:val="24"/>
          <w:szCs w:val="24"/>
          <w:lang w:val="en-US" w:eastAsia="zh-CN"/>
        </w:rPr>
        <w:t>（四）第三轮调查问卷</w:t>
      </w:r>
    </w:p>
    <w:sectPr>
      <w:footerReference r:id="rId5" w:type="default"/>
      <w:pgSz w:w="11906" w:h="16838"/>
      <w:pgMar w:top="1440" w:right="1797" w:bottom="1440" w:left="1797" w:header="851" w:footer="992" w:gutter="0"/>
      <w:pgBorders>
        <w:top w:val="none" w:sz="0" w:space="0"/>
        <w:left w:val="none" w:sz="0" w:space="0"/>
        <w:bottom w:val="none" w:sz="0" w:space="0"/>
        <w:right w:val="none" w:sz="0" w:space="0"/>
      </w:pgBorders>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FZXiaoBiaoSong-B05S">
    <w:altName w:val="宋体"/>
    <w:panose1 w:val="00000000000000000000"/>
    <w:charset w:val="86"/>
    <w:family w:val="swiss"/>
    <w:pitch w:val="default"/>
    <w:sig w:usb0="00000000" w:usb1="00000000" w:usb2="00000010" w:usb3="00000000" w:csb0="00040000" w:csb1="00000000"/>
  </w:font>
  <w:font w:name="华文仿宋">
    <w:panose1 w:val="02010600040101010101"/>
    <w:charset w:val="86"/>
    <w:family w:val="roman"/>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1202"/>
        <w:tab w:val="left" w:pos="2630"/>
        <w:tab w:val="left" w:pos="11270"/>
      </w:tabs>
      <w:wordWrap w:val="0"/>
      <w:jc w:val="both"/>
      <w:rPr>
        <w:rFonts w:ascii="黑体" w:hAns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68CA6"/>
    <w:multiLevelType w:val="singleLevel"/>
    <w:tmpl w:val="BAF68CA6"/>
    <w:lvl w:ilvl="0" w:tentative="0">
      <w:start w:val="3"/>
      <w:numFmt w:val="decimal"/>
      <w:lvlText w:val="%1."/>
      <w:lvlJc w:val="left"/>
      <w:pPr>
        <w:tabs>
          <w:tab w:val="left" w:pos="312"/>
        </w:tabs>
      </w:pPr>
    </w:lvl>
  </w:abstractNum>
  <w:abstractNum w:abstractNumId="1">
    <w:nsid w:val="D89DA751"/>
    <w:multiLevelType w:val="singleLevel"/>
    <w:tmpl w:val="D89DA751"/>
    <w:lvl w:ilvl="0" w:tentative="0">
      <w:start w:val="3"/>
      <w:numFmt w:val="decimal"/>
      <w:suff w:val="nothing"/>
      <w:lvlText w:val="（%1）"/>
      <w:lvlJc w:val="left"/>
      <w:pPr>
        <w:ind w:left="630"/>
      </w:pPr>
    </w:lvl>
  </w:abstractNum>
  <w:abstractNum w:abstractNumId="2">
    <w:nsid w:val="12B82577"/>
    <w:multiLevelType w:val="singleLevel"/>
    <w:tmpl w:val="12B82577"/>
    <w:lvl w:ilvl="0" w:tentative="0">
      <w:start w:val="1"/>
      <w:numFmt w:val="decimal"/>
      <w:lvlText w:val="(%1)"/>
      <w:lvlJc w:val="left"/>
      <w:pPr>
        <w:tabs>
          <w:tab w:val="left" w:pos="312"/>
        </w:tabs>
      </w:pPr>
    </w:lvl>
  </w:abstractNum>
  <w:abstractNum w:abstractNumId="3">
    <w:nsid w:val="1FC91163"/>
    <w:multiLevelType w:val="multilevel"/>
    <w:tmpl w:val="1FC91163"/>
    <w:lvl w:ilvl="0" w:tentative="0">
      <w:start w:val="1"/>
      <w:numFmt w:val="decimal"/>
      <w:pStyle w:val="24"/>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76C19C5"/>
    <w:multiLevelType w:val="singleLevel"/>
    <w:tmpl w:val="576C19C5"/>
    <w:lvl w:ilvl="0" w:tentative="0">
      <w:start w:val="2"/>
      <w:numFmt w:val="decimal"/>
      <w:lvlText w:val="%1."/>
      <w:lvlJc w:val="left"/>
      <w:pPr>
        <w:tabs>
          <w:tab w:val="left" w:pos="312"/>
        </w:tabs>
      </w:pPr>
    </w:lvl>
  </w:abstractNum>
  <w:abstractNum w:abstractNumId="5">
    <w:nsid w:val="6CEA2025"/>
    <w:multiLevelType w:val="multilevel"/>
    <w:tmpl w:val="6CEA2025"/>
    <w:lvl w:ilvl="0" w:tentative="0">
      <w:start w:val="1"/>
      <w:numFmt w:val="none"/>
      <w:pStyle w:val="25"/>
      <w:suff w:val="nothing"/>
      <w:lvlText w:val="%1"/>
      <w:lvlJc w:val="left"/>
      <w:pPr>
        <w:ind w:left="0" w:firstLine="0"/>
      </w:pPr>
      <w:rPr>
        <w:rFonts w:hint="default" w:ascii="Times New Roman" w:hAnsi="Times New Roman"/>
        <w:b/>
        <w:i w:val="0"/>
        <w:sz w:val="21"/>
      </w:rPr>
    </w:lvl>
    <w:lvl w:ilvl="1" w:tentative="0">
      <w:start w:val="1"/>
      <w:numFmt w:val="decimal"/>
      <w:pStyle w:val="17"/>
      <w:suff w:val="nothing"/>
      <w:lvlText w:val="%1%2　"/>
      <w:lvlJc w:val="left"/>
      <w:pPr>
        <w:ind w:left="360" w:firstLine="0"/>
      </w:pPr>
      <w:rPr>
        <w:rFonts w:hint="eastAsia" w:ascii="黑体" w:hAnsi="Times New Roman" w:eastAsia="黑体"/>
        <w:b w:val="0"/>
        <w:i w:val="0"/>
        <w:sz w:val="21"/>
      </w:rPr>
    </w:lvl>
    <w:lvl w:ilvl="2" w:tentative="0">
      <w:start w:val="1"/>
      <w:numFmt w:val="decimal"/>
      <w:pStyle w:val="20"/>
      <w:suff w:val="nothing"/>
      <w:lvlText w:val="%1%2.%3　"/>
      <w:lvlJc w:val="left"/>
      <w:pPr>
        <w:ind w:left="0" w:firstLine="0"/>
      </w:pPr>
      <w:rPr>
        <w:rFonts w:hint="eastAsia" w:ascii="黑体" w:hAnsi="Times New Roman" w:eastAsia="黑体"/>
        <w:b w:val="0"/>
        <w:i w:val="0"/>
        <w:sz w:val="21"/>
      </w:rPr>
    </w:lvl>
    <w:lvl w:ilvl="3" w:tentative="0">
      <w:start w:val="1"/>
      <w:numFmt w:val="decimal"/>
      <w:pStyle w:val="23"/>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54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738CAEC5"/>
    <w:multiLevelType w:val="singleLevel"/>
    <w:tmpl w:val="738CAEC5"/>
    <w:lvl w:ilvl="0" w:tentative="0">
      <w:start w:val="1"/>
      <w:numFmt w:val="decimal"/>
      <w:suff w:val="nothing"/>
      <w:lvlText w:val="%1）"/>
      <w:lvlJc w:val="left"/>
    </w:lvl>
  </w:abstractNum>
  <w:num w:numId="1">
    <w:abstractNumId w:val="5"/>
  </w:num>
  <w:num w:numId="2">
    <w:abstractNumId w:val="3"/>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FiMjgwZTU3M2RjNzA0NjE5ZGZiZGJmNWZmYThhM2UifQ=="/>
  </w:docVars>
  <w:rsids>
    <w:rsidRoot w:val="001238BA"/>
    <w:rsid w:val="00011036"/>
    <w:rsid w:val="000250C7"/>
    <w:rsid w:val="00040320"/>
    <w:rsid w:val="00040C7F"/>
    <w:rsid w:val="00050B6B"/>
    <w:rsid w:val="00052623"/>
    <w:rsid w:val="00061359"/>
    <w:rsid w:val="00070E10"/>
    <w:rsid w:val="00083CA5"/>
    <w:rsid w:val="00094F86"/>
    <w:rsid w:val="000A70CD"/>
    <w:rsid w:val="000B487A"/>
    <w:rsid w:val="000C6ACA"/>
    <w:rsid w:val="000D00C3"/>
    <w:rsid w:val="000F68BD"/>
    <w:rsid w:val="000F6ED7"/>
    <w:rsid w:val="001014A3"/>
    <w:rsid w:val="001168F6"/>
    <w:rsid w:val="0011698B"/>
    <w:rsid w:val="001238BA"/>
    <w:rsid w:val="00126A5B"/>
    <w:rsid w:val="00137321"/>
    <w:rsid w:val="00156537"/>
    <w:rsid w:val="00157D72"/>
    <w:rsid w:val="001616BA"/>
    <w:rsid w:val="00174F72"/>
    <w:rsid w:val="001C145E"/>
    <w:rsid w:val="001D4D90"/>
    <w:rsid w:val="001E7A63"/>
    <w:rsid w:val="001F1127"/>
    <w:rsid w:val="001F3529"/>
    <w:rsid w:val="001F3D77"/>
    <w:rsid w:val="00200BEE"/>
    <w:rsid w:val="00203FF3"/>
    <w:rsid w:val="002040BA"/>
    <w:rsid w:val="002239CB"/>
    <w:rsid w:val="00226B02"/>
    <w:rsid w:val="00242A8E"/>
    <w:rsid w:val="00263EF2"/>
    <w:rsid w:val="00273118"/>
    <w:rsid w:val="002B17A5"/>
    <w:rsid w:val="002D3F90"/>
    <w:rsid w:val="002D4D25"/>
    <w:rsid w:val="002D5E79"/>
    <w:rsid w:val="002D640F"/>
    <w:rsid w:val="002E29A6"/>
    <w:rsid w:val="002F3073"/>
    <w:rsid w:val="002F555B"/>
    <w:rsid w:val="003079BD"/>
    <w:rsid w:val="00323FAB"/>
    <w:rsid w:val="00324E2F"/>
    <w:rsid w:val="00336E14"/>
    <w:rsid w:val="00340E83"/>
    <w:rsid w:val="00342B07"/>
    <w:rsid w:val="003446F0"/>
    <w:rsid w:val="00364597"/>
    <w:rsid w:val="0037091B"/>
    <w:rsid w:val="00373C69"/>
    <w:rsid w:val="00376735"/>
    <w:rsid w:val="00377F1B"/>
    <w:rsid w:val="003A12A0"/>
    <w:rsid w:val="003A3B34"/>
    <w:rsid w:val="003A7958"/>
    <w:rsid w:val="003B6FC5"/>
    <w:rsid w:val="003C1AD8"/>
    <w:rsid w:val="003C3CBC"/>
    <w:rsid w:val="003C420A"/>
    <w:rsid w:val="003C6CDC"/>
    <w:rsid w:val="003D4A70"/>
    <w:rsid w:val="003F60F9"/>
    <w:rsid w:val="003F69CA"/>
    <w:rsid w:val="003F72CE"/>
    <w:rsid w:val="0040316F"/>
    <w:rsid w:val="00405E6F"/>
    <w:rsid w:val="00407024"/>
    <w:rsid w:val="004078DB"/>
    <w:rsid w:val="0041113A"/>
    <w:rsid w:val="00414851"/>
    <w:rsid w:val="00426E3A"/>
    <w:rsid w:val="00450D83"/>
    <w:rsid w:val="00461210"/>
    <w:rsid w:val="0046550B"/>
    <w:rsid w:val="004716E6"/>
    <w:rsid w:val="0048492C"/>
    <w:rsid w:val="004935A6"/>
    <w:rsid w:val="004A4E83"/>
    <w:rsid w:val="004A6175"/>
    <w:rsid w:val="004A6926"/>
    <w:rsid w:val="004D3115"/>
    <w:rsid w:val="004D3270"/>
    <w:rsid w:val="004D4D23"/>
    <w:rsid w:val="004D7FC7"/>
    <w:rsid w:val="004E32A1"/>
    <w:rsid w:val="004F7B68"/>
    <w:rsid w:val="004F7D45"/>
    <w:rsid w:val="005043C6"/>
    <w:rsid w:val="00507214"/>
    <w:rsid w:val="005146E5"/>
    <w:rsid w:val="00522576"/>
    <w:rsid w:val="00525170"/>
    <w:rsid w:val="00543B1A"/>
    <w:rsid w:val="005579E8"/>
    <w:rsid w:val="00582E01"/>
    <w:rsid w:val="00585D93"/>
    <w:rsid w:val="00597700"/>
    <w:rsid w:val="005C5E9B"/>
    <w:rsid w:val="005C68EC"/>
    <w:rsid w:val="005D236C"/>
    <w:rsid w:val="005D70D1"/>
    <w:rsid w:val="005E5471"/>
    <w:rsid w:val="005E66BA"/>
    <w:rsid w:val="005F412D"/>
    <w:rsid w:val="005F48C5"/>
    <w:rsid w:val="00617B44"/>
    <w:rsid w:val="00630A59"/>
    <w:rsid w:val="0065107B"/>
    <w:rsid w:val="0065158B"/>
    <w:rsid w:val="006526B8"/>
    <w:rsid w:val="00653704"/>
    <w:rsid w:val="00660BB6"/>
    <w:rsid w:val="006629B3"/>
    <w:rsid w:val="006807D5"/>
    <w:rsid w:val="00696838"/>
    <w:rsid w:val="006A1F35"/>
    <w:rsid w:val="006A34DF"/>
    <w:rsid w:val="006D0AFE"/>
    <w:rsid w:val="006D36DA"/>
    <w:rsid w:val="006D3EB7"/>
    <w:rsid w:val="006E454E"/>
    <w:rsid w:val="006F21F0"/>
    <w:rsid w:val="00703DEE"/>
    <w:rsid w:val="007049B4"/>
    <w:rsid w:val="00710C6A"/>
    <w:rsid w:val="00712638"/>
    <w:rsid w:val="00714CBC"/>
    <w:rsid w:val="0072457C"/>
    <w:rsid w:val="00727740"/>
    <w:rsid w:val="007308A3"/>
    <w:rsid w:val="00740088"/>
    <w:rsid w:val="00746D01"/>
    <w:rsid w:val="007516D0"/>
    <w:rsid w:val="007544C5"/>
    <w:rsid w:val="00773ED8"/>
    <w:rsid w:val="007826E2"/>
    <w:rsid w:val="007913A7"/>
    <w:rsid w:val="0079721C"/>
    <w:rsid w:val="007A3385"/>
    <w:rsid w:val="007A484D"/>
    <w:rsid w:val="007B4E1D"/>
    <w:rsid w:val="007C1A9A"/>
    <w:rsid w:val="007C214D"/>
    <w:rsid w:val="007D623D"/>
    <w:rsid w:val="007E2D40"/>
    <w:rsid w:val="007F1696"/>
    <w:rsid w:val="008006EC"/>
    <w:rsid w:val="00807FB8"/>
    <w:rsid w:val="00821773"/>
    <w:rsid w:val="00824EF3"/>
    <w:rsid w:val="00832863"/>
    <w:rsid w:val="00835D4D"/>
    <w:rsid w:val="00863EF1"/>
    <w:rsid w:val="00870B52"/>
    <w:rsid w:val="00871EE7"/>
    <w:rsid w:val="008760D6"/>
    <w:rsid w:val="00883FB1"/>
    <w:rsid w:val="0089799F"/>
    <w:rsid w:val="008A4A1A"/>
    <w:rsid w:val="008B6560"/>
    <w:rsid w:val="008D5B79"/>
    <w:rsid w:val="00902711"/>
    <w:rsid w:val="0090677D"/>
    <w:rsid w:val="00915C3D"/>
    <w:rsid w:val="00915EBB"/>
    <w:rsid w:val="00931646"/>
    <w:rsid w:val="009358C0"/>
    <w:rsid w:val="00940F85"/>
    <w:rsid w:val="0095202C"/>
    <w:rsid w:val="00954513"/>
    <w:rsid w:val="0095504B"/>
    <w:rsid w:val="00965D7F"/>
    <w:rsid w:val="00974B2F"/>
    <w:rsid w:val="00980E48"/>
    <w:rsid w:val="00986B96"/>
    <w:rsid w:val="009A60CD"/>
    <w:rsid w:val="009B187E"/>
    <w:rsid w:val="009D775C"/>
    <w:rsid w:val="009E2D40"/>
    <w:rsid w:val="009E52E0"/>
    <w:rsid w:val="00A01DB2"/>
    <w:rsid w:val="00A038F9"/>
    <w:rsid w:val="00A13A8A"/>
    <w:rsid w:val="00A24D1C"/>
    <w:rsid w:val="00A30DA8"/>
    <w:rsid w:val="00A31D9A"/>
    <w:rsid w:val="00A41296"/>
    <w:rsid w:val="00A5654B"/>
    <w:rsid w:val="00A64480"/>
    <w:rsid w:val="00A670EC"/>
    <w:rsid w:val="00A72F17"/>
    <w:rsid w:val="00A74622"/>
    <w:rsid w:val="00A74E2E"/>
    <w:rsid w:val="00A82BC7"/>
    <w:rsid w:val="00AA1574"/>
    <w:rsid w:val="00AA1BDB"/>
    <w:rsid w:val="00AB336C"/>
    <w:rsid w:val="00AE11AE"/>
    <w:rsid w:val="00AF2580"/>
    <w:rsid w:val="00B1731F"/>
    <w:rsid w:val="00B2076C"/>
    <w:rsid w:val="00B2553D"/>
    <w:rsid w:val="00B25E4E"/>
    <w:rsid w:val="00B26B4C"/>
    <w:rsid w:val="00B36DEC"/>
    <w:rsid w:val="00B36F65"/>
    <w:rsid w:val="00B45AF6"/>
    <w:rsid w:val="00B46195"/>
    <w:rsid w:val="00B47EB7"/>
    <w:rsid w:val="00B53E69"/>
    <w:rsid w:val="00B81230"/>
    <w:rsid w:val="00B90DE6"/>
    <w:rsid w:val="00BA67E7"/>
    <w:rsid w:val="00BB2E11"/>
    <w:rsid w:val="00BB4D0B"/>
    <w:rsid w:val="00BD2534"/>
    <w:rsid w:val="00BD342B"/>
    <w:rsid w:val="00BD4F11"/>
    <w:rsid w:val="00BE2EBF"/>
    <w:rsid w:val="00BE5993"/>
    <w:rsid w:val="00BE71CA"/>
    <w:rsid w:val="00BF2EE6"/>
    <w:rsid w:val="00C000A4"/>
    <w:rsid w:val="00C01AFD"/>
    <w:rsid w:val="00C12EE4"/>
    <w:rsid w:val="00C1655C"/>
    <w:rsid w:val="00C2319C"/>
    <w:rsid w:val="00C45A7E"/>
    <w:rsid w:val="00C61554"/>
    <w:rsid w:val="00C623E1"/>
    <w:rsid w:val="00C64922"/>
    <w:rsid w:val="00C65A54"/>
    <w:rsid w:val="00C66CE0"/>
    <w:rsid w:val="00C72F85"/>
    <w:rsid w:val="00C74F00"/>
    <w:rsid w:val="00C8007B"/>
    <w:rsid w:val="00C80F5B"/>
    <w:rsid w:val="00CA16B4"/>
    <w:rsid w:val="00CA1826"/>
    <w:rsid w:val="00CA4859"/>
    <w:rsid w:val="00CB4B5E"/>
    <w:rsid w:val="00CD2EC8"/>
    <w:rsid w:val="00CD373F"/>
    <w:rsid w:val="00D04504"/>
    <w:rsid w:val="00D07248"/>
    <w:rsid w:val="00D14625"/>
    <w:rsid w:val="00D16B3B"/>
    <w:rsid w:val="00D209E7"/>
    <w:rsid w:val="00D20ACB"/>
    <w:rsid w:val="00D2164C"/>
    <w:rsid w:val="00D24660"/>
    <w:rsid w:val="00D3530A"/>
    <w:rsid w:val="00D41990"/>
    <w:rsid w:val="00D449D1"/>
    <w:rsid w:val="00D46FD0"/>
    <w:rsid w:val="00D4745E"/>
    <w:rsid w:val="00D5067C"/>
    <w:rsid w:val="00D524BF"/>
    <w:rsid w:val="00D60D68"/>
    <w:rsid w:val="00D6427B"/>
    <w:rsid w:val="00D86855"/>
    <w:rsid w:val="00DA0B62"/>
    <w:rsid w:val="00DA4E73"/>
    <w:rsid w:val="00DD2FB9"/>
    <w:rsid w:val="00DD5C20"/>
    <w:rsid w:val="00DE7F06"/>
    <w:rsid w:val="00DF1763"/>
    <w:rsid w:val="00DF2414"/>
    <w:rsid w:val="00DF44ED"/>
    <w:rsid w:val="00E0311E"/>
    <w:rsid w:val="00E15085"/>
    <w:rsid w:val="00E1727A"/>
    <w:rsid w:val="00E20600"/>
    <w:rsid w:val="00E25930"/>
    <w:rsid w:val="00E26B2F"/>
    <w:rsid w:val="00E50DF5"/>
    <w:rsid w:val="00E51674"/>
    <w:rsid w:val="00E5319B"/>
    <w:rsid w:val="00E703F0"/>
    <w:rsid w:val="00E77739"/>
    <w:rsid w:val="00E970F8"/>
    <w:rsid w:val="00EA1273"/>
    <w:rsid w:val="00EA1DF5"/>
    <w:rsid w:val="00EA6237"/>
    <w:rsid w:val="00EB21DD"/>
    <w:rsid w:val="00EB28AC"/>
    <w:rsid w:val="00EB5503"/>
    <w:rsid w:val="00EC6C15"/>
    <w:rsid w:val="00ED228E"/>
    <w:rsid w:val="00EE41AD"/>
    <w:rsid w:val="00EE71DB"/>
    <w:rsid w:val="00F0398C"/>
    <w:rsid w:val="00F06F00"/>
    <w:rsid w:val="00F5349C"/>
    <w:rsid w:val="00F719BD"/>
    <w:rsid w:val="00F72E38"/>
    <w:rsid w:val="00F73A82"/>
    <w:rsid w:val="00F764C6"/>
    <w:rsid w:val="00F86F43"/>
    <w:rsid w:val="00F94336"/>
    <w:rsid w:val="00FB0729"/>
    <w:rsid w:val="00FC117A"/>
    <w:rsid w:val="00FD67B6"/>
    <w:rsid w:val="00FE5310"/>
    <w:rsid w:val="00FF19A7"/>
    <w:rsid w:val="00FF5E9D"/>
    <w:rsid w:val="01D7777D"/>
    <w:rsid w:val="02747DBF"/>
    <w:rsid w:val="069421C3"/>
    <w:rsid w:val="06986394"/>
    <w:rsid w:val="07F7533D"/>
    <w:rsid w:val="088B7CA0"/>
    <w:rsid w:val="08A377BD"/>
    <w:rsid w:val="096E162E"/>
    <w:rsid w:val="0A486F37"/>
    <w:rsid w:val="0BBF2514"/>
    <w:rsid w:val="0C120997"/>
    <w:rsid w:val="0CB70104"/>
    <w:rsid w:val="0CD36E4B"/>
    <w:rsid w:val="0E8467D9"/>
    <w:rsid w:val="0EB977F0"/>
    <w:rsid w:val="0EBD4160"/>
    <w:rsid w:val="10892D46"/>
    <w:rsid w:val="10A65D62"/>
    <w:rsid w:val="11FD1097"/>
    <w:rsid w:val="121865DB"/>
    <w:rsid w:val="145317DD"/>
    <w:rsid w:val="1517485A"/>
    <w:rsid w:val="151E65FF"/>
    <w:rsid w:val="1803013C"/>
    <w:rsid w:val="196C06CB"/>
    <w:rsid w:val="1B0D0CA7"/>
    <w:rsid w:val="1C2563D3"/>
    <w:rsid w:val="1C335B7D"/>
    <w:rsid w:val="1D4110DC"/>
    <w:rsid w:val="1E197963"/>
    <w:rsid w:val="1FD820FF"/>
    <w:rsid w:val="24276247"/>
    <w:rsid w:val="24E549B9"/>
    <w:rsid w:val="25920446"/>
    <w:rsid w:val="25CD79B1"/>
    <w:rsid w:val="266A16A4"/>
    <w:rsid w:val="27FB47F0"/>
    <w:rsid w:val="29360F73"/>
    <w:rsid w:val="2975714B"/>
    <w:rsid w:val="29A7676B"/>
    <w:rsid w:val="2A443FBA"/>
    <w:rsid w:val="2CBD0053"/>
    <w:rsid w:val="2CE0625E"/>
    <w:rsid w:val="2F5E3EEB"/>
    <w:rsid w:val="2F9E416C"/>
    <w:rsid w:val="304A7E50"/>
    <w:rsid w:val="33F6027F"/>
    <w:rsid w:val="34AE2C51"/>
    <w:rsid w:val="38B22CBE"/>
    <w:rsid w:val="3A0B0650"/>
    <w:rsid w:val="3CB01656"/>
    <w:rsid w:val="3E8D3207"/>
    <w:rsid w:val="3EBE2135"/>
    <w:rsid w:val="3FB25D01"/>
    <w:rsid w:val="41572F5C"/>
    <w:rsid w:val="43854607"/>
    <w:rsid w:val="43A22025"/>
    <w:rsid w:val="4555786D"/>
    <w:rsid w:val="46325030"/>
    <w:rsid w:val="476E5C59"/>
    <w:rsid w:val="479D2BC6"/>
    <w:rsid w:val="501C4A00"/>
    <w:rsid w:val="50F6750C"/>
    <w:rsid w:val="54504AEC"/>
    <w:rsid w:val="551C775D"/>
    <w:rsid w:val="5530339E"/>
    <w:rsid w:val="55E71B19"/>
    <w:rsid w:val="5B047321"/>
    <w:rsid w:val="5C682F08"/>
    <w:rsid w:val="5E80749D"/>
    <w:rsid w:val="5F0A541F"/>
    <w:rsid w:val="60326087"/>
    <w:rsid w:val="619B5539"/>
    <w:rsid w:val="66CC27AE"/>
    <w:rsid w:val="673D3D3C"/>
    <w:rsid w:val="68FB170C"/>
    <w:rsid w:val="69D87D83"/>
    <w:rsid w:val="6A95793E"/>
    <w:rsid w:val="6BE77D5C"/>
    <w:rsid w:val="6C5A2256"/>
    <w:rsid w:val="6CAD7859"/>
    <w:rsid w:val="6D674857"/>
    <w:rsid w:val="6EC41D60"/>
    <w:rsid w:val="6F8925E3"/>
    <w:rsid w:val="6F9F11D6"/>
    <w:rsid w:val="70A61053"/>
    <w:rsid w:val="71073D88"/>
    <w:rsid w:val="71437241"/>
    <w:rsid w:val="751D2A0A"/>
    <w:rsid w:val="753560A2"/>
    <w:rsid w:val="7622643F"/>
    <w:rsid w:val="76655984"/>
    <w:rsid w:val="788756E6"/>
    <w:rsid w:val="79AF6E35"/>
    <w:rsid w:val="7BDA70A4"/>
    <w:rsid w:val="7DD53526"/>
    <w:rsid w:val="7F6025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直接箭头连接符 5"/>
        <o:r id="V:Rule2" type="connector" idref="#直接箭头连接符 3"/>
        <o:r id="V:Rule3" type="connector" idref="#直接箭头连接符 2"/>
        <o:r id="V:Rule4" type="connector" idref="#直接箭头连接符 1"/>
        <o:r id="V:Rule5" type="connector" idref="#直接箭头连接符 8"/>
        <o:r id="V:Rule6" type="connector" idref="#直接箭头连接符 11"/>
        <o:r id="V:Rule7" type="connector" idref="#直接箭头连接符 31"/>
        <o:r id="V:Rule8" type="connector" idref="#直接箭头连接符 39"/>
        <o:r id="V:Rule9" type="connector" idref="#直接箭头连接符 40"/>
        <o:r id="V:Rule10" type="connector" idref="#直接箭头连接符 42"/>
        <o:r id="V:Rule11" type="connector" idref="#直接箭头连接符 43"/>
        <o:r id="V:Rule12" type="connector" idref="#直接箭头连接符 4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纯文本1"/>
    <w:basedOn w:val="1"/>
    <w:qFormat/>
    <w:uiPriority w:val="0"/>
    <w:rPr>
      <w:rFonts w:ascii="宋体"/>
    </w:rPr>
  </w:style>
  <w:style w:type="paragraph" w:styleId="4">
    <w:name w:val="Body Text 3"/>
    <w:basedOn w:val="1"/>
    <w:link w:val="15"/>
    <w:qFormat/>
    <w:uiPriority w:val="0"/>
    <w:pPr>
      <w:widowControl/>
    </w:pPr>
    <w:rPr>
      <w:rFonts w:ascii="Times New Roman" w:hAnsi="Times New Roman" w:eastAsia="仿宋_GB2312" w:cs="Times New Roman"/>
      <w:kern w:val="0"/>
      <w:sz w:val="28"/>
      <w:szCs w:val="20"/>
    </w:rPr>
  </w:style>
  <w:style w:type="paragraph" w:styleId="5">
    <w:name w:val="Body Text"/>
    <w:basedOn w:val="1"/>
    <w:qFormat/>
    <w:uiPriority w:val="1"/>
    <w:pPr>
      <w:widowControl w:val="0"/>
      <w:autoSpaceDE w:val="0"/>
      <w:autoSpaceDN w:val="0"/>
      <w:adjustRightInd w:val="0"/>
      <w:spacing w:before="28"/>
      <w:ind w:left="120"/>
    </w:pPr>
    <w:rPr>
      <w:rFonts w:ascii="宋体" w:eastAsia="宋体" w:cs="宋体"/>
    </w:rPr>
  </w:style>
  <w:style w:type="paragraph" w:styleId="6">
    <w:name w:val="Balloon Text"/>
    <w:basedOn w:val="1"/>
    <w:link w:val="31"/>
    <w:semiHidden/>
    <w:unhideWhenUsed/>
    <w:qFormat/>
    <w:uiPriority w:val="99"/>
    <w:rPr>
      <w:sz w:val="18"/>
      <w:szCs w:val="18"/>
    </w:rPr>
  </w:style>
  <w:style w:type="paragraph" w:styleId="7">
    <w:name w:val="footer"/>
    <w:basedOn w:val="1"/>
    <w:link w:val="28"/>
    <w:unhideWhenUsed/>
    <w:qFormat/>
    <w:uiPriority w:val="99"/>
    <w:pPr>
      <w:tabs>
        <w:tab w:val="center" w:pos="4153"/>
        <w:tab w:val="right" w:pos="8306"/>
      </w:tabs>
      <w:snapToGrid w:val="0"/>
      <w:jc w:val="left"/>
    </w:pPr>
    <w:rPr>
      <w:sz w:val="18"/>
      <w:szCs w:val="18"/>
    </w:rPr>
  </w:style>
  <w:style w:type="paragraph" w:styleId="8">
    <w:name w:val="header"/>
    <w:basedOn w:val="1"/>
    <w:link w:val="27"/>
    <w:qFormat/>
    <w:uiPriority w:val="99"/>
    <w:pPr>
      <w:tabs>
        <w:tab w:val="center" w:pos="4153"/>
        <w:tab w:val="right" w:pos="8306"/>
      </w:tabs>
      <w:snapToGrid w:val="0"/>
      <w:jc w:val="center"/>
    </w:pPr>
    <w:rPr>
      <w:rFonts w:ascii="Times New Roman" w:hAnsi="Times New Roman" w:eastAsia="宋体" w:cs="Times New Roman"/>
      <w:sz w:val="18"/>
      <w:szCs w:val="18"/>
    </w:rPr>
  </w:style>
  <w:style w:type="paragraph" w:styleId="9">
    <w:name w:val="toc 1"/>
    <w:next w:val="1"/>
    <w:qFormat/>
    <w:uiPriority w:val="39"/>
    <w:pPr>
      <w:widowControl w:val="0"/>
      <w:spacing w:before="240" w:after="120"/>
    </w:pPr>
    <w:rPr>
      <w:rFonts w:ascii="等线" w:hAnsi="Times New Roman" w:eastAsia="等线" w:cs="Times New Roman"/>
      <w:b/>
      <w:bCs/>
      <w:kern w:val="2"/>
      <w:sz w:val="20"/>
      <w:szCs w:val="20"/>
      <w:lang w:val="en-US" w:eastAsia="zh-CN" w:bidi="ar-SA"/>
    </w:rPr>
  </w:style>
  <w:style w:type="paragraph" w:styleId="10">
    <w:name w:val="Title"/>
    <w:basedOn w:val="1"/>
    <w:qFormat/>
    <w:uiPriority w:val="0"/>
    <w:pPr>
      <w:widowControl w:val="0"/>
      <w:spacing w:before="240" w:after="60"/>
      <w:jc w:val="center"/>
      <w:outlineLvl w:val="0"/>
    </w:pPr>
    <w:rPr>
      <w:rFonts w:ascii="Arial" w:hAnsi="Arial" w:eastAsia="黑体" w:cs="Arial"/>
      <w:b/>
      <w:bCs/>
      <w:kern w:val="2"/>
      <w:sz w:val="32"/>
      <w:szCs w:val="32"/>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000FF" w:themeColor="hyperlink"/>
      <w:u w:val="single"/>
    </w:rPr>
  </w:style>
  <w:style w:type="character" w:customStyle="1" w:styleId="15">
    <w:name w:val="正文文本 3 Char"/>
    <w:basedOn w:val="13"/>
    <w:link w:val="4"/>
    <w:qFormat/>
    <w:uiPriority w:val="0"/>
    <w:rPr>
      <w:rFonts w:ascii="Times New Roman" w:hAnsi="Times New Roman" w:eastAsia="仿宋_GB2312" w:cs="Times New Roman"/>
      <w:kern w:val="0"/>
      <w:sz w:val="28"/>
      <w:szCs w:val="20"/>
    </w:rPr>
  </w:style>
  <w:style w:type="character" w:customStyle="1" w:styleId="16">
    <w:name w:val="章标题 Char"/>
    <w:link w:val="17"/>
    <w:qFormat/>
    <w:uiPriority w:val="0"/>
    <w:rPr>
      <w:rFonts w:ascii="黑体" w:eastAsia="黑体"/>
    </w:rPr>
  </w:style>
  <w:style w:type="paragraph" w:customStyle="1" w:styleId="17">
    <w:name w:val="章标题"/>
    <w:next w:val="18"/>
    <w:link w:val="16"/>
    <w:qFormat/>
    <w:uiPriority w:val="0"/>
    <w:pPr>
      <w:numPr>
        <w:ilvl w:val="1"/>
        <w:numId w:val="1"/>
      </w:numPr>
      <w:spacing w:beforeLines="50" w:afterLines="50"/>
      <w:jc w:val="both"/>
      <w:outlineLvl w:val="1"/>
    </w:pPr>
    <w:rPr>
      <w:rFonts w:ascii="黑体" w:eastAsia="黑体" w:hAnsiTheme="minorHAnsi" w:cstheme="minorBidi"/>
      <w:kern w:val="2"/>
      <w:sz w:val="21"/>
      <w:szCs w:val="22"/>
      <w:lang w:val="en-US" w:eastAsia="zh-CN" w:bidi="ar-SA"/>
    </w:rPr>
  </w:style>
  <w:style w:type="paragraph" w:customStyle="1" w:styleId="18">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character" w:customStyle="1" w:styleId="19">
    <w:name w:val="一级条标题 Char"/>
    <w:link w:val="20"/>
    <w:qFormat/>
    <w:uiPriority w:val="0"/>
    <w:rPr>
      <w:rFonts w:eastAsia="黑体"/>
    </w:rPr>
  </w:style>
  <w:style w:type="paragraph" w:customStyle="1" w:styleId="20">
    <w:name w:val="一级条标题"/>
    <w:next w:val="18"/>
    <w:link w:val="19"/>
    <w:qFormat/>
    <w:uiPriority w:val="0"/>
    <w:pPr>
      <w:numPr>
        <w:ilvl w:val="2"/>
        <w:numId w:val="1"/>
      </w:numPr>
      <w:outlineLvl w:val="2"/>
    </w:pPr>
    <w:rPr>
      <w:rFonts w:eastAsia="黑体" w:asciiTheme="minorHAnsi" w:hAnsiTheme="minorHAnsi" w:cstheme="minorBidi"/>
      <w:kern w:val="2"/>
      <w:sz w:val="21"/>
      <w:szCs w:val="22"/>
      <w:lang w:val="en-US" w:eastAsia="zh-CN" w:bidi="ar-SA"/>
    </w:rPr>
  </w:style>
  <w:style w:type="character" w:customStyle="1" w:styleId="21">
    <w:name w:val="页眉 Char"/>
    <w:basedOn w:val="13"/>
    <w:semiHidden/>
    <w:qFormat/>
    <w:uiPriority w:val="99"/>
    <w:rPr>
      <w:sz w:val="18"/>
      <w:szCs w:val="18"/>
    </w:rPr>
  </w:style>
  <w:style w:type="paragraph" w:customStyle="1" w:styleId="22">
    <w:name w:val="目次、标准名称标题"/>
    <w:basedOn w:val="1"/>
    <w:next w:val="1"/>
    <w:qFormat/>
    <w:uiPriority w:val="0"/>
    <w:pPr>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23">
    <w:name w:val="二级条标题"/>
    <w:basedOn w:val="20"/>
    <w:next w:val="18"/>
    <w:qFormat/>
    <w:uiPriority w:val="0"/>
    <w:pPr>
      <w:numPr>
        <w:ilvl w:val="3"/>
      </w:numPr>
      <w:tabs>
        <w:tab w:val="left" w:pos="435"/>
      </w:tabs>
      <w:ind w:left="435" w:hanging="435"/>
      <w:outlineLvl w:val="3"/>
    </w:pPr>
  </w:style>
  <w:style w:type="paragraph" w:customStyle="1" w:styleId="24">
    <w:name w:val="注：（正文）"/>
    <w:basedOn w:val="1"/>
    <w:next w:val="18"/>
    <w:qFormat/>
    <w:uiPriority w:val="0"/>
    <w:pPr>
      <w:numPr>
        <w:ilvl w:val="0"/>
        <w:numId w:val="2"/>
      </w:numPr>
      <w:tabs>
        <w:tab w:val="left" w:pos="1080"/>
      </w:tabs>
      <w:autoSpaceDE w:val="0"/>
      <w:autoSpaceDN w:val="0"/>
      <w:ind w:left="726" w:hanging="363"/>
    </w:pPr>
    <w:rPr>
      <w:rFonts w:ascii="宋体" w:hAnsi="Times New Roman" w:eastAsia="宋体" w:cs="Times New Roman"/>
      <w:kern w:val="0"/>
      <w:sz w:val="18"/>
      <w:szCs w:val="18"/>
    </w:rPr>
  </w:style>
  <w:style w:type="paragraph" w:customStyle="1" w:styleId="25">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26">
    <w:name w:val="标准书脚_奇数页"/>
    <w:qFormat/>
    <w:uiPriority w:val="0"/>
    <w:pPr>
      <w:spacing w:before="120"/>
      <w:jc w:val="right"/>
    </w:pPr>
    <w:rPr>
      <w:rFonts w:ascii="Times New Roman" w:hAnsi="Times New Roman" w:eastAsia="宋体" w:cs="Times New Roman"/>
      <w:kern w:val="0"/>
      <w:sz w:val="18"/>
      <w:szCs w:val="20"/>
      <w:lang w:val="en-US" w:eastAsia="zh-CN" w:bidi="ar-SA"/>
    </w:rPr>
  </w:style>
  <w:style w:type="character" w:customStyle="1" w:styleId="27">
    <w:name w:val="页眉 Char1"/>
    <w:link w:val="8"/>
    <w:qFormat/>
    <w:uiPriority w:val="99"/>
    <w:rPr>
      <w:rFonts w:ascii="Times New Roman" w:hAnsi="Times New Roman" w:eastAsia="宋体" w:cs="Times New Roman"/>
      <w:sz w:val="18"/>
      <w:szCs w:val="18"/>
    </w:rPr>
  </w:style>
  <w:style w:type="character" w:customStyle="1" w:styleId="28">
    <w:name w:val="页脚 Char"/>
    <w:basedOn w:val="13"/>
    <w:link w:val="7"/>
    <w:qFormat/>
    <w:uiPriority w:val="99"/>
    <w:rPr>
      <w:sz w:val="18"/>
      <w:szCs w:val="18"/>
    </w:rPr>
  </w:style>
  <w:style w:type="paragraph" w:styleId="29">
    <w:name w:val="List Paragraph"/>
    <w:basedOn w:val="1"/>
    <w:unhideWhenUsed/>
    <w:qFormat/>
    <w:uiPriority w:val="99"/>
    <w:pPr>
      <w:ind w:firstLine="420" w:firstLineChars="200"/>
    </w:pPr>
    <w:rPr>
      <w:szCs w:val="24"/>
    </w:rPr>
  </w:style>
  <w:style w:type="character" w:customStyle="1" w:styleId="30">
    <w:name w:val="Unresolved Mention"/>
    <w:basedOn w:val="13"/>
    <w:semiHidden/>
    <w:unhideWhenUsed/>
    <w:qFormat/>
    <w:uiPriority w:val="99"/>
    <w:rPr>
      <w:color w:val="605E5C"/>
      <w:shd w:val="clear" w:color="auto" w:fill="E1DFDD"/>
    </w:rPr>
  </w:style>
  <w:style w:type="character" w:customStyle="1" w:styleId="31">
    <w:name w:val="批注框文本 Char"/>
    <w:basedOn w:val="13"/>
    <w:link w:val="6"/>
    <w:semiHidden/>
    <w:qFormat/>
    <w:uiPriority w:val="99"/>
    <w:rPr>
      <w:sz w:val="18"/>
      <w:szCs w:val="18"/>
    </w:rPr>
  </w:style>
  <w:style w:type="character" w:customStyle="1" w:styleId="32">
    <w:name w:val="fontstyle01"/>
    <w:qFormat/>
    <w:uiPriority w:val="0"/>
    <w:rPr>
      <w:rFonts w:hint="eastAsia" w:ascii="仿宋" w:hAnsi="仿宋" w:eastAsia="仿宋"/>
      <w:color w:val="000000"/>
      <w:sz w:val="30"/>
      <w:szCs w:val="30"/>
    </w:rPr>
  </w:style>
  <w:style w:type="paragraph" w:customStyle="1" w:styleId="33">
    <w:name w:val="Default"/>
    <w:qFormat/>
    <w:uiPriority w:val="0"/>
    <w:pPr>
      <w:widowControl w:val="0"/>
      <w:autoSpaceDE w:val="0"/>
      <w:autoSpaceDN w:val="0"/>
      <w:adjustRightInd w:val="0"/>
    </w:pPr>
    <w:rPr>
      <w:rFonts w:ascii="FZXiaoBiaoSong-B05S" w:hAnsi="Calibri" w:eastAsia="FZXiaoBiaoSong-B05S" w:cs="FZXiaoBiaoSong-B05S"/>
      <w:color w:val="000000"/>
      <w:kern w:val="0"/>
      <w:sz w:val="24"/>
      <w:szCs w:val="24"/>
      <w:lang w:val="en-US" w:eastAsia="zh-CN" w:bidi="ar-SA"/>
    </w:rPr>
  </w:style>
  <w:style w:type="character" w:customStyle="1" w:styleId="34">
    <w:name w:val="label"/>
    <w:basedOn w:val="13"/>
    <w:qFormat/>
    <w:uiPriority w:val="0"/>
  </w:style>
  <w:style w:type="character" w:customStyle="1" w:styleId="35">
    <w:name w:val="cell-value"/>
    <w:basedOn w:val="13"/>
    <w:qFormat/>
    <w:uiPriority w:val="0"/>
  </w:style>
  <w:style w:type="character" w:customStyle="1" w:styleId="36">
    <w:name w:val="cell"/>
    <w:basedOn w:val="13"/>
    <w:qFormat/>
    <w:uiPriority w:val="0"/>
  </w:style>
  <w:style w:type="character" w:customStyle="1" w:styleId="37">
    <w:name w:val="font41"/>
    <w:basedOn w:val="13"/>
    <w:qFormat/>
    <w:uiPriority w:val="0"/>
    <w:rPr>
      <w:rFonts w:hint="eastAsia" w:ascii="宋体" w:hAnsi="宋体" w:eastAsia="宋体" w:cs="宋体"/>
      <w:b/>
      <w:bCs/>
      <w:color w:val="000000"/>
      <w:sz w:val="20"/>
      <w:szCs w:val="20"/>
      <w:u w:val="none"/>
    </w:rPr>
  </w:style>
  <w:style w:type="paragraph" w:customStyle="1" w:styleId="38">
    <w:name w:val="正文内容"/>
    <w:basedOn w:val="1"/>
    <w:qFormat/>
    <w:uiPriority w:val="0"/>
    <w:pPr>
      <w:spacing w:line="400" w:lineRule="exact"/>
      <w:ind w:firstLine="420" w:firstLineChars="200"/>
      <w:jc w:val="left"/>
    </w:pPr>
    <w:rPr>
      <w:rFonts w:eastAsia="仿宋"/>
      <w:kern w:val="0"/>
      <w:sz w:val="30"/>
      <w:szCs w:val="20"/>
    </w:rPr>
  </w:style>
  <w:style w:type="paragraph" w:customStyle="1" w:styleId="39">
    <w:name w:val="Table Paragraph"/>
    <w:basedOn w:val="1"/>
    <w:qFormat/>
    <w:uiPriority w:val="1"/>
    <w:pPr>
      <w:widowControl w:val="0"/>
      <w:autoSpaceDE w:val="0"/>
      <w:autoSpaceDN w:val="0"/>
      <w:adjustRightInd w:val="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textRotate="1"/>
    <customShpInfo spid="_x0000_s3074" textRotate="1"/>
    <customShpInfo spid="_x0000_s2051"/>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53"/>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66"/>
    <customShpInfo spid="_x0000_s2052"/>
    <customShpInfo spid="_x0000_s2050"/>
    <customShpInfo spid="_x0000_s2129"/>
    <customShpInfo spid="_x0000_s2130"/>
    <customShpInfo spid="_x0000_s2131"/>
    <customShpInfo spid="_x0000_s2132"/>
    <customShpInfo spid="_x0000_s2133"/>
    <customShpInfo spid="_x0000_s2134"/>
    <customShpInfo spid="_x0000_s2135"/>
    <customShpInfo spid="_x0000_s2136"/>
    <customShpInfo spid="_x0000_s2137"/>
    <customShpInfo spid="_x0000_s2138"/>
    <customShpInfo spid="_x0000_s2139"/>
    <customShpInfo spid="_x0000_s2140"/>
    <customShpInfo spid="_x0000_s2141"/>
    <customShpInfo spid="_x0000_s2142"/>
    <customShpInfo spid="_x0000_s2093"/>
    <customShpInfo spid="_x0000_s2094"/>
    <customShpInfo spid="_x0000_s2095"/>
    <customShpInfo spid="_x0000_s2096"/>
    <customShpInfo spid="_x0000_s2097"/>
    <customShpInfo spid="_x0000_s2098"/>
    <customShpInfo spid="_x0000_s209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D7A1B-6E75-4E6A-A404-A2BDDA3FF48B}">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983</Words>
  <Characters>5607</Characters>
  <Lines>46</Lines>
  <Paragraphs>13</Paragraphs>
  <TotalTime>1</TotalTime>
  <ScaleCrop>false</ScaleCrop>
  <LinksUpToDate>false</LinksUpToDate>
  <CharactersWithSpaces>6577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2019-01-20T10:19:00Z</dcterms:created>
  <dc:creator>20180108</dc:creator>
  <cp:lastModifiedBy>周超锋</cp:lastModifiedBy>
  <cp:lastPrinted>2019-12-08T08:26:00Z</cp:lastPrinted>
  <dcterms:modified xsi:type="dcterms:W3CDTF">2022-05-13T15:34:50Z</dcterms:modified>
  <cp:revision>283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984EFD8DAA34445D8A45A6BC5DB0B79D</vt:lpwstr>
  </property>
  <property fmtid="{D5CDD505-2E9C-101B-9397-08002B2CF9AE}" pid="4" name="commondata">
    <vt:lpwstr>eyJoZGlkIjoiZGFiMjgwZTU3M2RjNzA0NjE5ZGZiZGJmNWZmYThhM2UifQ==</vt:lpwstr>
  </property>
</Properties>
</file>