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52" w:rsidRDefault="00727152" w:rsidP="00727152">
      <w:pPr>
        <w:spacing w:line="600" w:lineRule="exact"/>
        <w:ind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27152" w:rsidRDefault="00727152" w:rsidP="00727152">
      <w:pPr>
        <w:pStyle w:val="Honorific"/>
        <w:spacing w:line="600" w:lineRule="exact"/>
        <w:rPr>
          <w:rFonts w:ascii="Times New Roman Regular" w:hAnsi="Times New Roman Regular" w:cs="Times New Roman Regular"/>
        </w:rPr>
      </w:pPr>
    </w:p>
    <w:p w:rsidR="00727152" w:rsidRDefault="00727152" w:rsidP="00727152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中华中医药学会感染病分会</w:t>
      </w:r>
    </w:p>
    <w:p w:rsidR="00727152" w:rsidRDefault="00727152" w:rsidP="00727152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2022年学术年会议程</w:t>
      </w:r>
    </w:p>
    <w:p w:rsidR="00727152" w:rsidRDefault="00727152" w:rsidP="00727152">
      <w:pPr>
        <w:pStyle w:val="Honorific"/>
        <w:spacing w:line="600" w:lineRule="exact"/>
        <w:jc w:val="center"/>
        <w:rPr>
          <w:rFonts w:ascii="Times New Roman Regular" w:hAnsi="Times New Roman Regular" w:cs="Times New Roman Regular"/>
          <w:sz w:val="32"/>
          <w:szCs w:val="32"/>
        </w:rPr>
      </w:pP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一、2022年8月19日18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>00-19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>00召开常务委员会议。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二、2022年8月19日19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>00-20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</w:rPr>
        <w:t>00召开党的工作小组会议。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三、2022年8月20日8：</w:t>
      </w:r>
      <w:r>
        <w:rPr>
          <w:sz w:val="32"/>
          <w:szCs w:val="32"/>
        </w:rPr>
        <w:t>30-12</w:t>
      </w:r>
      <w:r>
        <w:rPr>
          <w:rFonts w:hint="eastAsia"/>
          <w:sz w:val="32"/>
          <w:szCs w:val="32"/>
        </w:rPr>
        <w:t>：0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年会主论坛报告。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新冠疫情下中医药发展的机遇与挑战（张伯礼）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中医经典理论的创新与实践（田金洲）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中医药救治新冠重症实践（张忠德）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病毒基因和氨基酸变异监测为传染病防控和疫苗研发提供科学依据（许文波）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中西协同的疫病普适预防策略与实践（谷晓红）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中医药知识平台构建及拓展应用（赵屹）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四、2022年8月20日-21日年会分论坛报告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（一）道术结合名医传承研究范式推广应用分论坛（8月2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日1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00-17</w:t>
      </w:r>
      <w:r>
        <w:rPr>
          <w:rFonts w:hint="eastAsia"/>
          <w:sz w:val="32"/>
          <w:szCs w:val="32"/>
        </w:rPr>
        <w:t>:0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妇科感染性疾病的诊疗经验（肖承悰）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慢性乙型病毒性感染诊疗经验（尹常健）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手足口病的诊疗经验（胡天成）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结核性腹膜炎的诊疗经验（赵继福）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名老中医隐性知识建模及人工智能（徐凤芹）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“道术结合”名老中医传承范式（谷晓红）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名老中医宣传与推广平台介绍与建设（丁霞）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人工智能在名老中医经验研究中的应用与范例（卜德超）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（二）中医疫病研究新进展分论坛（8月2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日1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00-17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常态化防疫模式下新冠肺炎的防治策略（张忠德）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加强生物安全平台建设，为疫情防控提供科技支撑（袁志明）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基于中医传统理论防治新冠肺炎临床实践研究（方邦江）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基于联合创新的中医装备研发前景（胡镜清）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基于常态化疫情防控的呼吸道病毒传染病的临床与科研思路（吕文亮）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现代传感技术视角下的中医疫病诊断新思路（张国军）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疫病防治的思考与实践（李晓东）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（三）温病学经典理论传承发展分论坛（8月2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30-12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中医经典与传承（张之文）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基于疾病救治中西医融合创新中国医学的思考（刘清泉）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中医药减少</w:t>
      </w:r>
      <w:r>
        <w:rPr>
          <w:sz w:val="32"/>
          <w:szCs w:val="32"/>
        </w:rPr>
        <w:t>/替代抗生素治疗的理论与实践（方邦江）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古今异轨，旧说今病相能否？——读“斑出热不解者，胃津亡也”所想（吴智兵）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中医药防治新冠肺炎的思考（牛阳）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胃肠积热理论及研究进展（刘铁钢）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（四）当代疫病与经典的对话分论坛（8月2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日8:</w:t>
      </w:r>
      <w:r>
        <w:rPr>
          <w:sz w:val="32"/>
          <w:szCs w:val="32"/>
        </w:rPr>
        <w:t>30-11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上海中医抗疫纪实（梁惠卿）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中医抗疫与五运六气（顾植山）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中医抗疫与《温病学》经典（张思超）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中医抗疫古今对话（顾植山、张思超、赵进喜、王玉光、梁惠卿）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线上直播答疑、互动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（五）中西医结合防治呼吸系统感染性疾病分论坛（8月2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30-18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科学认识中医药防治新冠的临床效果（刘清泉）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新冠病毒疫苗研发</w:t>
      </w:r>
      <w:r>
        <w:rPr>
          <w:sz w:val="32"/>
          <w:szCs w:val="32"/>
        </w:rPr>
        <w:t>--挑战与机遇（</w:t>
      </w:r>
      <w:r>
        <w:rPr>
          <w:rFonts w:hint="eastAsia"/>
          <w:sz w:val="32"/>
          <w:szCs w:val="32"/>
        </w:rPr>
        <w:t>吴疆</w:t>
      </w:r>
      <w:r>
        <w:rPr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动物模型在中药抗新冠研究的意义与实践（杨子峰）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肺络证治指导外感温热病异病同治研究（贾振华）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老年人新冠感染中医专家共识解读（张炜）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新冠病毒的变异及应对策略（王凌航）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7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免疫低下人群感染专家共识解读（周宝桐）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“抗生素伴侣”类中药的筛选及示范研究（王毅）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肺病寒热虚实兼夹证的诊治策略（李耀辉）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0.</w:t>
      </w:r>
      <w:r>
        <w:rPr>
          <w:rFonts w:hint="eastAsia"/>
          <w:sz w:val="32"/>
          <w:szCs w:val="32"/>
        </w:rPr>
        <w:t>耐药结核菌感染中医临证的思路与实践（鹿振辉）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老年性肺炎的中西医诊治策略（薛晓明）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猴痘流行概况及中医诊治思路探讨（张伟）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肺间质疾病抗纤维化治疗进展（徐作军）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（六）中西医结合防治消化系统感染性疾病分论坛（8月2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日1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00-16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1.ALT持续正常的慢性HBV感染者临床诊治对策（李秀惠）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复杂性腹腔感染的抗菌治疗（张文宏）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3．肠道感染性疾病中西医诊治进展（官升灿）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4．周仲瑛教授治疗流行性出血热的学术思想（薛博瑜）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5．包虫病的诊疗现状及中医药治疗进展（扈晓宇）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6．幽门螺旋杆菌致胃炎的中医治疗策略（林</w:t>
      </w:r>
      <w:r>
        <w:rPr>
          <w:sz w:val="32"/>
          <w:szCs w:val="32"/>
        </w:rPr>
        <w:t>江）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7．消化道新发传染病研究进展（卢洪洲）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（七）青年论坛（8月2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日1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>00-17</w:t>
      </w:r>
      <w:r>
        <w:rPr>
          <w:rFonts w:hint="eastAsia"/>
          <w:sz w:val="32"/>
          <w:szCs w:val="32"/>
        </w:rPr>
        <w:t>:0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吴又可温疫论诊治疫病的临床思维（马家驹）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中医药高水平论文发表经验分享（李晓骄阳）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国自然标书撰写的经验与体会（闫曙光）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中医药科研报告规范及论文写作要点（邓媛）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5.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青年医师云座谈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（周洋</w:t>
      </w:r>
      <w:r>
        <w:rPr>
          <w:rFonts w:hint="eastAsia"/>
          <w:sz w:val="32"/>
          <w:szCs w:val="32"/>
        </w:rPr>
        <w:t>、赵燕平）</w:t>
      </w:r>
    </w:p>
    <w:p w:rsidR="00727152" w:rsidRDefault="00727152" w:rsidP="00727152">
      <w:pPr>
        <w:pStyle w:val="Honorific"/>
        <w:spacing w:line="600" w:lineRule="exact"/>
        <w:ind w:firstLineChars="200"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青年论文汇报</w:t>
      </w:r>
    </w:p>
    <w:p w:rsidR="00283D2E" w:rsidRDefault="00283D2E">
      <w:bookmarkStart w:id="0" w:name="_GoBack"/>
      <w:bookmarkEnd w:id="0"/>
    </w:p>
    <w:sectPr w:rsidR="0028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B0" w:rsidRDefault="00873BB0" w:rsidP="00727152">
      <w:pPr>
        <w:spacing w:line="240" w:lineRule="auto"/>
      </w:pPr>
      <w:r>
        <w:separator/>
      </w:r>
    </w:p>
  </w:endnote>
  <w:endnote w:type="continuationSeparator" w:id="0">
    <w:p w:rsidR="00873BB0" w:rsidRDefault="00873BB0" w:rsidP="00727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B0" w:rsidRDefault="00873BB0" w:rsidP="00727152">
      <w:pPr>
        <w:spacing w:line="240" w:lineRule="auto"/>
      </w:pPr>
      <w:r>
        <w:separator/>
      </w:r>
    </w:p>
  </w:footnote>
  <w:footnote w:type="continuationSeparator" w:id="0">
    <w:p w:rsidR="00873BB0" w:rsidRDefault="00873BB0" w:rsidP="00727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90"/>
    <w:rsid w:val="00283D2E"/>
    <w:rsid w:val="00727152"/>
    <w:rsid w:val="00873BB0"/>
    <w:rsid w:val="00E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FD86E-63D5-4F9B-B706-5217DBA2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52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15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152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152"/>
    <w:rPr>
      <w:sz w:val="18"/>
      <w:szCs w:val="18"/>
    </w:rPr>
  </w:style>
  <w:style w:type="paragraph" w:customStyle="1" w:styleId="Honorific">
    <w:name w:val="Honorific"/>
    <w:basedOn w:val="a"/>
    <w:qFormat/>
    <w:rsid w:val="0072715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1481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2022-08-01T08:18:00Z</dcterms:created>
  <dcterms:modified xsi:type="dcterms:W3CDTF">2022-08-01T08:18:00Z</dcterms:modified>
</cp:coreProperties>
</file>