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  <w:t>附件</w:t>
      </w:r>
      <w:bookmarkStart w:id="5" w:name="_GoBack"/>
      <w:bookmarkStart w:id="0" w:name="pindex27"/>
      <w:bookmarkEnd w:id="0"/>
      <w:r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lang w:val="en-US" w:eastAsia="zh-CN"/>
        </w:rPr>
        <w:t>2</w:t>
      </w:r>
      <w:bookmarkEnd w:id="5"/>
    </w:p>
    <w:p>
      <w:pPr>
        <w:widowControl/>
        <w:spacing w:line="560" w:lineRule="exact"/>
        <w:rPr>
          <w:rFonts w:ascii="黑体" w:hAnsi="黑体" w:eastAsia="黑体" w:cs="黑体"/>
          <w:color w:val="auto"/>
          <w:sz w:val="36"/>
          <w:szCs w:val="36"/>
          <w:highlight w:val="none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1.0版</w:t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中医药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eastAsia="zh-CN"/>
        </w:rPr>
        <w:t>英文</w:t>
      </w: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期刊评价指标体系及释义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p>
      <w:pPr>
        <w:widowControl/>
        <w:spacing w:line="288" w:lineRule="auto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黑体"/>
          <w:color w:val="auto"/>
          <w:sz w:val="36"/>
          <w:szCs w:val="36"/>
          <w:highlight w:val="none"/>
        </w:rPr>
        <w:t>参 评 资 格</w:t>
      </w: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 xml:space="preserve"> 指 标</w:t>
      </w:r>
      <w:bookmarkStart w:id="1" w:name="pindex30"/>
      <w:bookmarkEnd w:id="1"/>
    </w:p>
    <w:tbl>
      <w:tblPr>
        <w:tblStyle w:val="4"/>
        <w:tblW w:w="13029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1065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2379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  <w:t>指标</w:t>
            </w:r>
          </w:p>
        </w:tc>
        <w:tc>
          <w:tcPr>
            <w:tcW w:w="10650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  <w:t>指标释义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1.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政策法规</w:t>
            </w:r>
          </w:p>
        </w:tc>
        <w:tc>
          <w:tcPr>
            <w:tcW w:w="10650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出现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本指标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下所列各种问题一票否决期刊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参评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1.1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出版行为规范</w:t>
            </w:r>
          </w:p>
        </w:tc>
        <w:tc>
          <w:tcPr>
            <w:tcW w:w="10650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出现违反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《出版管理条例》规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定的出版行为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，违反宣传纪律，包括但不限于：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违反重大选题备案制度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失密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台、港、澳称谓错误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地图使用及标注错误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重大涉政文字错误及其他政治性错误</w:t>
            </w:r>
          </w:p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刊登违法广告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1.2办刊方针</w:t>
            </w:r>
          </w:p>
        </w:tc>
        <w:tc>
          <w:tcPr>
            <w:tcW w:w="10650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出现违背办刊宗旨、超范围报道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379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1.3道德规范</w:t>
            </w:r>
          </w:p>
        </w:tc>
        <w:tc>
          <w:tcPr>
            <w:tcW w:w="10650" w:type="dxa"/>
            <w:tcBorders>
              <w:tl2br w:val="nil"/>
              <w:tr2bl w:val="nil"/>
            </w:tcBorders>
          </w:tcPr>
          <w:p>
            <w:pPr>
              <w:widowControl/>
              <w:spacing w:line="520" w:lineRule="exac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出现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违背出版伦理、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违背科研伦理、违背学术诚信、违背职业道德的问题</w:t>
            </w:r>
          </w:p>
        </w:tc>
      </w:tr>
    </w:tbl>
    <w:p>
      <w:pPr>
        <w:widowControl/>
        <w:spacing w:line="288" w:lineRule="auto"/>
        <w:jc w:val="center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</w:p>
    <w:p>
      <w:pPr>
        <w:widowControl/>
        <w:spacing w:line="252" w:lineRule="auto"/>
        <w:jc w:val="center"/>
        <w:rPr>
          <w:rFonts w:ascii="Times New Roman" w:hAnsi="Times New Roman" w:eastAsia="黑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基础条件指标和</w:t>
      </w:r>
      <w:r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  <w:t>统计</w:t>
      </w:r>
      <w:r>
        <w:rPr>
          <w:rFonts w:ascii="Times New Roman" w:hAnsi="Times New Roman" w:eastAsia="黑体"/>
          <w:color w:val="auto"/>
          <w:sz w:val="36"/>
          <w:szCs w:val="36"/>
          <w:highlight w:val="none"/>
        </w:rPr>
        <w:t>指标</w:t>
      </w:r>
      <w:bookmarkStart w:id="2" w:name="pindex58"/>
      <w:bookmarkEnd w:id="2"/>
      <w:bookmarkStart w:id="3" w:name="bRPindex58"/>
      <w:bookmarkEnd w:id="3"/>
      <w:bookmarkStart w:id="4" w:name="PePindex58"/>
      <w:bookmarkEnd w:id="4"/>
    </w:p>
    <w:tbl>
      <w:tblPr>
        <w:tblStyle w:val="4"/>
        <w:tblW w:w="1498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283"/>
        <w:gridCol w:w="2687"/>
        <w:gridCol w:w="1060"/>
        <w:gridCol w:w="67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  <w:t>一级指标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  <w:t>二级指标</w:t>
            </w: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  <w:t>三级指标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  <w:t>权重</w:t>
            </w: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D7D7D7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auto"/>
                <w:sz w:val="24"/>
                <w:highlight w:val="none"/>
              </w:rPr>
              <w:t>指标释义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988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</w:rPr>
              <w:t>基础条件指标（权重0.35）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2.基础建设条件与环境资源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2.1人力资源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2.1.1编辑部人员构成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和执业资格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编辑部人员的基本情况，包括编辑部人员数量、人员姓名、年龄、学历、职称、获得执业资格证情况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2.1.2期刊负责人是否具有主编岗位培训合格证书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2.1.3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人才素质和获奖情况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人员职业素养和获得奖励表彰情况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2.1.4员工培训和队伍建设情况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员工开展培训和进行队伍建设的情况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 xml:space="preserve">.1.5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编委中国外编委的比例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国外编委的比例（提供官网网页说明，包括国家、单位）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2.2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管理机制与流程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期刊出版过程的中的系列标准和规范文件，包括投稿须知、审稿制度、学术伦理、科研诚信规则、版权制度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、出版流程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3.编辑与出版能力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3.1编校质量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每年须参与中华中医药学会组织的审读，由学会出具审读结果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3.2出版形式规范性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每年须参与中华中医药学会组织的审读，由学会出具审读结果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3.3刊用率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刊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用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率=刊发数量/收稿数量×100%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，分别统计前3年的年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刊发数量和收稿数量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3.4 主题出版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能否围绕本领域重大关键问题或社会关注热点，组织栏目、稿件，积极探讨回应，为本领域解决关键问题、寻求社会共识、创造创新成果、提升文化自信贡献力量；能否围绕重大热点问题和重大活动，积极策划、组织、实施、创新主题出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 xml:space="preserve">.5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刊发论文的国际规范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论文报告内容是否符合不同类型研究的国际报告规范，如C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ONSORT, SPIRIT, PRISMA, CARE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等；以及网站投稿系统或稿约中是否有相关要求（提供网页截图等证据）。</w:t>
            </w:r>
          </w:p>
          <w:p>
            <w:pPr>
              <w:widowControl/>
              <w:spacing w:line="252" w:lineRule="auto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019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2021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年期间论文中的临床试验在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itmctr.ccebtcm.org.cn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（推荐平台）或其他平台注册，并在论文中报告注册号。（编辑部提供相关发表论文一篇）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988" w:type="dxa"/>
            <w:gridSpan w:val="5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30"/>
                <w:szCs w:val="30"/>
                <w:highlight w:val="none"/>
              </w:rPr>
              <w:t>统计</w:t>
            </w:r>
            <w:r>
              <w:rPr>
                <w:rFonts w:ascii="Times New Roman" w:hAnsi="Times New Roman" w:eastAsia="黑体"/>
                <w:color w:val="auto"/>
                <w:sz w:val="30"/>
                <w:szCs w:val="30"/>
                <w:highlight w:val="none"/>
              </w:rPr>
              <w:t>指标（权重0.65）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4.学术影响力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4.1总被引频次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期刊发表论文在某年被引用的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4.2影响因子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前两年论文在第三年的引用次数与前两年论文数量的比值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4.3他引率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某年某刊被其他期刊引用次数占该刊总被引频次的比例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4.4数据库收录情况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期刊被重要数据库收录；期刊被国际知名数据库收录的增加权重（国际知名数据库包括：W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eb of Science, Medline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4.5基金论文比例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—</w:t>
            </w: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被基金资助的论文数量占总发表论文数量的比例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 xml:space="preserve">.6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国外论文比例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国外论文数量占总发表论文数量的比例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5.用户满意度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由科学共同体投票产生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;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增加国外学者的调研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6.出版传播能力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  <w:shd w:val="clear" w:color="auto" w:fill="F1F1F1"/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6.1发行及下载情况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6.1.1纸刊发行量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提供纸质期刊印刷单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6.1.2网络下载量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包括年下载总量及篇均下载量；</w:t>
            </w:r>
          </w:p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来自知网、万方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、维普、自建网站及国外合作出版机构，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提供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国内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外下载量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，增加国外下载量权重。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6.2信息化水平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6.2.1是否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有独立网站和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在线投审稿系统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提供网页截图等证据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6.2.2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数字化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建设情况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是否有增强出版、网络首发、微信公众号、微博、快手、今日头条、抖音等新型出版传播方式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92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283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.3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国际传播力</w:t>
            </w:r>
          </w:p>
        </w:tc>
        <w:tc>
          <w:tcPr>
            <w:tcW w:w="2687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6766" w:type="dxa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国外下载量；国外订户数量；主办或协办国际学术活动（主办或协办的权重分级，提供会议通知等相关证据）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4988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spacing w:line="252" w:lineRule="auto"/>
              <w:jc w:val="left"/>
              <w:rPr>
                <w:rFonts w:ascii="Times New Roman" w:hAnsi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color w:val="auto"/>
                <w:highlight w:val="none"/>
              </w:rPr>
              <w:t>备注：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1.</w:t>
            </w:r>
            <w:r>
              <w:rPr>
                <w:rFonts w:ascii="Times New Roman" w:hAnsi="Times New Roman"/>
                <w:color w:val="auto"/>
                <w:highlight w:val="none"/>
              </w:rPr>
              <w:t>数据统计来源为2019—20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2</w:t>
            </w:r>
            <w:r>
              <w:rPr>
                <w:rFonts w:ascii="Times New Roman" w:hAnsi="Times New Roman"/>
                <w:color w:val="auto"/>
                <w:highlight w:val="none"/>
              </w:rPr>
              <w:t>1年发表论文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 xml:space="preserve">。  </w:t>
            </w:r>
          </w:p>
          <w:p>
            <w:pPr>
              <w:widowControl/>
              <w:spacing w:line="252" w:lineRule="auto"/>
              <w:ind w:firstLine="630" w:firstLineChars="30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</w:rPr>
              <w:t>2.关于“5.用户满意度”指标，在专家投票时将给出如下投票提示：如果不考虑其他因素，（1）您最想投稿的期刊是……？（2）检索论文时，您认为可信度最高的期刊是……？（3）您最喜欢的期刊是……？</w:t>
            </w:r>
          </w:p>
        </w:tc>
      </w:tr>
    </w:tbl>
    <w:p>
      <w:pPr>
        <w:spacing w:line="264" w:lineRule="auto"/>
        <w:rPr>
          <w:rFonts w:ascii="Times New Roman" w:hAnsi="Times New Roman"/>
          <w:color w:val="auto"/>
          <w:highlight w:val="none"/>
        </w:rPr>
      </w:pPr>
    </w:p>
    <w:p>
      <w:pPr>
        <w:rPr>
          <w:color w:val="auto"/>
          <w:highlight w:val="none"/>
        </w:rPr>
      </w:pPr>
    </w:p>
    <w:sectPr>
      <w:pgSz w:w="16838" w:h="11906" w:orient="landscape"/>
      <w:pgMar w:top="1327" w:right="1349" w:bottom="1270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791F03-0645-4D72-9302-3BB6DFC0DE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831AD0EB-8340-4BA5-A021-A0B759539D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5CCCAE2-2916-4718-99BA-992FD75A356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1MWNiM2QyY2FmNjk4OGY0NzU3MDliMTU5NDViNTQifQ=="/>
  </w:docVars>
  <w:rsids>
    <w:rsidRoot w:val="00D8790A"/>
    <w:rsid w:val="000B7177"/>
    <w:rsid w:val="000F2BDB"/>
    <w:rsid w:val="001504CC"/>
    <w:rsid w:val="002E61F3"/>
    <w:rsid w:val="003D549A"/>
    <w:rsid w:val="004017EC"/>
    <w:rsid w:val="00404730"/>
    <w:rsid w:val="004D188A"/>
    <w:rsid w:val="004D77C1"/>
    <w:rsid w:val="00510760"/>
    <w:rsid w:val="0081023B"/>
    <w:rsid w:val="008C666A"/>
    <w:rsid w:val="009E4DF8"/>
    <w:rsid w:val="00D77AEA"/>
    <w:rsid w:val="00D86C6B"/>
    <w:rsid w:val="00D8790A"/>
    <w:rsid w:val="00DE48CA"/>
    <w:rsid w:val="00E65C28"/>
    <w:rsid w:val="00F95577"/>
    <w:rsid w:val="0D3A7E4E"/>
    <w:rsid w:val="227D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1407</Words>
  <Characters>1577</Characters>
  <Lines>12</Lines>
  <Paragraphs>3</Paragraphs>
  <TotalTime>252</TotalTime>
  <ScaleCrop>false</ScaleCrop>
  <LinksUpToDate>false</LinksUpToDate>
  <CharactersWithSpaces>1596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2023-02-20T03:34:00Z</dcterms:created>
  <dc:creator>guo yan</dc:creator>
  <cp:lastModifiedBy>薄扶林</cp:lastModifiedBy>
  <cp:lastPrinted>2023-05-17T07:42:32Z</cp:lastPrinted>
  <dcterms:modified xsi:type="dcterms:W3CDTF">2023-05-17T07:46:36Z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1914B2E11170480D82213AE41F4AEFBF_12</vt:lpwstr>
  </property>
</Properties>
</file>