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0"/>
        <w:ind w:firstLine="643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中华中医药学会2023-2025年度青年人才托举工程项目托举人选名单</w:t>
      </w: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p>
      <w:pPr>
        <w:pStyle w:val="14"/>
        <w:spacing w:after="0"/>
        <w:ind w:firstLine="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中国科协立项托举人选</w:t>
      </w:r>
    </w:p>
    <w:p>
      <w:pPr>
        <w:pStyle w:val="14"/>
        <w:spacing w:after="0"/>
        <w:ind w:firstLine="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7"/>
        <w:tblW w:w="1001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102"/>
        <w:gridCol w:w="2228"/>
        <w:gridCol w:w="2489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28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521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陈丹倩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199304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西北大学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中药防治慢性肾脏病的机制研究</w:t>
            </w:r>
          </w:p>
        </w:tc>
        <w:tc>
          <w:tcPr>
            <w:tcW w:w="252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肾病分会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陈启鑫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198910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山东第一医科大学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药效物质超分辨成像示踪与分析</w:t>
            </w:r>
          </w:p>
        </w:tc>
        <w:tc>
          <w:tcPr>
            <w:tcW w:w="252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杜冠华、曾克武、李华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陈瑞兵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199012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中国人民解放军海军军医大学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中药资源品质提升与活性成分的生物合成</w:t>
            </w:r>
          </w:p>
        </w:tc>
        <w:tc>
          <w:tcPr>
            <w:tcW w:w="252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张磊、陈万生、张俊华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  瑾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199009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针灸作用机制的神经影像学研究</w:t>
            </w:r>
          </w:p>
        </w:tc>
        <w:tc>
          <w:tcPr>
            <w:tcW w:w="252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荣培晶、李志刚、华茜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常  兴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199411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248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心血管疾病的防治及传承研究</w:t>
            </w:r>
          </w:p>
        </w:tc>
        <w:tc>
          <w:tcPr>
            <w:tcW w:w="252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刘如秀、刘志明、李军</w:t>
            </w:r>
          </w:p>
        </w:tc>
      </w:tr>
    </w:tbl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中华中医药学会立项托举人选（A类）</w:t>
      </w:r>
    </w:p>
    <w:p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tbl>
      <w:tblPr>
        <w:tblStyle w:val="7"/>
        <w:tblW w:w="989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102"/>
        <w:gridCol w:w="2228"/>
        <w:gridCol w:w="2677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28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205" w:type="dxa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  骁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198710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成都中医药大学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中成药分会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  遥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198801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中药免疫药理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尹萌辰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198905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上海中医药大学附属龙华医院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恶性骨肿瘤的临床与基础研究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精准医学分会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冯楚文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199207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黑龙江中医药大学附属第一医院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针药结合防治神经系统疾病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黑龙江省中医药学会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安学冬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199012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中医药防治代谢性疾病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方药量效研究分会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  凯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199009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中国中医科学院望京医院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中医药防治骨与关节退行性疾病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骨伤科分会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邹  剑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198806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暨南大学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中药药效物质及创新药物研究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姚新生、刘中秋、陈孝银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张莉莉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199110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糖尿病及其并发症中医药防治临床与基础研究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方药量效研究分会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费昱达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198805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北京协和医院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中西医结合疼痛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梁晓声、李彬、樊碧发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游旭军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199003</w:t>
            </w:r>
          </w:p>
        </w:tc>
        <w:tc>
          <w:tcPr>
            <w:tcW w:w="222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广州中医药大学第七临床医学院（深圳市宝安区中医院）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中医药治疗前列腺癌的临床与实验研究</w:t>
            </w:r>
          </w:p>
        </w:tc>
        <w:tc>
          <w:tcPr>
            <w:tcW w:w="220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男科分会</w:t>
            </w:r>
          </w:p>
        </w:tc>
      </w:tr>
    </w:tbl>
    <w:p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中华中医药学会立项托举人选（B类）</w:t>
      </w:r>
    </w:p>
    <w:tbl>
      <w:tblPr>
        <w:tblStyle w:val="7"/>
        <w:tblW w:w="995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243"/>
        <w:gridCol w:w="2233"/>
        <w:gridCol w:w="2630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166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亓润智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199112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中国中医科学院广安门医院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中医肿瘤病学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肿瘤分会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石云舟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198906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针灸治疗过敏性皮肤病的临床与基础研究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余曙光、赵凌、李瑛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兰  颖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198711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成都中医药大学附属医院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针灸辅助生殖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梁繁荣、曾芳、吴节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吕中茜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199007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天津中医药大学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经穴效应原理研究、针灸标准化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郭义、刘保延、杜元灏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刘新光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河南中医药大学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中医病证表型组学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李建生、李素云、陈玉龙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许  康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湖北中医药大学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中药炮制学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程京、贾天柱、刘艳菊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  艺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198910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中国药科大学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中药活性成分的作用机制研究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中药鉴定分会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李凯明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198904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中国中医科学院西苑医院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中医药防治慢性退行性筋骨病损的机理研究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孙树椿、徐凤芹、张清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  超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199009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山东中医药大学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中医心系疾病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山东中医药学会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  楠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199211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基于微流控技术的中药生产过程质量控制方法研究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中药分析分会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  潮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198908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首都医科大学附属北京中医医院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中医眼科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肖承悰、亢泽峰、杨迎新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何怡瀚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198810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针刺治疗肿瘤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免疫学分会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张帅攀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上海中医药大学附属曙光医院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中医推拿特色技术干预筋骨病临床研究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上海市中医药学会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  艺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198903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贵州医科大学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中药制剂、药物新剂型与新技术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柯学、许海玉、巩仔鹏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陈志敏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199009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中药炮制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中药炮制分会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陈佳美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198701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上海中医药大学附属曙光医院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中医肝病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中医诊断学分会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陈梓欣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199103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广州中医药大学第一附属医院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中医药防治心血管疾病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武玉卓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大连医科大学附属第二医院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中药药效物质与作用机制研究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马骁驰、石建功、林生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  鑫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199212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上海中医药大学附属岳阳中西医结合医院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推拿生物力学研究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推拿分会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郑轶枫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198710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乳腺癌情志病机的应激网络信号调控及中医药干预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乳腺病分会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  凡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198902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南通大学附属医院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中西医结合泌尿外科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赵玲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肠道微生态与消化病的中医药防治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卞兆祥、季光、贾伟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查良平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198709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中药资源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中药鉴定分会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姚国栋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198810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沈阳药科大学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中药抗肿瘤药理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徐宏喜、汪选斌、宋少江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郭冬婕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199211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上海中医药大学附属岳阳中西医结合医院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中医药防治皮肤病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中医美容分会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  斌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198812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宁夏医科大学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针灸治疗疾病的循证与机理研究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全科医学分会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唐彬彬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199111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浙江中医药大学附属第二医院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骨质疏松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肖鲁伟、姚新苗、吴连国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黄为钧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199007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北京中医药大学东直门医院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中医药防治糖尿病及其并发症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中华中医药学会青年委员会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曹乾安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199306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腧穴敏化研究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付勇、韩平畴、刘坤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曾庆海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198805</w:t>
            </w:r>
          </w:p>
        </w:tc>
        <w:tc>
          <w:tcPr>
            <w:tcW w:w="2233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中南大学湘雅三医院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色素性皮肤病</w:t>
            </w:r>
          </w:p>
        </w:tc>
        <w:tc>
          <w:tcPr>
            <w:tcW w:w="2166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湖南省中医药和中西医结合学会</w:t>
            </w:r>
          </w:p>
        </w:tc>
      </w:tr>
    </w:tbl>
    <w:p>
      <w:pPr>
        <w:pStyle w:val="14"/>
        <w:spacing w:after="0"/>
        <w:ind w:firstLine="0"/>
        <w:rPr>
          <w:rFonts w:ascii="仿宋" w:hAnsi="仿宋" w:eastAsia="仿宋"/>
          <w:b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spacing w:after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A784E12"/>
    <w:rsid w:val="3B033585"/>
    <w:rsid w:val="3C3F298C"/>
    <w:rsid w:val="3C8710B1"/>
    <w:rsid w:val="3F410AB7"/>
    <w:rsid w:val="404F33D2"/>
    <w:rsid w:val="40BB0E01"/>
    <w:rsid w:val="42BD0F53"/>
    <w:rsid w:val="479C55F3"/>
    <w:rsid w:val="4C1B640E"/>
    <w:rsid w:val="4E684134"/>
    <w:rsid w:val="4F3A1E4A"/>
    <w:rsid w:val="51F10BD5"/>
    <w:rsid w:val="5466703E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3251A0"/>
    <w:rsid w:val="748C590E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491</Words>
  <Characters>2804</Characters>
  <Lines>23</Lines>
  <Paragraphs>6</Paragraphs>
  <TotalTime>5</TotalTime>
  <ScaleCrop>false</ScaleCrop>
  <LinksUpToDate>false</LinksUpToDate>
  <CharactersWithSpaces>3289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2023-10-09T06:11:09Z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E35E615E4B3D400F84401D70C272E992</vt:lpwstr>
  </property>
</Properties>
</file>