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2023年度第</w:t>
      </w:r>
      <w:r>
        <w:rPr>
          <w:rFonts w:hint="eastAsia" w:ascii="Times New Roman" w:hAnsi="Times New Roman" w:eastAsia="方正小标宋简体" w:cs="Times New Roman"/>
          <w:sz w:val="44"/>
          <w:szCs w:val="44"/>
          <w:lang w:val="en-US" w:eastAsia="zh-CN"/>
        </w:rPr>
        <w:t>二</w:t>
      </w:r>
      <w:r>
        <w:rPr>
          <w:rFonts w:ascii="Times New Roman" w:hAnsi="Times New Roman" w:eastAsia="方正小标宋简体" w:cs="Times New Roman"/>
          <w:sz w:val="44"/>
          <w:szCs w:val="44"/>
        </w:rPr>
        <w:t>批中华中医药学会联合攻关</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项目入选项目名单</w:t>
      </w:r>
    </w:p>
    <w:p>
      <w:pPr>
        <w:spacing w:line="600" w:lineRule="exact"/>
        <w:jc w:val="left"/>
        <w:rPr>
          <w:rFonts w:ascii="Times New Roman" w:hAnsi="Times New Roman" w:eastAsia="黑体" w:cs="Times New Roman"/>
          <w:sz w:val="32"/>
          <w:szCs w:val="32"/>
        </w:rPr>
      </w:pPr>
    </w:p>
    <w:tbl>
      <w:tblPr>
        <w:tblStyle w:val="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4465"/>
        <w:gridCol w:w="862"/>
        <w:gridCol w:w="1819"/>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类别</w:t>
            </w:r>
          </w:p>
        </w:tc>
        <w:tc>
          <w:tcPr>
            <w:tcW w:w="44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申报项目名称</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申报人</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所在单位</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资助</w:t>
            </w:r>
            <w:r>
              <w:rPr>
                <w:rFonts w:hint="eastAsia" w:ascii="Times New Roman" w:hAnsi="Times New Roman" w:eastAsia="宋体" w:cs="Times New Roman"/>
                <w:b/>
                <w:bCs/>
                <w:sz w:val="21"/>
                <w:szCs w:val="21"/>
                <w:lang w:val="en-US" w:eastAsia="zh-CN"/>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临床研究</w:t>
            </w:r>
          </w:p>
        </w:tc>
        <w:tc>
          <w:tcPr>
            <w:tcW w:w="4465" w:type="dxa"/>
            <w:vAlign w:val="center"/>
          </w:tcPr>
          <w:p>
            <w:pPr>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止喘灵口服液对哮喘-慢性阻塞性肺疾病重叠（ACO）的疗效优势研究</w:t>
            </w:r>
          </w:p>
        </w:tc>
        <w:tc>
          <w:tcPr>
            <w:tcW w:w="862"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李得民</w:t>
            </w:r>
          </w:p>
        </w:tc>
        <w:tc>
          <w:tcPr>
            <w:tcW w:w="1819"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中日友好医院</w:t>
            </w:r>
          </w:p>
        </w:tc>
        <w:tc>
          <w:tcPr>
            <w:tcW w:w="842" w:type="dxa"/>
            <w:vAlign w:val="center"/>
          </w:tcPr>
          <w:p>
            <w:pPr>
              <w:jc w:val="center"/>
              <w:rPr>
                <w:rFonts w:hint="default" w:ascii="Times New Roman" w:hAnsi="Times New Roman" w:eastAsia="宋体" w:cs="Times New Roman"/>
                <w:b w:val="0"/>
                <w:bCs w:val="0"/>
                <w:color w:val="000000"/>
                <w:sz w:val="21"/>
                <w:szCs w:val="21"/>
                <w:lang w:val="en-US"/>
              </w:rPr>
            </w:pPr>
            <w:r>
              <w:rPr>
                <w:rFonts w:hint="default" w:ascii="Times New Roman" w:hAnsi="Times New Roman" w:eastAsia="宋体" w:cs="Times New Roman"/>
                <w:b w:val="0"/>
                <w:bCs w:val="0"/>
                <w:color w:val="000000"/>
                <w:sz w:val="21"/>
                <w:szCs w:val="21"/>
                <w:lang w:val="en-US" w:eastAsia="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基础研究</w:t>
            </w:r>
          </w:p>
          <w:p>
            <w:pPr>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重点项目</w:t>
            </w:r>
          </w:p>
        </w:tc>
        <w:tc>
          <w:tcPr>
            <w:tcW w:w="4465" w:type="dxa"/>
            <w:vAlign w:val="center"/>
          </w:tcPr>
          <w:p>
            <w:pPr>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止喘灵口服液干预哮喘嗜酸性粒细胞和中性粒细胞为中心的气道炎症的作用机制比较研究             </w:t>
            </w:r>
          </w:p>
        </w:tc>
        <w:tc>
          <w:tcPr>
            <w:tcW w:w="862"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冯淬灵</w:t>
            </w:r>
          </w:p>
        </w:tc>
        <w:tc>
          <w:tcPr>
            <w:tcW w:w="1819"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北大人民医院</w:t>
            </w:r>
          </w:p>
        </w:tc>
        <w:tc>
          <w:tcPr>
            <w:tcW w:w="842" w:type="dxa"/>
            <w:vAlign w:val="center"/>
          </w:tcPr>
          <w:p>
            <w:pPr>
              <w:jc w:val="center"/>
              <w:rPr>
                <w:rFonts w:hint="default" w:ascii="Times New Roman" w:hAnsi="Times New Roman" w:eastAsia="宋体" w:cs="Times New Roman"/>
                <w:b w:val="0"/>
                <w:bCs w:val="0"/>
                <w:color w:val="000000"/>
                <w:sz w:val="21"/>
                <w:szCs w:val="21"/>
                <w:lang w:val="en-US"/>
              </w:rPr>
            </w:pPr>
            <w:r>
              <w:rPr>
                <w:rFonts w:hint="default" w:ascii="Times New Roman" w:hAnsi="Times New Roman" w:eastAsia="宋体" w:cs="Times New Roman"/>
                <w:b w:val="0"/>
                <w:bCs w:val="0"/>
                <w:color w:val="000000"/>
                <w:sz w:val="21"/>
                <w:szCs w:val="21"/>
                <w:lang w:val="en-US" w:eastAsia="zh-CN"/>
              </w:rPr>
              <w:t>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Merge w:val="restart"/>
            <w:vAlign w:val="center"/>
          </w:tcPr>
          <w:p>
            <w:pPr>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基础研究</w:t>
            </w:r>
          </w:p>
          <w:p>
            <w:pPr>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青年项目</w:t>
            </w:r>
          </w:p>
        </w:tc>
        <w:tc>
          <w:tcPr>
            <w:tcW w:w="4465" w:type="dxa"/>
            <w:vAlign w:val="center"/>
          </w:tcPr>
          <w:p>
            <w:pPr>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止喘灵口服液治疗难治性慢性咳嗽的物质基础和作用机制研究</w:t>
            </w:r>
          </w:p>
        </w:tc>
        <w:tc>
          <w:tcPr>
            <w:tcW w:w="862"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郭常润</w:t>
            </w:r>
          </w:p>
        </w:tc>
        <w:tc>
          <w:tcPr>
            <w:tcW w:w="1819"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中国药科大学</w:t>
            </w:r>
          </w:p>
        </w:tc>
        <w:tc>
          <w:tcPr>
            <w:tcW w:w="842" w:type="dxa"/>
            <w:vAlign w:val="center"/>
          </w:tcPr>
          <w:p>
            <w:pPr>
              <w:jc w:val="center"/>
              <w:rPr>
                <w:rFonts w:hint="default" w:ascii="Times New Roman" w:hAnsi="Times New Roman" w:eastAsia="宋体" w:cs="Times New Roman"/>
                <w:b w:val="0"/>
                <w:bCs w:val="0"/>
                <w:color w:val="000000"/>
                <w:sz w:val="21"/>
                <w:szCs w:val="21"/>
                <w:lang w:val="en-US"/>
              </w:rPr>
            </w:pPr>
            <w:r>
              <w:rPr>
                <w:rFonts w:hint="default" w:ascii="Times New Roman" w:hAnsi="Times New Roman" w:eastAsia="宋体" w:cs="Times New Roman"/>
                <w:b w:val="0"/>
                <w:bCs w:val="0"/>
                <w:color w:val="000000"/>
                <w:sz w:val="21"/>
                <w:szCs w:val="21"/>
                <w:lang w:val="en-US" w:eastAsia="zh-CN"/>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Merge w:val="continue"/>
            <w:vAlign w:val="center"/>
          </w:tcPr>
          <w:p>
            <w:pPr>
              <w:jc w:val="center"/>
              <w:rPr>
                <w:rFonts w:hint="default" w:ascii="Times New Roman" w:hAnsi="Times New Roman" w:eastAsia="宋体" w:cs="Times New Roman"/>
                <w:b/>
                <w:bCs/>
                <w:sz w:val="21"/>
                <w:szCs w:val="21"/>
              </w:rPr>
            </w:pPr>
          </w:p>
        </w:tc>
        <w:tc>
          <w:tcPr>
            <w:tcW w:w="4465" w:type="dxa"/>
            <w:vAlign w:val="center"/>
          </w:tcPr>
          <w:p>
            <w:pPr>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基于呼吸道黏膜免疫探讨止喘灵口服液的药效物质及作用机制</w:t>
            </w:r>
          </w:p>
        </w:tc>
        <w:tc>
          <w:tcPr>
            <w:tcW w:w="862"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姚荣妹</w:t>
            </w:r>
          </w:p>
        </w:tc>
        <w:tc>
          <w:tcPr>
            <w:tcW w:w="1819" w:type="dxa"/>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天津中医药大学</w:t>
            </w:r>
          </w:p>
        </w:tc>
        <w:tc>
          <w:tcPr>
            <w:tcW w:w="842" w:type="dxa"/>
            <w:vAlign w:val="center"/>
          </w:tcPr>
          <w:p>
            <w:pPr>
              <w:jc w:val="center"/>
              <w:rPr>
                <w:rFonts w:hint="default" w:ascii="Times New Roman" w:hAnsi="Times New Roman" w:eastAsia="宋体" w:cs="Times New Roman"/>
                <w:b w:val="0"/>
                <w:bCs w:val="0"/>
                <w:color w:val="000000"/>
                <w:sz w:val="21"/>
                <w:szCs w:val="21"/>
                <w:lang w:val="en-US"/>
              </w:rPr>
            </w:pPr>
            <w:r>
              <w:rPr>
                <w:rFonts w:hint="default" w:ascii="Times New Roman" w:hAnsi="Times New Roman" w:eastAsia="宋体" w:cs="Times New Roman"/>
                <w:b w:val="0"/>
                <w:bCs w:val="0"/>
                <w:color w:val="000000"/>
                <w:sz w:val="21"/>
                <w:szCs w:val="21"/>
                <w:lang w:val="en-US" w:eastAsia="zh-CN"/>
              </w:rPr>
              <w:t>10万</w:t>
            </w: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备注：排序不分先后。</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A1493F-09FB-4889-9142-F8AC52AF6E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DC1F6F87-ED34-4C72-830F-134957528594}"/>
  </w:font>
  <w:font w:name="仿宋_GB2312">
    <w:panose1 w:val="02010609030101010101"/>
    <w:charset w:val="86"/>
    <w:family w:val="modern"/>
    <w:pitch w:val="default"/>
    <w:sig w:usb0="00000001" w:usb1="080E0000" w:usb2="00000000" w:usb3="00000000" w:csb0="00040000" w:csb1="00000000"/>
    <w:embedRegular r:id="rId3" w:fontKey="{DB07FC50-EEF7-468E-9116-E058F8DD46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DYxYWE2NjNlNDUwNzA5NmYyODZjMzE2YTdiYjYifQ=="/>
  </w:docVars>
  <w:rsids>
    <w:rsidRoot w:val="00730C7A"/>
    <w:rsid w:val="000806B8"/>
    <w:rsid w:val="0027629B"/>
    <w:rsid w:val="003F392F"/>
    <w:rsid w:val="00506AD3"/>
    <w:rsid w:val="005240EE"/>
    <w:rsid w:val="00524675"/>
    <w:rsid w:val="00552584"/>
    <w:rsid w:val="00730C7A"/>
    <w:rsid w:val="007A10C7"/>
    <w:rsid w:val="00885BE5"/>
    <w:rsid w:val="009F5770"/>
    <w:rsid w:val="00B971D7"/>
    <w:rsid w:val="00BC4B6E"/>
    <w:rsid w:val="00DA123C"/>
    <w:rsid w:val="00DA1BCB"/>
    <w:rsid w:val="00DD2820"/>
    <w:rsid w:val="04B30C95"/>
    <w:rsid w:val="077E558A"/>
    <w:rsid w:val="11D1011A"/>
    <w:rsid w:val="2CBF0A92"/>
    <w:rsid w:val="31075740"/>
    <w:rsid w:val="4EF2444E"/>
    <w:rsid w:val="7B2C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autoRedefine/>
    <w:semiHidden/>
    <w:qFormat/>
    <w:uiPriority w:val="99"/>
    <w:rPr>
      <w:szCs w:val="24"/>
      <w14:ligatures w14:val="none"/>
    </w:rPr>
  </w:style>
  <w:style w:type="character" w:customStyle="1" w:styleId="9">
    <w:name w:val="页眉 字符"/>
    <w:basedOn w:val="7"/>
    <w:link w:val="4"/>
    <w:autoRedefine/>
    <w:qFormat/>
    <w:uiPriority w:val="99"/>
    <w:rPr>
      <w:sz w:val="18"/>
      <w:szCs w:val="18"/>
      <w14:ligatures w14:val="none"/>
    </w:rPr>
  </w:style>
  <w:style w:type="character" w:customStyle="1" w:styleId="10">
    <w:name w:val="页脚 字符"/>
    <w:basedOn w:val="7"/>
    <w:link w:val="3"/>
    <w:autoRedefine/>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Words>
  <Characters>1116</Characters>
  <Lines>9</Lines>
  <Paragraphs>2</Paragraphs>
  <TotalTime>3</TotalTime>
  <ScaleCrop>false</ScaleCrop>
  <LinksUpToDate>false</LinksUpToDate>
  <CharactersWithSpaces>1309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2023-11-08T01:35:00Z</dcterms:created>
  <dc:creator>郭继华</dc:creator>
  <cp:lastModifiedBy>WPS_1711341994</cp:lastModifiedBy>
  <cp:lastPrinted>2023-11-22T07:18:00Z</cp:lastPrinted>
  <dcterms:modified xsi:type="dcterms:W3CDTF">2024-04-15T06:23:02Z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6A54B6D5F0B246F2A276882F1160BAE2_12</vt:lpwstr>
  </property>
</Properties>
</file>