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bookmarkStart w:id="0" w:name="_GoBack"/>
      <w:r>
        <w:rPr>
          <w:rFonts w:hint="eastAsia" w:ascii="方正小标宋简体" w:hAnsi="方正小标宋简体" w:eastAsia="方正小标宋简体" w:cs="方正小标宋简体"/>
          <w:sz w:val="44"/>
          <w:szCs w:val="52"/>
          <w:lang w:val="en-US" w:eastAsia="zh-CN"/>
        </w:rPr>
        <w:t>中华中医药学会专家咨询委员会等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五个委员会2024年度工作计划</w:t>
      </w:r>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为充分发挥中华中医药学会专家咨询委员会等五个委员会的高端智库作用，更好为中医药高质量发展建言献策，指导中华中医药学会（以下简称“学会”）工作创新发展，根据《中华中医药学会专家委员会工作规则（试行）》，特制定2024年工作计划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一、聚焦以学铸魂、学以致用，指导提升理论学习研究能力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b/>
          <w:bCs/>
          <w:sz w:val="32"/>
          <w:szCs w:val="40"/>
          <w:lang w:val="en-US" w:eastAsia="zh-CN"/>
        </w:rPr>
        <w:t>（一）举办</w:t>
      </w:r>
      <w:r>
        <w:rPr>
          <w:rFonts w:hint="eastAsia" w:ascii="仿宋" w:hAnsi="仿宋" w:eastAsia="仿宋" w:cs="仿宋"/>
          <w:b/>
          <w:bCs/>
          <w:sz w:val="32"/>
          <w:szCs w:val="40"/>
        </w:rPr>
        <w:t>学习</w:t>
      </w:r>
      <w:r>
        <w:rPr>
          <w:rFonts w:hint="eastAsia" w:ascii="仿宋" w:hAnsi="仿宋" w:eastAsia="仿宋" w:cs="仿宋"/>
          <w:b/>
          <w:bCs/>
          <w:sz w:val="32"/>
          <w:szCs w:val="40"/>
          <w:lang w:val="en-US" w:eastAsia="zh-CN"/>
        </w:rPr>
        <w:t>贯彻总书记</w:t>
      </w:r>
      <w:r>
        <w:rPr>
          <w:rFonts w:hint="eastAsia" w:ascii="仿宋" w:hAnsi="仿宋" w:eastAsia="仿宋" w:cs="仿宋"/>
          <w:b/>
          <w:bCs/>
          <w:sz w:val="32"/>
          <w:szCs w:val="40"/>
          <w:lang w:eastAsia="zh-CN"/>
        </w:rPr>
        <w:t>“</w:t>
      </w:r>
      <w:r>
        <w:rPr>
          <w:rFonts w:hint="eastAsia" w:ascii="仿宋" w:hAnsi="仿宋" w:eastAsia="仿宋" w:cs="仿宋"/>
          <w:b/>
          <w:bCs/>
          <w:sz w:val="32"/>
          <w:szCs w:val="40"/>
        </w:rPr>
        <w:t>中国药</w:t>
      </w:r>
      <w:r>
        <w:rPr>
          <w:rFonts w:hint="eastAsia" w:ascii="仿宋" w:hAnsi="仿宋" w:eastAsia="仿宋" w:cs="仿宋"/>
          <w:b/>
          <w:bCs/>
          <w:sz w:val="32"/>
          <w:szCs w:val="40"/>
          <w:lang w:eastAsia="zh-CN"/>
        </w:rPr>
        <w:t>”</w:t>
      </w:r>
      <w:r>
        <w:rPr>
          <w:rFonts w:hint="eastAsia" w:ascii="仿宋" w:hAnsi="仿宋" w:eastAsia="仿宋" w:cs="仿宋"/>
          <w:b/>
          <w:bCs/>
          <w:sz w:val="32"/>
          <w:szCs w:val="40"/>
        </w:rPr>
        <w:t>重要指示精神</w:t>
      </w:r>
      <w:r>
        <w:rPr>
          <w:rFonts w:hint="eastAsia" w:ascii="仿宋" w:hAnsi="仿宋" w:eastAsia="仿宋" w:cs="仿宋"/>
          <w:b/>
          <w:bCs/>
          <w:sz w:val="32"/>
          <w:szCs w:val="40"/>
          <w:lang w:val="en-US" w:eastAsia="zh-CN"/>
        </w:rPr>
        <w:t>研讨会（2023年5月12日在河北考察时有关中医药的重要指示）。</w:t>
      </w:r>
      <w:r>
        <w:rPr>
          <w:rFonts w:hint="eastAsia" w:ascii="仿宋" w:hAnsi="仿宋" w:eastAsia="仿宋" w:cs="仿宋"/>
          <w:sz w:val="32"/>
          <w:szCs w:val="40"/>
          <w:lang w:val="en-US" w:eastAsia="zh-CN"/>
        </w:rPr>
        <w:t>听取学会2023年度</w:t>
      </w:r>
      <w:r>
        <w:rPr>
          <w:rFonts w:hint="eastAsia" w:ascii="仿宋" w:hAnsi="仿宋" w:eastAsia="仿宋" w:cs="仿宋"/>
          <w:sz w:val="32"/>
          <w:szCs w:val="40"/>
        </w:rPr>
        <w:t>“学习领会总书记关于‘中国药’重要指示精神系列学术沙龙”</w:t>
      </w:r>
      <w:r>
        <w:rPr>
          <w:rFonts w:hint="eastAsia" w:ascii="仿宋" w:hAnsi="仿宋" w:eastAsia="仿宋" w:cs="仿宋"/>
          <w:sz w:val="32"/>
          <w:szCs w:val="40"/>
          <w:lang w:val="en-US" w:eastAsia="zh-CN"/>
        </w:rPr>
        <w:t>成果汇报</w:t>
      </w:r>
      <w:r>
        <w:rPr>
          <w:rFonts w:hint="eastAsia" w:ascii="仿宋" w:hAnsi="仿宋" w:eastAsia="仿宋" w:cs="仿宋"/>
          <w:sz w:val="32"/>
          <w:szCs w:val="40"/>
        </w:rPr>
        <w:t>，邀请</w:t>
      </w:r>
      <w:r>
        <w:rPr>
          <w:rFonts w:hint="eastAsia" w:ascii="仿宋" w:hAnsi="仿宋" w:eastAsia="仿宋" w:cs="仿宋"/>
          <w:sz w:val="32"/>
          <w:szCs w:val="40"/>
          <w:lang w:val="en-US" w:eastAsia="zh-CN"/>
        </w:rPr>
        <w:t>中医药医疗</w:t>
      </w:r>
      <w:r>
        <w:rPr>
          <w:rFonts w:hint="eastAsia" w:ascii="仿宋" w:hAnsi="仿宋" w:eastAsia="仿宋" w:cs="仿宋"/>
          <w:sz w:val="32"/>
          <w:szCs w:val="40"/>
        </w:rPr>
        <w:t>、</w:t>
      </w:r>
      <w:r>
        <w:rPr>
          <w:rFonts w:hint="eastAsia" w:ascii="仿宋" w:hAnsi="仿宋" w:eastAsia="仿宋" w:cs="仿宋"/>
          <w:sz w:val="32"/>
          <w:szCs w:val="40"/>
          <w:lang w:val="en-US" w:eastAsia="zh-CN"/>
        </w:rPr>
        <w:t>产业及生命科学</w:t>
      </w:r>
      <w:r>
        <w:rPr>
          <w:rFonts w:hint="eastAsia" w:ascii="仿宋" w:hAnsi="仿宋" w:eastAsia="仿宋" w:cs="仿宋"/>
          <w:sz w:val="32"/>
          <w:szCs w:val="40"/>
        </w:rPr>
        <w:t>等</w:t>
      </w:r>
      <w:r>
        <w:rPr>
          <w:rFonts w:hint="eastAsia" w:ascii="仿宋" w:hAnsi="仿宋" w:eastAsia="仿宋" w:cs="仿宋"/>
          <w:sz w:val="32"/>
          <w:szCs w:val="40"/>
          <w:lang w:val="en-US" w:eastAsia="zh-CN"/>
        </w:rPr>
        <w:t>领域</w:t>
      </w:r>
      <w:r>
        <w:rPr>
          <w:rFonts w:hint="eastAsia" w:ascii="仿宋" w:hAnsi="仿宋" w:eastAsia="仿宋" w:cs="仿宋"/>
          <w:sz w:val="32"/>
          <w:szCs w:val="40"/>
        </w:rPr>
        <w:t>专家</w:t>
      </w:r>
      <w:r>
        <w:rPr>
          <w:rFonts w:hint="eastAsia" w:ascii="仿宋" w:hAnsi="仿宋" w:eastAsia="仿宋" w:cs="仿宋"/>
          <w:sz w:val="32"/>
          <w:szCs w:val="40"/>
          <w:lang w:val="en-US" w:eastAsia="zh-CN"/>
        </w:rPr>
        <w:t>聚焦中药产业发展政策机制创新深入交流</w:t>
      </w:r>
      <w:r>
        <w:rPr>
          <w:rFonts w:hint="eastAsia" w:ascii="仿宋" w:hAnsi="仿宋" w:eastAsia="仿宋" w:cs="仿宋"/>
          <w:sz w:val="32"/>
          <w:szCs w:val="40"/>
        </w:rPr>
        <w:t>研讨</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形成专家建议</w:t>
      </w:r>
      <w:r>
        <w:rPr>
          <w:rFonts w:hint="eastAsia" w:ascii="仿宋" w:hAnsi="仿宋" w:eastAsia="仿宋" w:cs="仿宋"/>
          <w:sz w:val="32"/>
          <w:szCs w:val="40"/>
        </w:rPr>
        <w:t>。</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专家咨询委员会）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b/>
          <w:bCs/>
          <w:sz w:val="32"/>
          <w:szCs w:val="40"/>
          <w:lang w:val="en-US" w:eastAsia="zh-CN"/>
        </w:rPr>
        <w:t>（二）组织中医药文化的时代价值研究系列研讨会。</w:t>
      </w:r>
      <w:r>
        <w:rPr>
          <w:rFonts w:hint="eastAsia" w:ascii="仿宋" w:hAnsi="仿宋" w:eastAsia="仿宋" w:cs="仿宋"/>
          <w:sz w:val="32"/>
          <w:szCs w:val="40"/>
          <w:lang w:val="en-US" w:eastAsia="zh-CN"/>
        </w:rPr>
        <w:t>听取学会《</w:t>
      </w:r>
      <w:r>
        <w:rPr>
          <w:rFonts w:hint="eastAsia" w:ascii="仿宋" w:hAnsi="仿宋" w:eastAsia="仿宋" w:cs="仿宋"/>
          <w:sz w:val="32"/>
          <w:szCs w:val="40"/>
        </w:rPr>
        <w:t>中医药文化的时代价值与实践路径研究</w:t>
      </w:r>
      <w:r>
        <w:rPr>
          <w:rFonts w:hint="eastAsia" w:ascii="仿宋" w:hAnsi="仿宋" w:eastAsia="仿宋" w:cs="仿宋"/>
          <w:sz w:val="32"/>
          <w:szCs w:val="40"/>
          <w:lang w:eastAsia="zh-CN"/>
        </w:rPr>
        <w:t>》</w:t>
      </w:r>
      <w:r>
        <w:rPr>
          <w:rFonts w:hint="eastAsia" w:ascii="仿宋" w:hAnsi="仿宋" w:eastAsia="仿宋" w:cs="仿宋"/>
          <w:sz w:val="32"/>
          <w:szCs w:val="40"/>
        </w:rPr>
        <w:t>课题</w:t>
      </w:r>
      <w:r>
        <w:rPr>
          <w:rFonts w:hint="eastAsia" w:ascii="仿宋" w:hAnsi="仿宋" w:eastAsia="仿宋" w:cs="仿宋"/>
          <w:sz w:val="32"/>
          <w:szCs w:val="40"/>
          <w:lang w:val="en-US" w:eastAsia="zh-CN"/>
        </w:rPr>
        <w:t>组开题及研究进展情况汇报，指导研究方向并形成高质量研究报告。</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专家咨询委员会）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二、聚焦创新驱动发展，指导提升学术引领能力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b/>
          <w:bCs/>
          <w:sz w:val="32"/>
          <w:szCs w:val="40"/>
          <w:lang w:val="en-US" w:eastAsia="zh-CN"/>
        </w:rPr>
        <w:t>（三）指导开展“学术引领年”活动。</w:t>
      </w:r>
      <w:r>
        <w:rPr>
          <w:rFonts w:hint="eastAsia" w:ascii="仿宋" w:hAnsi="仿宋" w:eastAsia="仿宋" w:cs="仿宋"/>
          <w:sz w:val="32"/>
          <w:szCs w:val="40"/>
          <w:lang w:val="en-US" w:eastAsia="zh-CN"/>
        </w:rPr>
        <w:t>听取各试点分支机构关于本领域学科发展情况的研究分析汇报，就各试点分支机构组织策划好高质量的学术年会、开展好有组织的科研活动、撰写好学科发展报告进行指导和把关。</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学术委员会）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b/>
          <w:bCs/>
          <w:sz w:val="32"/>
          <w:szCs w:val="40"/>
          <w:lang w:val="en-US" w:eastAsia="zh-CN"/>
        </w:rPr>
        <w:t>（四）谋划中医药相关科研布局。</w:t>
      </w:r>
      <w:r>
        <w:rPr>
          <w:rFonts w:hint="eastAsia" w:ascii="仿宋" w:hAnsi="仿宋" w:eastAsia="仿宋" w:cs="仿宋"/>
          <w:sz w:val="32"/>
          <w:szCs w:val="32"/>
          <w:lang w:val="en-US" w:eastAsia="zh-CN"/>
        </w:rPr>
        <w:t>围绕“中医药现代化”等重大课题进行座谈调研，分析中医药科研发展的现状、成效及问题，指导学会做好科研工作顶层设计，并就国家层面中医药科技发展规划和科研投入提出政策建议。</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创新发展委员会）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b/>
          <w:bCs/>
          <w:sz w:val="32"/>
          <w:szCs w:val="40"/>
          <w:lang w:val="en-US" w:eastAsia="zh-CN"/>
        </w:rPr>
        <w:t>（五）开展中药产业发展专题调研。</w:t>
      </w:r>
      <w:r>
        <w:rPr>
          <w:rFonts w:hint="eastAsia" w:ascii="仿宋" w:hAnsi="仿宋" w:eastAsia="仿宋" w:cs="仿宋"/>
          <w:sz w:val="32"/>
          <w:szCs w:val="40"/>
          <w:lang w:val="en-US" w:eastAsia="zh-CN"/>
        </w:rPr>
        <w:t>围绕破解制约中药产业高质量发展的关键问题、培育新质生产力，选取不同类型企业开展专题调研，形成调研报告，提出政策建议。</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专家咨询委员会、学术委员会、创新发展委员会）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b/>
          <w:bCs/>
          <w:sz w:val="32"/>
          <w:szCs w:val="40"/>
          <w:lang w:val="en-US" w:eastAsia="zh-CN"/>
        </w:rPr>
        <w:t>（六）加强品牌活动学术把关。</w:t>
      </w:r>
      <w:r>
        <w:rPr>
          <w:rFonts w:hint="eastAsia" w:ascii="仿宋" w:hAnsi="仿宋" w:eastAsia="仿宋" w:cs="仿宋"/>
          <w:sz w:val="32"/>
          <w:szCs w:val="40"/>
          <w:lang w:val="en-US" w:eastAsia="zh-CN"/>
        </w:rPr>
        <w:t>就突出高端引领、交叉融合、国际视野，加强“岐黄论坛”内涵建设、整体设计、成果集成、总结凝练等提供指导意见，全程指导年度“十大学术进展”及标志性科技成果遴选发布解读，进一步打造学术引领风向标。论证将学科（专科）学术影响力评价分别设置、各自开展的可行性，拓展其影响。</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学术委员会、创新发展委员会、教育与人才委员会）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三、聚焦服务行业发展，指导提升权威性公信力</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b/>
          <w:bCs/>
          <w:sz w:val="32"/>
          <w:szCs w:val="40"/>
          <w:lang w:val="en-US" w:eastAsia="zh-CN"/>
        </w:rPr>
        <w:t>（七）指导教育发展与人才培养。</w:t>
      </w:r>
      <w:r>
        <w:rPr>
          <w:rFonts w:hint="eastAsia" w:ascii="仿宋" w:hAnsi="仿宋" w:eastAsia="仿宋" w:cs="仿宋"/>
          <w:sz w:val="32"/>
          <w:szCs w:val="40"/>
          <w:u w:val="none"/>
          <w:lang w:val="en-US" w:eastAsia="zh-CN"/>
        </w:rPr>
        <w:t>梳理制约院校教育、毕业后教育发展的问题，听取国家级继续教育政策修订工作情况介绍，就贯穿人才培养的各阶段教育管理环节联动形成专家意见。调研高层次人才的发展需求，为行业国医大师、全国名中医、岐黄学者、青年岐黄学者、优才等培养提供咨询建议。</w:t>
      </w:r>
      <w:r>
        <w:rPr>
          <w:rFonts w:hint="eastAsia" w:ascii="仿宋" w:hAnsi="仿宋" w:eastAsia="仿宋" w:cs="仿宋"/>
          <w:sz w:val="32"/>
          <w:szCs w:val="40"/>
          <w:lang w:val="en-US" w:eastAsia="zh-CN"/>
        </w:rPr>
        <w:t>适时就高水平重点学科建设情况开展专题调研，总结经验、查找不足、提出建议。</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教育与人才委员会）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b/>
          <w:bCs/>
          <w:sz w:val="32"/>
          <w:szCs w:val="40"/>
          <w:lang w:val="en-US" w:eastAsia="zh-CN"/>
        </w:rPr>
        <w:t>（八）弘扬科学精神和科学家精神。</w:t>
      </w:r>
      <w:r>
        <w:rPr>
          <w:rFonts w:hint="eastAsia" w:ascii="仿宋" w:hAnsi="仿宋" w:eastAsia="仿宋" w:cs="仿宋"/>
          <w:sz w:val="32"/>
          <w:szCs w:val="40"/>
          <w:lang w:val="en-US" w:eastAsia="zh-CN"/>
        </w:rPr>
        <w:t>举办学术研讨会，深入挖掘古今中医名家仁心仁术、大医精诚的医德医风。以发出倡议、录制视频等方式，倡导优良学风。（自律与维权委员会）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b/>
          <w:bCs/>
          <w:sz w:val="32"/>
          <w:szCs w:val="40"/>
          <w:lang w:val="en-US" w:eastAsia="zh-CN"/>
        </w:rPr>
        <w:t>（九）助力发声能力建设。</w:t>
      </w:r>
      <w:r>
        <w:rPr>
          <w:rFonts w:hint="eastAsia" w:ascii="仿宋" w:hAnsi="仿宋" w:eastAsia="仿宋" w:cs="仿宋"/>
          <w:sz w:val="32"/>
          <w:szCs w:val="40"/>
          <w:lang w:val="en-US" w:eastAsia="zh-CN"/>
        </w:rPr>
        <w:t>加强与有关部门和机构的联动，针对涉及中医药的热点、难点等问题及时进行研究，形成专家观点，按照要求进行发布，维护行业形象和正当权益。（学术委员会）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b/>
          <w:bCs/>
          <w:sz w:val="32"/>
          <w:szCs w:val="40"/>
          <w:lang w:val="en-US" w:eastAsia="zh-CN"/>
        </w:rPr>
        <w:t>（十）服务青年人才成长诉求。</w:t>
      </w:r>
      <w:r>
        <w:rPr>
          <w:rFonts w:hint="eastAsia" w:ascii="仿宋" w:hAnsi="仿宋" w:eastAsia="仿宋" w:cs="仿宋"/>
          <w:sz w:val="32"/>
          <w:szCs w:val="40"/>
          <w:lang w:val="en-US" w:eastAsia="zh-CN"/>
        </w:rPr>
        <w:t>调研中医药行业青年人才发展问题，反映新时代青年科技工作者的成长诉求，完善学会服务青年人才发展的工具箱，进一步提升学会吸引力与品牌效应。（自律与维权委员会）</w:t>
      </w:r>
    </w:p>
    <w:p/>
    <w:sectPr>
      <w:pgSz w:w="11906" w:h="16838"/>
      <w:pgMar w:top="170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YWM1MWU3NTIzOTBmNWVmZGZjZjNiZDI0ZTk3ZDgifQ=="/>
  </w:docVars>
  <w:rsids>
    <w:rsidRoot w:val="4C030D65"/>
    <w:rsid w:val="42F53DD2"/>
    <w:rsid w:val="4C03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2024-05-17T07:37:00Z</dcterms:created>
  <dc:creator>徐静</dc:creator>
  <cp:lastModifiedBy>徐静</cp:lastModifiedBy>
  <dcterms:modified xsi:type="dcterms:W3CDTF">2024-05-17T07:39:26Z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1D68934E101E4CE4ACB0E27905342622_11</vt:lpwstr>
  </property>
</Properties>
</file>