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0" w:rightFromText="180" w:vertAnchor="text" w:horzAnchor="page" w:tblpX="1141" w:tblpY="365"/>
        <w:tblOverlap w:val="never"/>
        <w:tblW w:w="9640" w:type="dxa"/>
        <w:tblInd w:w="0" w:type="dxa"/>
        <w:tblLayout w:type="fixed"/>
        <w:tblCellMar>
          <w:top w:w="0" w:type="dxa"/>
          <w:left w:w="0" w:type="dxa"/>
          <w:bottom w:w="0" w:type="dxa"/>
          <w:right w:w="0" w:type="dxa"/>
        </w:tblCellMar>
      </w:tblPr>
      <w:tblGrid>
        <w:gridCol w:w="454"/>
        <w:gridCol w:w="283"/>
        <w:gridCol w:w="2042"/>
        <w:gridCol w:w="453"/>
        <w:gridCol w:w="1134"/>
        <w:gridCol w:w="5124"/>
        <w:gridCol w:w="150"/>
      </w:tblGrid>
      <w:tr w14:paraId="2EFA0E45">
        <w:tblPrEx>
          <w:tblCellMar>
            <w:top w:w="0" w:type="dxa"/>
            <w:left w:w="0" w:type="dxa"/>
            <w:bottom w:w="0" w:type="dxa"/>
            <w:right w:w="0" w:type="dxa"/>
          </w:tblCellMar>
        </w:tblPrEx>
        <w:trPr>
          <w:gridAfter w:val="4"/>
          <w:wAfter w:w="6861" w:type="dxa"/>
          <w:trHeight w:val="312" w:hRule="exact"/>
        </w:trPr>
        <w:tc>
          <w:tcPr>
            <w:tcW w:w="454" w:type="dxa"/>
            <w:vAlign w:val="center"/>
          </w:tcPr>
          <w:p w14:paraId="4462463F">
            <w:pPr>
              <w:rPr>
                <w:rFonts w:hint="default" w:ascii="Times New Roman" w:hAnsi="Times New Roman" w:eastAsia="宋体" w:cs="Times New Roman"/>
                <w:b/>
                <w:szCs w:val="20"/>
              </w:rPr>
            </w:pPr>
            <w:bookmarkStart w:id="347" w:name="_GoBack"/>
            <w:bookmarkEnd w:id="347"/>
            <w:r>
              <w:rPr>
                <w:rFonts w:hint="default" w:ascii="Times New Roman" w:hAnsi="Times New Roman" w:eastAsia="宋体" w:cs="Times New Roman"/>
                <w:b/>
                <w:szCs w:val="20"/>
              </w:rPr>
              <w:t>ICS</w:t>
            </w:r>
          </w:p>
        </w:tc>
        <w:tc>
          <w:tcPr>
            <w:tcW w:w="2325" w:type="dxa"/>
            <w:gridSpan w:val="2"/>
            <w:vAlign w:val="center"/>
          </w:tcPr>
          <w:p w14:paraId="55FEDDAF">
            <w:pPr>
              <w:jc w:val="left"/>
              <w:textAlignment w:val="center"/>
              <w:rPr>
                <w:rFonts w:hint="default" w:ascii="Times New Roman" w:hAnsi="Times New Roman" w:eastAsia="宋体" w:cs="Times New Roman"/>
                <w:kern w:val="0"/>
                <w:szCs w:val="20"/>
              </w:rPr>
            </w:pPr>
            <w:r>
              <w:rPr>
                <w:rFonts w:hint="default" w:ascii="Times New Roman" w:hAnsi="Times New Roman" w:eastAsia="宋体" w:cs="Times New Roman"/>
                <w:color w:val="558ED5" w:themeColor="text2" w:themeTint="99"/>
                <w:spacing w:val="10"/>
                <w:szCs w:val="20"/>
                <w14:textFill>
                  <w14:solidFill>
                    <w14:schemeClr w14:val="tx2">
                      <w14:lumMod w14:val="60000"/>
                      <w14:lumOff w14:val="40000"/>
                    </w14:schemeClr>
                  </w14:solidFill>
                </w14:textFill>
              </w:rPr>
              <w:drawing>
                <wp:anchor distT="0" distB="0" distL="114300" distR="114300" simplePos="0" relativeHeight="251662336" behindDoc="0" locked="0" layoutInCell="1" allowOverlap="1">
                  <wp:simplePos x="0" y="0"/>
                  <wp:positionH relativeFrom="column">
                    <wp:posOffset>4218305</wp:posOffset>
                  </wp:positionH>
                  <wp:positionV relativeFrom="paragraph">
                    <wp:posOffset>22860</wp:posOffset>
                  </wp:positionV>
                  <wp:extent cx="1242695" cy="1223645"/>
                  <wp:effectExtent l="0" t="0" r="1905" b="8255"/>
                  <wp:wrapNone/>
                  <wp:docPr id="22"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9"/>
                          <pic:cNvPicPr>
                            <a:picLocks noChangeAspect="1" noChangeArrowheads="1"/>
                          </pic:cNvPicPr>
                        </pic:nvPicPr>
                        <pic:blipFill>
                          <a:blip r:embed="rId8" cstate="print"/>
                          <a:srcRect/>
                          <a:stretch>
                            <a:fillRect/>
                          </a:stretch>
                        </pic:blipFill>
                        <pic:spPr>
                          <a:xfrm>
                            <a:off x="0" y="0"/>
                            <a:ext cx="1242695" cy="1223645"/>
                          </a:xfrm>
                          <a:prstGeom prst="rect">
                            <a:avLst/>
                          </a:prstGeom>
                          <a:noFill/>
                          <a:ln w="9525">
                            <a:noFill/>
                            <a:miter lim="800000"/>
                            <a:headEnd/>
                            <a:tailEnd/>
                          </a:ln>
                        </pic:spPr>
                      </pic:pic>
                    </a:graphicData>
                  </a:graphic>
                </wp:anchor>
              </w:drawing>
            </w:r>
            <w:r>
              <w:rPr>
                <w:rFonts w:hint="default" w:ascii="Times New Roman" w:hAnsi="Times New Roman" w:eastAsia="宋体" w:cs="Times New Roman"/>
                <w:color w:val="558ED5" w:themeColor="text2" w:themeTint="99"/>
                <w:spacing w:val="10"/>
                <w:szCs w:val="20"/>
                <w:lang w:val="en-US" w:eastAsia="zh-CN"/>
                <w14:textFill>
                  <w14:solidFill>
                    <w14:schemeClr w14:val="tx2">
                      <w14:lumMod w14:val="60000"/>
                      <w14:lumOff w14:val="40000"/>
                    </w14:schemeClr>
                  </w14:solidFill>
                </w14:textFill>
              </w:rPr>
              <w:t>11</w:t>
            </w:r>
            <w:r>
              <w:rPr>
                <w:rFonts w:hint="default" w:ascii="Times New Roman" w:hAnsi="Times New Roman" w:eastAsia="宋体" w:cs="Times New Roman"/>
                <w:color w:val="558ED5" w:themeColor="text2" w:themeTint="99"/>
                <w:spacing w:val="10"/>
                <w:szCs w:val="20"/>
                <w14:textFill>
                  <w14:solidFill>
                    <w14:schemeClr w14:val="tx2">
                      <w14:lumMod w14:val="60000"/>
                      <w14:lumOff w14:val="40000"/>
                    </w14:schemeClr>
                  </w14:solidFill>
                </w14:textFill>
              </w:rPr>
              <w:t>.</w:t>
            </w:r>
            <w:r>
              <w:rPr>
                <w:rFonts w:hint="default" w:ascii="Times New Roman" w:hAnsi="Times New Roman" w:eastAsia="宋体" w:cs="Times New Roman"/>
                <w:color w:val="558ED5" w:themeColor="text2" w:themeTint="99"/>
                <w:spacing w:val="10"/>
                <w:szCs w:val="20"/>
                <w:lang w:val="en-US" w:eastAsia="zh-CN"/>
                <w14:textFill>
                  <w14:solidFill>
                    <w14:schemeClr w14:val="tx2">
                      <w14:lumMod w14:val="60000"/>
                      <w14:lumOff w14:val="40000"/>
                    </w14:schemeClr>
                  </w14:solidFill>
                </w14:textFill>
              </w:rPr>
              <w:t>120</w:t>
            </w:r>
          </w:p>
          <w:p w14:paraId="1385A786">
            <w:pPr>
              <w:rPr>
                <w:rFonts w:hint="default" w:ascii="Times New Roman" w:hAnsi="Times New Roman" w:eastAsia="宋体" w:cs="Times New Roman"/>
                <w:szCs w:val="20"/>
              </w:rPr>
            </w:pPr>
          </w:p>
        </w:tc>
      </w:tr>
      <w:tr w14:paraId="31CF30E0">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1C4EC16A">
            <w:pPr>
              <w:ind w:right="-170"/>
              <w:rPr>
                <w:rFonts w:hint="default" w:ascii="Times New Roman" w:hAnsi="Times New Roman" w:eastAsia="宋体" w:cs="Times New Roman"/>
                <w:szCs w:val="20"/>
                <w:lang w:val="en-US" w:eastAsia="zh-CN"/>
              </w:rPr>
            </w:pPr>
            <w:r>
              <w:rPr>
                <w:rFonts w:hint="default" w:ascii="Times New Roman" w:hAnsi="Times New Roman" w:eastAsia="宋体" w:cs="Times New Roman"/>
                <w:b/>
                <w:szCs w:val="20"/>
              </w:rPr>
              <w:t>C</w:t>
            </w:r>
            <w:r>
              <w:rPr>
                <w:rFonts w:hint="default" w:ascii="Times New Roman" w:hAnsi="Times New Roman" w:eastAsia="宋体" w:cs="Times New Roman"/>
                <w:b/>
                <w:szCs w:val="20"/>
                <w:lang w:val="en-US" w:eastAsia="zh-CN"/>
              </w:rPr>
              <w:t>05</w:t>
            </w:r>
          </w:p>
        </w:tc>
        <w:tc>
          <w:tcPr>
            <w:tcW w:w="2042" w:type="dxa"/>
            <w:vAlign w:val="center"/>
          </w:tcPr>
          <w:p w14:paraId="02D555A9">
            <w:pPr>
              <w:rPr>
                <w:rFonts w:hint="default" w:ascii="Times New Roman" w:hAnsi="Times New Roman" w:eastAsia="宋体" w:cs="Times New Roman"/>
                <w:szCs w:val="20"/>
              </w:rPr>
            </w:pPr>
          </w:p>
        </w:tc>
      </w:tr>
      <w:tr w14:paraId="5E5960E5">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708D0AA7">
            <w:pPr>
              <w:ind w:right="-170"/>
              <w:rPr>
                <w:rFonts w:hint="default" w:ascii="Times New Roman" w:hAnsi="Times New Roman" w:eastAsia="宋体" w:cs="Times New Roman"/>
                <w:szCs w:val="20"/>
              </w:rPr>
            </w:pPr>
          </w:p>
        </w:tc>
        <w:tc>
          <w:tcPr>
            <w:tcW w:w="2042" w:type="dxa"/>
            <w:vAlign w:val="center"/>
          </w:tcPr>
          <w:p w14:paraId="458F442F">
            <w:pPr>
              <w:ind w:left="57"/>
              <w:rPr>
                <w:rFonts w:hint="default" w:ascii="Times New Roman" w:hAnsi="Times New Roman" w:eastAsia="宋体" w:cs="Times New Roman"/>
                <w:szCs w:val="20"/>
              </w:rPr>
            </w:pPr>
          </w:p>
        </w:tc>
      </w:tr>
      <w:tr w14:paraId="4BAA2A93">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4EB65AEB">
            <w:pPr>
              <w:ind w:right="-170"/>
              <w:rPr>
                <w:rFonts w:hint="default" w:ascii="Times New Roman" w:hAnsi="Times New Roman" w:eastAsia="宋体" w:cs="Times New Roman"/>
                <w:i/>
                <w:szCs w:val="20"/>
              </w:rPr>
            </w:pPr>
          </w:p>
        </w:tc>
        <w:tc>
          <w:tcPr>
            <w:tcW w:w="2042" w:type="dxa"/>
            <w:vAlign w:val="center"/>
          </w:tcPr>
          <w:p w14:paraId="27294864">
            <w:pPr>
              <w:ind w:left="57"/>
              <w:rPr>
                <w:rFonts w:hint="default" w:ascii="Times New Roman" w:hAnsi="Times New Roman" w:eastAsia="宋体" w:cs="Times New Roman"/>
                <w:i/>
                <w:szCs w:val="20"/>
              </w:rPr>
            </w:pPr>
          </w:p>
        </w:tc>
      </w:tr>
      <w:tr w14:paraId="34D0B2C6">
        <w:tblPrEx>
          <w:tblCellMar>
            <w:top w:w="0" w:type="dxa"/>
            <w:left w:w="0" w:type="dxa"/>
            <w:bottom w:w="0" w:type="dxa"/>
            <w:right w:w="0" w:type="dxa"/>
          </w:tblCellMar>
        </w:tblPrEx>
        <w:trPr>
          <w:trHeight w:val="368" w:hRule="exact"/>
        </w:trPr>
        <w:tc>
          <w:tcPr>
            <w:tcW w:w="9640" w:type="dxa"/>
            <w:gridSpan w:val="7"/>
          </w:tcPr>
          <w:p w14:paraId="78DF70A9">
            <w:pPr>
              <w:spacing w:before="120" w:after="120"/>
              <w:rPr>
                <w:rFonts w:hint="default" w:ascii="Times New Roman" w:hAnsi="Times New Roman" w:eastAsia="宋体" w:cs="Times New Roman"/>
                <w:szCs w:val="20"/>
              </w:rPr>
            </w:pPr>
          </w:p>
        </w:tc>
      </w:tr>
      <w:tr w14:paraId="3CA8CA57">
        <w:tblPrEx>
          <w:tblCellMar>
            <w:top w:w="0" w:type="dxa"/>
            <w:left w:w="0" w:type="dxa"/>
            <w:bottom w:w="0" w:type="dxa"/>
            <w:right w:w="0" w:type="dxa"/>
          </w:tblCellMar>
        </w:tblPrEx>
        <w:trPr>
          <w:trHeight w:val="101" w:hRule="exact"/>
        </w:trPr>
        <w:tc>
          <w:tcPr>
            <w:tcW w:w="9640" w:type="dxa"/>
            <w:gridSpan w:val="7"/>
          </w:tcPr>
          <w:p w14:paraId="29FF9356">
            <w:pPr>
              <w:spacing w:before="120" w:after="120"/>
              <w:rPr>
                <w:rFonts w:hint="default" w:ascii="Times New Roman" w:hAnsi="Times New Roman" w:eastAsia="宋体" w:cs="Times New Roman"/>
                <w:szCs w:val="20"/>
              </w:rPr>
            </w:pPr>
          </w:p>
        </w:tc>
      </w:tr>
      <w:tr w14:paraId="70C17AC9">
        <w:tblPrEx>
          <w:tblCellMar>
            <w:top w:w="0" w:type="dxa"/>
            <w:left w:w="0" w:type="dxa"/>
            <w:bottom w:w="0" w:type="dxa"/>
            <w:right w:w="0" w:type="dxa"/>
          </w:tblCellMar>
        </w:tblPrEx>
        <w:trPr>
          <w:trHeight w:val="518" w:hRule="exact"/>
        </w:trPr>
        <w:tc>
          <w:tcPr>
            <w:tcW w:w="9640" w:type="dxa"/>
            <w:gridSpan w:val="7"/>
          </w:tcPr>
          <w:p w14:paraId="33798EA4">
            <w:pPr>
              <w:spacing w:before="120" w:after="120"/>
              <w:rPr>
                <w:rFonts w:hint="default" w:ascii="Times New Roman" w:hAnsi="Times New Roman" w:eastAsia="宋体" w:cs="Times New Roman"/>
                <w:szCs w:val="20"/>
              </w:rPr>
            </w:pPr>
          </w:p>
        </w:tc>
      </w:tr>
      <w:tr w14:paraId="6A0681CF">
        <w:tblPrEx>
          <w:tblCellMar>
            <w:top w:w="0" w:type="dxa"/>
            <w:left w:w="0" w:type="dxa"/>
            <w:bottom w:w="0" w:type="dxa"/>
            <w:right w:w="0" w:type="dxa"/>
          </w:tblCellMar>
        </w:tblPrEx>
        <w:trPr>
          <w:trHeight w:val="722" w:hRule="exact"/>
        </w:trPr>
        <w:tc>
          <w:tcPr>
            <w:tcW w:w="9640" w:type="dxa"/>
            <w:gridSpan w:val="7"/>
            <w:vAlign w:val="center"/>
          </w:tcPr>
          <w:p w14:paraId="27D64669">
            <w:pPr>
              <w:spacing w:after="240" w:line="560" w:lineRule="exact"/>
              <w:ind w:right="28"/>
              <w:jc w:val="center"/>
              <w:rPr>
                <w:rFonts w:hint="default" w:ascii="Times New Roman" w:hAnsi="Times New Roman" w:eastAsia="宋体" w:cs="Times New Roman"/>
                <w:w w:val="140"/>
                <w:sz w:val="52"/>
                <w:szCs w:val="20"/>
              </w:rPr>
            </w:pPr>
            <w:r>
              <w:rPr>
                <w:rFonts w:hint="default" w:ascii="Times New Roman" w:hAnsi="Times New Roman" w:eastAsia="宋体" w:cs="Times New Roman"/>
                <w:w w:val="140"/>
                <w:sz w:val="52"/>
                <w:szCs w:val="20"/>
              </w:rPr>
              <w:t>团体标准</w:t>
            </w:r>
          </w:p>
          <w:p w14:paraId="2E848265">
            <w:pPr>
              <w:spacing w:line="520" w:lineRule="exact"/>
              <w:rPr>
                <w:rFonts w:hint="default" w:ascii="Times New Roman" w:hAnsi="Times New Roman" w:eastAsia="宋体" w:cs="Times New Roman"/>
                <w:w w:val="140"/>
                <w:sz w:val="52"/>
                <w:szCs w:val="20"/>
              </w:rPr>
            </w:pPr>
          </w:p>
        </w:tc>
      </w:tr>
      <w:tr w14:paraId="3A4743A7">
        <w:tblPrEx>
          <w:tblCellMar>
            <w:top w:w="0" w:type="dxa"/>
            <w:left w:w="0" w:type="dxa"/>
            <w:bottom w:w="0" w:type="dxa"/>
            <w:right w:w="0" w:type="dxa"/>
          </w:tblCellMar>
        </w:tblPrEx>
        <w:trPr>
          <w:trHeight w:val="1323" w:hRule="exact"/>
        </w:trPr>
        <w:tc>
          <w:tcPr>
            <w:tcW w:w="9640" w:type="dxa"/>
            <w:gridSpan w:val="7"/>
          </w:tcPr>
          <w:p w14:paraId="19B97DFC">
            <w:pPr>
              <w:widowControl/>
              <w:spacing w:before="357" w:line="280" w:lineRule="exact"/>
              <w:jc w:val="righ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T/CACM ****—202*</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5F1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7B6BCC9">
                  <w:pPr>
                    <w:widowControl/>
                    <w:wordWrap w:val="0"/>
                    <w:spacing w:before="57" w:line="280" w:lineRule="exact"/>
                    <w:jc w:val="right"/>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rPr>
                    <mc:AlternateContent>
                      <mc:Choice Requires="wps">
                        <w:drawing>
                          <wp:anchor distT="0" distB="0" distL="114300" distR="114300" simplePos="0" relativeHeight="251663360" behindDoc="1" locked="0" layoutInCell="1" allowOverlap="1">
                            <wp:simplePos x="0" y="0"/>
                            <wp:positionH relativeFrom="column">
                              <wp:posOffset>4734560</wp:posOffset>
                            </wp:positionH>
                            <wp:positionV relativeFrom="paragraph">
                              <wp:posOffset>59690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4.7pt;height:18pt;width:90pt;z-index:-251653120;mso-width-relative:page;mso-height-relative:page;" fillcolor="#FFFFFF" filled="t" stroked="f" coordsize="21600,21600" o:gfxdata="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GcOo31gAAAAgBAAAPAAAAAAAAAAEA&#10;IAAAACIAAABkcnMvZG93bnJldi54bWxQSwECFAAUAAAACACHTuJAIn+qBZ8BAABZAwAADgAAAAAA&#10;AAABACAAAAAlAQAAZHJzL2Uyb0RvYy54bWxQSwUGAAAAAAYABgBZAQAANgUAAAAA&#10;">
                            <v:fill on="t" focussize="0,0"/>
                            <v:stroke on="f"/>
                            <v:imagedata o:title=""/>
                            <o:lock v:ext="edit" aspectratio="f"/>
                          </v:rect>
                        </w:pict>
                      </mc:Fallback>
                    </mc:AlternateContent>
                  </w:r>
                  <w:r>
                    <w:rPr>
                      <w:rFonts w:hint="default" w:ascii="Times New Roman" w:hAnsi="Times New Roman" w:eastAsia="宋体" w:cs="Times New Roman"/>
                      <w:kern w:val="0"/>
                      <w:szCs w:val="21"/>
                    </w:rPr>
                    <w:t xml:space="preserve">代替 </w:t>
                  </w:r>
                  <w:r>
                    <w:rPr>
                      <w:rFonts w:hint="default" w:ascii="Times New Roman" w:hAnsi="Times New Roman" w:eastAsia="宋体" w:cs="Times New Roman"/>
                      <w:kern w:val="0"/>
                      <w:szCs w:val="21"/>
                      <w:lang w:val="en-US" w:eastAsia="zh-CN"/>
                    </w:rPr>
                    <w:t>ZYYXH/T235-2012</w:t>
                  </w:r>
                </w:p>
              </w:tc>
            </w:tr>
          </w:tbl>
          <w:p w14:paraId="46137040">
            <w:pPr>
              <w:widowControl/>
              <w:spacing w:before="357" w:line="280" w:lineRule="exact"/>
              <w:jc w:val="right"/>
              <w:rPr>
                <w:rFonts w:hint="default" w:ascii="Times New Roman" w:hAnsi="Times New Roman" w:eastAsia="宋体" w:cs="Times New Roman"/>
                <w:kern w:val="0"/>
                <w:sz w:val="28"/>
                <w:szCs w:val="28"/>
              </w:rPr>
            </w:pPr>
          </w:p>
          <w:p w14:paraId="06E7E49C">
            <w:pPr>
              <w:widowControl/>
              <w:spacing w:before="357" w:line="280" w:lineRule="exact"/>
              <w:jc w:val="right"/>
              <w:rPr>
                <w:rFonts w:hint="default" w:ascii="Times New Roman" w:hAnsi="Times New Roman" w:eastAsia="宋体" w:cs="Times New Roman"/>
                <w:kern w:val="0"/>
                <w:sz w:val="28"/>
                <w:szCs w:val="28"/>
              </w:rPr>
            </w:pPr>
          </w:p>
          <w:p w14:paraId="2A281918">
            <w:pPr>
              <w:jc w:val="center"/>
              <w:rPr>
                <w:rFonts w:hint="default" w:ascii="Times New Roman" w:hAnsi="Times New Roman" w:eastAsia="宋体" w:cs="Times New Roman"/>
                <w:b/>
                <w:sz w:val="52"/>
                <w:szCs w:val="20"/>
              </w:rPr>
            </w:pPr>
          </w:p>
        </w:tc>
      </w:tr>
      <w:tr w14:paraId="28162080">
        <w:tblPrEx>
          <w:tblCellMar>
            <w:top w:w="0" w:type="dxa"/>
            <w:left w:w="0" w:type="dxa"/>
            <w:bottom w:w="0" w:type="dxa"/>
            <w:right w:w="0" w:type="dxa"/>
          </w:tblCellMar>
        </w:tblPrEx>
        <w:trPr>
          <w:cantSplit/>
          <w:trHeight w:val="60" w:hRule="exact"/>
        </w:trPr>
        <w:tc>
          <w:tcPr>
            <w:tcW w:w="3232" w:type="dxa"/>
            <w:gridSpan w:val="4"/>
            <w:vAlign w:val="center"/>
          </w:tcPr>
          <w:p w14:paraId="3CD32A53">
            <w:pPr>
              <w:rPr>
                <w:rFonts w:hint="default" w:ascii="Times New Roman" w:hAnsi="Times New Roman" w:eastAsia="宋体" w:cs="Times New Roman"/>
                <w:szCs w:val="20"/>
              </w:rPr>
            </w:pPr>
          </w:p>
        </w:tc>
        <w:tc>
          <w:tcPr>
            <w:tcW w:w="1134" w:type="dxa"/>
            <w:vAlign w:val="center"/>
          </w:tcPr>
          <w:p w14:paraId="54560D32">
            <w:pPr>
              <w:jc w:val="right"/>
              <w:rPr>
                <w:rFonts w:hint="default" w:ascii="Times New Roman" w:hAnsi="Times New Roman" w:eastAsia="宋体" w:cs="Times New Roman"/>
                <w:szCs w:val="20"/>
              </w:rPr>
            </w:pPr>
          </w:p>
        </w:tc>
        <w:tc>
          <w:tcPr>
            <w:tcW w:w="5124" w:type="dxa"/>
            <w:vAlign w:val="center"/>
          </w:tcPr>
          <w:p w14:paraId="26980E78">
            <w:pPr>
              <w:wordWrap w:val="0"/>
              <w:jc w:val="right"/>
              <w:rPr>
                <w:rFonts w:hint="default" w:ascii="Times New Roman" w:hAnsi="Times New Roman" w:eastAsia="宋体" w:cs="Times New Roman"/>
                <w:szCs w:val="20"/>
              </w:rPr>
            </w:pPr>
          </w:p>
        </w:tc>
        <w:tc>
          <w:tcPr>
            <w:tcW w:w="150" w:type="dxa"/>
            <w:vAlign w:val="center"/>
          </w:tcPr>
          <w:p w14:paraId="56C1E022">
            <w:pPr>
              <w:rPr>
                <w:rFonts w:hint="default" w:ascii="Times New Roman" w:hAnsi="Times New Roman" w:eastAsia="宋体" w:cs="Times New Roman"/>
                <w:szCs w:val="20"/>
              </w:rPr>
            </w:pPr>
          </w:p>
        </w:tc>
      </w:tr>
      <w:tr w14:paraId="02DC6267">
        <w:tblPrEx>
          <w:tblCellMar>
            <w:top w:w="0" w:type="dxa"/>
            <w:left w:w="0" w:type="dxa"/>
            <w:bottom w:w="0" w:type="dxa"/>
            <w:right w:w="0" w:type="dxa"/>
          </w:tblCellMar>
        </w:tblPrEx>
        <w:trPr>
          <w:trHeight w:val="1938" w:hRule="exact"/>
        </w:trPr>
        <w:tc>
          <w:tcPr>
            <w:tcW w:w="9640" w:type="dxa"/>
            <w:gridSpan w:val="7"/>
            <w:tcBorders>
              <w:top w:val="single" w:color="auto" w:sz="8" w:space="0"/>
            </w:tcBorders>
            <w:vAlign w:val="center"/>
          </w:tcPr>
          <w:p w14:paraId="4C4207CE">
            <w:pPr>
              <w:jc w:val="center"/>
              <w:rPr>
                <w:rFonts w:hint="default" w:ascii="Times New Roman" w:hAnsi="Times New Roman" w:eastAsia="宋体" w:cs="Times New Roman"/>
                <w:sz w:val="52"/>
                <w:szCs w:val="20"/>
              </w:rPr>
            </w:pPr>
          </w:p>
        </w:tc>
      </w:tr>
      <w:tr w14:paraId="1EC6CB0B">
        <w:tblPrEx>
          <w:tblCellMar>
            <w:top w:w="0" w:type="dxa"/>
            <w:left w:w="0" w:type="dxa"/>
            <w:bottom w:w="0" w:type="dxa"/>
            <w:right w:w="0" w:type="dxa"/>
          </w:tblCellMar>
        </w:tblPrEx>
        <w:trPr>
          <w:trHeight w:val="834" w:hRule="exact"/>
        </w:trPr>
        <w:tc>
          <w:tcPr>
            <w:tcW w:w="9640" w:type="dxa"/>
            <w:gridSpan w:val="7"/>
            <w:vAlign w:val="center"/>
          </w:tcPr>
          <w:p w14:paraId="3045AB16">
            <w:pPr>
              <w:ind w:left="-105" w:leftChars="-50"/>
              <w:jc w:val="center"/>
              <w:rPr>
                <w:rFonts w:hint="default" w:ascii="Times New Roman" w:hAnsi="Times New Roman" w:eastAsia="宋体" w:cs="Times New Roman"/>
                <w:sz w:val="52"/>
                <w:szCs w:val="52"/>
              </w:rPr>
            </w:pPr>
            <w:r>
              <w:rPr>
                <w:rFonts w:hint="default" w:ascii="Times New Roman" w:hAnsi="Times New Roman" w:eastAsia="宋体" w:cs="Times New Roman"/>
                <w:b/>
                <w:bCs/>
                <w:color w:val="000000"/>
                <w:sz w:val="48"/>
                <w:szCs w:val="48"/>
                <w:lang w:val="en-US" w:eastAsia="zh-CN"/>
              </w:rPr>
              <w:t>子宫脱垂中医诊疗指南</w:t>
            </w:r>
          </w:p>
          <w:p w14:paraId="3ABB0CA4">
            <w:pPr>
              <w:spacing w:line="680" w:lineRule="exact"/>
              <w:jc w:val="center"/>
              <w:textAlignment w:val="center"/>
              <w:rPr>
                <w:rFonts w:hint="default" w:ascii="Times New Roman" w:hAnsi="Times New Roman" w:eastAsia="宋体" w:cs="Times New Roman"/>
                <w:kern w:val="0"/>
                <w:sz w:val="52"/>
                <w:szCs w:val="20"/>
              </w:rPr>
            </w:pPr>
          </w:p>
          <w:p w14:paraId="0A9A1D6F">
            <w:pPr>
              <w:spacing w:line="640" w:lineRule="exact"/>
              <w:jc w:val="center"/>
              <w:rPr>
                <w:rFonts w:hint="default" w:ascii="Times New Roman" w:hAnsi="Times New Roman" w:eastAsia="宋体" w:cs="Times New Roman"/>
                <w:spacing w:val="-6"/>
                <w:sz w:val="52"/>
                <w:szCs w:val="52"/>
              </w:rPr>
            </w:pPr>
          </w:p>
        </w:tc>
      </w:tr>
      <w:tr w14:paraId="736A07F3">
        <w:tblPrEx>
          <w:tblCellMar>
            <w:top w:w="0" w:type="dxa"/>
            <w:left w:w="0" w:type="dxa"/>
            <w:bottom w:w="0" w:type="dxa"/>
            <w:right w:w="0" w:type="dxa"/>
          </w:tblCellMar>
        </w:tblPrEx>
        <w:trPr>
          <w:trHeight w:val="1122" w:hRule="exact"/>
        </w:trPr>
        <w:tc>
          <w:tcPr>
            <w:tcW w:w="9640" w:type="dxa"/>
            <w:gridSpan w:val="7"/>
            <w:vAlign w:val="center"/>
          </w:tcPr>
          <w:p w14:paraId="761FC9DF">
            <w:pPr>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Guidelines for TCM diagnosis and treatment of uterine prolapse</w:t>
            </w:r>
          </w:p>
          <w:p w14:paraId="116BCD64">
            <w:pPr>
              <w:spacing w:line="0" w:lineRule="atLeast"/>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2"/>
                <w:szCs w:val="28"/>
              </w:rPr>
              <w:t>（文件类型：</w:t>
            </w:r>
            <w:r>
              <w:rPr>
                <w:rFonts w:hint="eastAsia" w:ascii="Times New Roman" w:hAnsi="Times New Roman" w:eastAsia="宋体" w:cs="Times New Roman"/>
                <w:color w:val="000000"/>
                <w:sz w:val="22"/>
                <w:szCs w:val="28"/>
                <w:lang w:val="en-US" w:eastAsia="zh-CN"/>
              </w:rPr>
              <w:t>公示稿</w:t>
            </w:r>
            <w:r>
              <w:rPr>
                <w:rFonts w:hint="default" w:ascii="Times New Roman" w:hAnsi="Times New Roman" w:eastAsia="宋体" w:cs="Times New Roman"/>
                <w:color w:val="000000"/>
                <w:sz w:val="22"/>
                <w:szCs w:val="28"/>
              </w:rPr>
              <w:t>）</w:t>
            </w:r>
          </w:p>
        </w:tc>
      </w:tr>
      <w:tr w14:paraId="32C4475A">
        <w:tblPrEx>
          <w:tblCellMar>
            <w:top w:w="0" w:type="dxa"/>
            <w:left w:w="0" w:type="dxa"/>
            <w:bottom w:w="0" w:type="dxa"/>
            <w:right w:w="0" w:type="dxa"/>
          </w:tblCellMar>
        </w:tblPrEx>
        <w:trPr>
          <w:trHeight w:val="454" w:hRule="exact"/>
        </w:trPr>
        <w:tc>
          <w:tcPr>
            <w:tcW w:w="9640" w:type="dxa"/>
            <w:gridSpan w:val="7"/>
            <w:vAlign w:val="center"/>
          </w:tcPr>
          <w:p w14:paraId="31C22E26">
            <w:pPr>
              <w:spacing w:line="360" w:lineRule="exact"/>
              <w:jc w:val="center"/>
              <w:rPr>
                <w:rFonts w:hint="default" w:ascii="Times New Roman" w:hAnsi="Times New Roman" w:eastAsia="宋体" w:cs="Times New Roman"/>
                <w:b/>
                <w:sz w:val="28"/>
                <w:szCs w:val="28"/>
              </w:rPr>
            </w:pPr>
            <w:r>
              <w:rPr>
                <w:rFonts w:hint="default" w:ascii="Times New Roman" w:hAnsi="Times New Roman" w:eastAsia="宋体" w:cs="Times New Roman"/>
                <w:color w:val="000000"/>
                <w:sz w:val="22"/>
                <w:szCs w:val="28"/>
              </w:rPr>
              <w:t>（完成时间：20</w:t>
            </w:r>
            <w:r>
              <w:rPr>
                <w:rFonts w:hint="eastAsia" w:ascii="Times New Roman" w:hAnsi="Times New Roman" w:eastAsia="宋体" w:cs="Times New Roman"/>
                <w:color w:val="000000"/>
                <w:sz w:val="22"/>
                <w:szCs w:val="28"/>
                <w:lang w:val="en-US" w:eastAsia="zh-CN"/>
              </w:rPr>
              <w:t>24</w:t>
            </w:r>
            <w:r>
              <w:rPr>
                <w:rFonts w:hint="default" w:ascii="Times New Roman" w:hAnsi="Times New Roman" w:eastAsia="宋体" w:cs="Times New Roman"/>
                <w:color w:val="000000"/>
                <w:sz w:val="22"/>
                <w:szCs w:val="28"/>
              </w:rPr>
              <w:t>年</w:t>
            </w:r>
            <w:r>
              <w:rPr>
                <w:rFonts w:hint="eastAsia" w:ascii="Times New Roman" w:hAnsi="Times New Roman" w:eastAsia="宋体" w:cs="Times New Roman"/>
                <w:color w:val="000000"/>
                <w:sz w:val="22"/>
                <w:szCs w:val="28"/>
                <w:lang w:val="en-US" w:eastAsia="zh-CN"/>
              </w:rPr>
              <w:t>12</w:t>
            </w:r>
            <w:r>
              <w:rPr>
                <w:rFonts w:hint="default" w:ascii="Times New Roman" w:hAnsi="Times New Roman" w:eastAsia="宋体" w:cs="Times New Roman"/>
                <w:color w:val="000000"/>
                <w:sz w:val="22"/>
                <w:szCs w:val="28"/>
              </w:rPr>
              <w:t>月）</w:t>
            </w:r>
          </w:p>
        </w:tc>
      </w:tr>
    </w:tbl>
    <w:p w14:paraId="1ECDA064">
      <w:pPr>
        <w:widowControl/>
        <w:jc w:val="left"/>
        <w:rPr>
          <w:rFonts w:hint="default" w:ascii="Times New Roman" w:hAnsi="Times New Roman" w:eastAsia="宋体" w:cs="Times New Roman"/>
          <w:b/>
          <w:sz w:val="30"/>
          <w:szCs w:val="30"/>
        </w:rPr>
      </w:pPr>
    </w:p>
    <w:p w14:paraId="5D9C2449">
      <w:pPr>
        <w:rPr>
          <w:rFonts w:hint="default" w:ascii="Times New Roman" w:hAnsi="Times New Roman" w:eastAsia="宋体" w:cs="Times New Roman"/>
          <w:szCs w:val="20"/>
        </w:rPr>
      </w:pPr>
    </w:p>
    <w:p w14:paraId="101F095B">
      <w:pPr>
        <w:rPr>
          <w:rFonts w:hint="default" w:ascii="Times New Roman" w:hAnsi="Times New Roman" w:eastAsia="宋体" w:cs="Times New Roman"/>
          <w:szCs w:val="20"/>
        </w:rPr>
      </w:pPr>
    </w:p>
    <w:p w14:paraId="3C8AD2EE">
      <w:pPr>
        <w:rPr>
          <w:rFonts w:hint="default" w:ascii="Times New Roman" w:hAnsi="Times New Roman" w:eastAsia="宋体" w:cs="Times New Roman"/>
          <w:szCs w:val="20"/>
        </w:rPr>
      </w:pPr>
    </w:p>
    <w:p w14:paraId="73367B4F">
      <w:pPr>
        <w:rPr>
          <w:rFonts w:hint="default" w:ascii="Times New Roman" w:hAnsi="Times New Roman" w:eastAsia="宋体" w:cs="Times New Roman"/>
          <w:sz w:val="30"/>
          <w:szCs w:val="30"/>
        </w:rPr>
      </w:pPr>
    </w:p>
    <w:p w14:paraId="1FC19647">
      <w:pPr>
        <w:rPr>
          <w:rFonts w:hint="default" w:ascii="Times New Roman" w:hAnsi="Times New Roman" w:eastAsia="宋体" w:cs="Times New Roman"/>
          <w:sz w:val="30"/>
          <w:szCs w:val="30"/>
        </w:rPr>
      </w:pPr>
    </w:p>
    <w:p w14:paraId="17CC6637">
      <w:pPr>
        <w:rPr>
          <w:rFonts w:hint="default" w:ascii="Times New Roman" w:hAnsi="Times New Roman" w:eastAsia="宋体" w:cs="Times New Roman"/>
          <w:sz w:val="30"/>
          <w:szCs w:val="30"/>
        </w:rPr>
      </w:pPr>
    </w:p>
    <w:p w14:paraId="209885D8">
      <w:pPr>
        <w:rPr>
          <w:rFonts w:hint="default" w:ascii="Times New Roman" w:hAnsi="Times New Roman" w:eastAsia="宋体" w:cs="Times New Roman"/>
          <w:sz w:val="30"/>
          <w:szCs w:val="30"/>
        </w:rPr>
      </w:pPr>
    </w:p>
    <w:p w14:paraId="601C839B">
      <w:pPr>
        <w:rPr>
          <w:rFonts w:hint="default" w:ascii="Times New Roman" w:hAnsi="Times New Roman" w:eastAsia="宋体" w:cs="Times New Roman"/>
          <w:sz w:val="30"/>
          <w:szCs w:val="30"/>
        </w:rPr>
      </w:pPr>
      <w:r>
        <w:rPr>
          <w:rFonts w:hint="default" w:ascii="Times New Roman" w:hAnsi="Times New Roman" w:eastAsia="宋体" w:cs="Times New Roman"/>
          <w:sz w:val="20"/>
          <w:szCs w:val="20"/>
        </w:rPr>
        <mc:AlternateContent>
          <mc:Choice Requires="wps">
            <w:drawing>
              <wp:anchor distT="0" distB="0" distL="114300" distR="114300" simplePos="0" relativeHeight="251661312" behindDoc="0" locked="0" layoutInCell="0" allowOverlap="1">
                <wp:simplePos x="0" y="0"/>
                <wp:positionH relativeFrom="column">
                  <wp:posOffset>-452120</wp:posOffset>
                </wp:positionH>
                <wp:positionV relativeFrom="page">
                  <wp:posOffset>8312150</wp:posOffset>
                </wp:positionV>
                <wp:extent cx="6120130" cy="2160270"/>
                <wp:effectExtent l="0" t="0" r="1270" b="1143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6120130" cy="2160270"/>
                        </a:xfrm>
                        <a:prstGeom prst="rect">
                          <a:avLst/>
                        </a:prstGeom>
                        <a:solidFill>
                          <a:srgbClr val="FFFFFF"/>
                        </a:solidFill>
                        <a:ln>
                          <a:noFill/>
                        </a:ln>
                        <a:effectLst/>
                      </wps:spPr>
                      <wps:txbx>
                        <w:txbxContent>
                          <w:tbl>
                            <w:tblPr>
                              <w:tblStyle w:val="16"/>
                              <w:tblW w:w="0" w:type="auto"/>
                              <w:jc w:val="center"/>
                              <w:tblLayout w:type="fixed"/>
                              <w:tblCellMar>
                                <w:top w:w="0" w:type="dxa"/>
                                <w:left w:w="0" w:type="dxa"/>
                                <w:bottom w:w="0" w:type="dxa"/>
                                <w:right w:w="0" w:type="dxa"/>
                              </w:tblCellMar>
                            </w:tblPr>
                            <w:tblGrid>
                              <w:gridCol w:w="3232"/>
                              <w:gridCol w:w="3175"/>
                              <w:gridCol w:w="3232"/>
                            </w:tblGrid>
                            <w:tr w14:paraId="4E1B24FA">
                              <w:tblPrEx>
                                <w:tblCellMar>
                                  <w:top w:w="0" w:type="dxa"/>
                                  <w:left w:w="0" w:type="dxa"/>
                                  <w:bottom w:w="0" w:type="dxa"/>
                                  <w:right w:w="0" w:type="dxa"/>
                                </w:tblCellMar>
                              </w:tblPrEx>
                              <w:trPr>
                                <w:trHeight w:val="312" w:hRule="exact"/>
                                <w:jc w:val="center"/>
                              </w:trPr>
                              <w:tc>
                                <w:tcPr>
                                  <w:tcW w:w="9639" w:type="dxa"/>
                                  <w:gridSpan w:val="3"/>
                                </w:tcPr>
                                <w:p w14:paraId="7E914247"/>
                              </w:tc>
                            </w:tr>
                            <w:tr w14:paraId="2F62F620">
                              <w:tblPrEx>
                                <w:tblCellMar>
                                  <w:top w:w="0" w:type="dxa"/>
                                  <w:left w:w="0" w:type="dxa"/>
                                  <w:bottom w:w="0" w:type="dxa"/>
                                  <w:right w:w="0" w:type="dxa"/>
                                </w:tblCellMar>
                              </w:tblPrEx>
                              <w:trPr>
                                <w:trHeight w:val="567" w:hRule="exact"/>
                                <w:jc w:val="center"/>
                              </w:trPr>
                              <w:tc>
                                <w:tcPr>
                                  <w:tcW w:w="9639" w:type="dxa"/>
                                  <w:gridSpan w:val="3"/>
                                </w:tcPr>
                                <w:p w14:paraId="50011ED2"/>
                              </w:tc>
                            </w:tr>
                            <w:tr w14:paraId="29EF74B9">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3730F6E7">
                                  <w:pPr>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14:paraId="47FAE83C">
                                  <w:pPr>
                                    <w:jc w:val="center"/>
                                    <w:rPr>
                                      <w:rFonts w:ascii="黑体" w:eastAsia="黑体"/>
                                      <w:sz w:val="28"/>
                                    </w:rPr>
                                  </w:pPr>
                                </w:p>
                              </w:tc>
                              <w:tc>
                                <w:tcPr>
                                  <w:tcW w:w="3232" w:type="dxa"/>
                                  <w:tcBorders>
                                    <w:bottom w:val="single" w:color="auto" w:sz="8" w:space="0"/>
                                  </w:tcBorders>
                                  <w:vAlign w:val="bottom"/>
                                </w:tcPr>
                                <w:p w14:paraId="71AE391C">
                                  <w:pPr>
                                    <w:jc w:val="right"/>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14:paraId="5B1FF203">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1E097738">
                                  <w:pPr>
                                    <w:jc w:val="center"/>
                                    <w:rPr>
                                      <w:rFonts w:eastAsia="黑体"/>
                                      <w:spacing w:val="30"/>
                                      <w:sz w:val="32"/>
                                    </w:rPr>
                                  </w:pPr>
                                </w:p>
                              </w:tc>
                            </w:tr>
                            <w:tr w14:paraId="41F8CE02">
                              <w:tblPrEx>
                                <w:tblCellMar>
                                  <w:top w:w="0" w:type="dxa"/>
                                  <w:left w:w="0" w:type="dxa"/>
                                  <w:bottom w:w="0" w:type="dxa"/>
                                  <w:right w:w="0" w:type="dxa"/>
                                </w:tblCellMar>
                              </w:tblPrEx>
                              <w:trPr>
                                <w:trHeight w:val="380" w:hRule="exact"/>
                                <w:jc w:val="center"/>
                              </w:trPr>
                              <w:tc>
                                <w:tcPr>
                                  <w:tcW w:w="9639" w:type="dxa"/>
                                  <w:gridSpan w:val="3"/>
                                </w:tcPr>
                                <w:p w14:paraId="08BB6B43">
                                  <w:pPr>
                                    <w:spacing w:line="360" w:lineRule="exact"/>
                                    <w:jc w:val="center"/>
                                    <w:rPr>
                                      <w:sz w:val="30"/>
                                      <w:szCs w:val="30"/>
                                    </w:rPr>
                                  </w:pPr>
                                  <w:r>
                                    <w:rPr>
                                      <w:rFonts w:hint="eastAsia" w:eastAsia="黑体"/>
                                      <w:spacing w:val="40"/>
                                      <w:sz w:val="32"/>
                                      <w:szCs w:val="32"/>
                                    </w:rPr>
                                    <w:t>中华中医药学会</w:t>
                                  </w:r>
                                  <w:r>
                                    <w:rPr>
                                      <w:rFonts w:hint="eastAsia" w:eastAsia="黑体"/>
                                      <w:spacing w:val="40"/>
                                      <w:sz w:val="28"/>
                                      <w:szCs w:val="28"/>
                                    </w:rPr>
                                    <w:t>发布</w:t>
                                  </w:r>
                                </w:p>
                              </w:tc>
                            </w:tr>
                          </w:tbl>
                          <w:p w14:paraId="125A78FA"/>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5.6pt;margin-top:654.5pt;height:170.1pt;width:481.9pt;mso-position-vertical-relative:page;z-index:251661312;mso-width-relative:page;mso-height-relative:page;" fillcolor="#FFFFFF" filled="t" stroked="f" coordsize="21600,21600" o:allowincell="f" o:gfxdata="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oAgMXbAAAADQEAAA8AAAAAAAAAAQAgAAAAIgAAAGRycy9kb3ducmV2LnhtbFBLAQIUABQA&#10;AAAIAIdO4kAKHjVEJgIAAD8EAAAOAAAAAAAAAAEAIAAAACoBAABkcnMvZTJvRG9jLnhtbFBLBQYA&#10;AAAABgAGAFkBAADCBQAAAAA=&#10;">
                <v:fill on="t" focussize="0,0"/>
                <v:stroke on="f"/>
                <v:imagedata o:title=""/>
                <o:lock v:ext="edit" aspectratio="f"/>
                <v:textbox inset="0mm,0mm,0mm,0mm">
                  <w:txbxContent>
                    <w:tbl>
                      <w:tblPr>
                        <w:tblStyle w:val="16"/>
                        <w:tblW w:w="0" w:type="auto"/>
                        <w:jc w:val="center"/>
                        <w:tblLayout w:type="fixed"/>
                        <w:tblCellMar>
                          <w:top w:w="0" w:type="dxa"/>
                          <w:left w:w="0" w:type="dxa"/>
                          <w:bottom w:w="0" w:type="dxa"/>
                          <w:right w:w="0" w:type="dxa"/>
                        </w:tblCellMar>
                      </w:tblPr>
                      <w:tblGrid>
                        <w:gridCol w:w="3232"/>
                        <w:gridCol w:w="3175"/>
                        <w:gridCol w:w="3232"/>
                      </w:tblGrid>
                      <w:tr w14:paraId="4E1B24FA">
                        <w:tblPrEx>
                          <w:tblCellMar>
                            <w:top w:w="0" w:type="dxa"/>
                            <w:left w:w="0" w:type="dxa"/>
                            <w:bottom w:w="0" w:type="dxa"/>
                            <w:right w:w="0" w:type="dxa"/>
                          </w:tblCellMar>
                        </w:tblPrEx>
                        <w:trPr>
                          <w:trHeight w:val="312" w:hRule="exact"/>
                          <w:jc w:val="center"/>
                        </w:trPr>
                        <w:tc>
                          <w:tcPr>
                            <w:tcW w:w="9639" w:type="dxa"/>
                            <w:gridSpan w:val="3"/>
                          </w:tcPr>
                          <w:p w14:paraId="7E914247"/>
                        </w:tc>
                      </w:tr>
                      <w:tr w14:paraId="2F62F620">
                        <w:tblPrEx>
                          <w:tblCellMar>
                            <w:top w:w="0" w:type="dxa"/>
                            <w:left w:w="0" w:type="dxa"/>
                            <w:bottom w:w="0" w:type="dxa"/>
                            <w:right w:w="0" w:type="dxa"/>
                          </w:tblCellMar>
                        </w:tblPrEx>
                        <w:trPr>
                          <w:trHeight w:val="567" w:hRule="exact"/>
                          <w:jc w:val="center"/>
                        </w:trPr>
                        <w:tc>
                          <w:tcPr>
                            <w:tcW w:w="9639" w:type="dxa"/>
                            <w:gridSpan w:val="3"/>
                          </w:tcPr>
                          <w:p w14:paraId="50011ED2"/>
                        </w:tc>
                      </w:tr>
                      <w:tr w14:paraId="29EF74B9">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3730F6E7">
                            <w:pPr>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14:paraId="47FAE83C">
                            <w:pPr>
                              <w:jc w:val="center"/>
                              <w:rPr>
                                <w:rFonts w:ascii="黑体" w:eastAsia="黑体"/>
                                <w:sz w:val="28"/>
                              </w:rPr>
                            </w:pPr>
                          </w:p>
                        </w:tc>
                        <w:tc>
                          <w:tcPr>
                            <w:tcW w:w="3232" w:type="dxa"/>
                            <w:tcBorders>
                              <w:bottom w:val="single" w:color="auto" w:sz="8" w:space="0"/>
                            </w:tcBorders>
                            <w:vAlign w:val="bottom"/>
                          </w:tcPr>
                          <w:p w14:paraId="71AE391C">
                            <w:pPr>
                              <w:jc w:val="right"/>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14:paraId="5B1FF203">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1E097738">
                            <w:pPr>
                              <w:jc w:val="center"/>
                              <w:rPr>
                                <w:rFonts w:eastAsia="黑体"/>
                                <w:spacing w:val="30"/>
                                <w:sz w:val="32"/>
                              </w:rPr>
                            </w:pPr>
                          </w:p>
                        </w:tc>
                      </w:tr>
                      <w:tr w14:paraId="41F8CE02">
                        <w:tblPrEx>
                          <w:tblCellMar>
                            <w:top w:w="0" w:type="dxa"/>
                            <w:left w:w="0" w:type="dxa"/>
                            <w:bottom w:w="0" w:type="dxa"/>
                            <w:right w:w="0" w:type="dxa"/>
                          </w:tblCellMar>
                        </w:tblPrEx>
                        <w:trPr>
                          <w:trHeight w:val="380" w:hRule="exact"/>
                          <w:jc w:val="center"/>
                        </w:trPr>
                        <w:tc>
                          <w:tcPr>
                            <w:tcW w:w="9639" w:type="dxa"/>
                            <w:gridSpan w:val="3"/>
                          </w:tcPr>
                          <w:p w14:paraId="08BB6B43">
                            <w:pPr>
                              <w:spacing w:line="360" w:lineRule="exact"/>
                              <w:jc w:val="center"/>
                              <w:rPr>
                                <w:sz w:val="30"/>
                                <w:szCs w:val="30"/>
                              </w:rPr>
                            </w:pPr>
                            <w:r>
                              <w:rPr>
                                <w:rFonts w:hint="eastAsia" w:eastAsia="黑体"/>
                                <w:spacing w:val="40"/>
                                <w:sz w:val="32"/>
                                <w:szCs w:val="32"/>
                              </w:rPr>
                              <w:t>中华中医药学会</w:t>
                            </w:r>
                            <w:r>
                              <w:rPr>
                                <w:rFonts w:hint="eastAsia" w:eastAsia="黑体"/>
                                <w:spacing w:val="40"/>
                                <w:sz w:val="28"/>
                                <w:szCs w:val="28"/>
                              </w:rPr>
                              <w:t>发布</w:t>
                            </w:r>
                          </w:p>
                        </w:tc>
                      </w:tr>
                    </w:tbl>
                    <w:p w14:paraId="125A78FA"/>
                  </w:txbxContent>
                </v:textbox>
              </v:shape>
            </w:pict>
          </mc:Fallback>
        </mc:AlternateContent>
      </w:r>
    </w:p>
    <w:p w14:paraId="0549079C">
      <w:pPr>
        <w:rPr>
          <w:rFonts w:hint="default" w:ascii="Times New Roman" w:hAnsi="Times New Roman" w:eastAsia="宋体" w:cs="Times New Roman"/>
          <w:sz w:val="30"/>
          <w:szCs w:val="30"/>
        </w:rPr>
      </w:pPr>
    </w:p>
    <w:sdt>
      <w:sdtPr>
        <w:rPr>
          <w:rFonts w:hint="default" w:ascii="Times New Roman" w:hAnsi="Times New Roman" w:eastAsia="宋体" w:cs="Times New Roman"/>
          <w:kern w:val="2"/>
          <w:sz w:val="21"/>
          <w:szCs w:val="22"/>
          <w:lang w:val="en-US" w:eastAsia="zh-CN" w:bidi="ar-SA"/>
        </w:rPr>
        <w:id w:val="147462615"/>
        <w15:color w:val="DBDBDB"/>
      </w:sdtPr>
      <w:sdtEndPr>
        <w:rPr>
          <w:rFonts w:hint="default" w:ascii="Times New Roman" w:hAnsi="Times New Roman" w:eastAsia="宋体" w:cs="Times New Roman"/>
          <w:kern w:val="2"/>
          <w:sz w:val="21"/>
          <w:szCs w:val="22"/>
          <w:lang w:val="en-US" w:eastAsia="zh-CN" w:bidi="ar-SA"/>
        </w:rPr>
      </w:sdtEndPr>
      <w:sdtContent>
        <w:p w14:paraId="44E2FD2A">
          <w:pPr>
            <w:spacing w:before="0" w:beforeLines="0" w:after="0" w:afterLines="0" w:line="240" w:lineRule="auto"/>
            <w:ind w:left="0" w:leftChars="0" w:right="0" w:rightChars="0" w:firstLine="0" w:firstLineChars="0"/>
            <w:jc w:val="center"/>
            <w:rPr>
              <w:rFonts w:hint="default" w:ascii="Times New Roman" w:hAnsi="Times New Roman" w:eastAsia="宋体" w:cs="Times New Roman"/>
            </w:rPr>
          </w:pPr>
          <w:bookmarkStart w:id="0" w:name="_Toc509933846"/>
          <w:bookmarkStart w:id="1" w:name="_Toc510534525"/>
          <w:r>
            <w:rPr>
              <w:rFonts w:hint="default" w:ascii="Times New Roman" w:hAnsi="Times New Roman" w:eastAsia="宋体" w:cs="Times New Roman"/>
              <w:sz w:val="21"/>
            </w:rPr>
            <w:t>目录</w:t>
          </w:r>
        </w:p>
        <w:p w14:paraId="7CEE2953">
          <w:pPr>
            <w:pStyle w:val="13"/>
            <w:tabs>
              <w:tab w:val="right" w:leader="dot" w:pos="8312"/>
            </w:tabs>
            <w:rPr>
              <w:rFonts w:hint="default" w:ascii="Times New Roman" w:hAnsi="Times New Roman" w:eastAsia="宋体" w:cs="Times New Roman"/>
            </w:rPr>
            <w:sectPr>
              <w:headerReference r:id="rId3" w:type="default"/>
              <w:pgSz w:w="11906" w:h="16838"/>
              <w:pgMar w:top="1440" w:right="1797" w:bottom="1440" w:left="1797" w:header="1418" w:footer="1134" w:gutter="0"/>
              <w:pgBorders>
                <w:top w:val="none" w:sz="0" w:space="0"/>
                <w:left w:val="none" w:sz="0" w:space="0"/>
                <w:bottom w:val="none" w:sz="0" w:space="0"/>
                <w:right w:val="none" w:sz="0" w:space="0"/>
              </w:pgBorders>
              <w:pgNumType w:fmt="decimal" w:start="1"/>
              <w:cols w:space="720" w:num="1"/>
              <w:formProt w:val="0"/>
              <w:docGrid w:linePitch="312" w:charSpace="0"/>
            </w:sectPr>
          </w:pPr>
        </w:p>
        <w:bookmarkEnd w:id="0"/>
        <w:bookmarkEnd w:id="1"/>
        <w:p w14:paraId="64B59602">
          <w:pPr>
            <w:pStyle w:val="28"/>
            <w:rPr>
              <w:rFonts w:hint="default" w:ascii="Times New Roman" w:hAnsi="Times New Roman" w:eastAsia="宋体" w:cs="Times New Roman"/>
            </w:rPr>
          </w:pPr>
          <w:bookmarkStart w:id="2" w:name="_Toc2795"/>
          <w:bookmarkStart w:id="3" w:name="_Toc12552"/>
          <w:r>
            <w:rPr>
              <w:rFonts w:hint="default" w:ascii="Times New Roman" w:hAnsi="Times New Roman" w:eastAsia="宋体" w:cs="Times New Roman"/>
            </w:rPr>
            <w:t>目</w:t>
          </w:r>
          <w:bookmarkStart w:id="4" w:name="BKML"/>
          <w:r>
            <w:rPr>
              <w:rFonts w:hint="default" w:ascii="Times New Roman" w:hAnsi="Times New Roman" w:eastAsia="宋体" w:cs="Times New Roman"/>
            </w:rPr>
            <w:t xml:space="preserve">  次</w:t>
          </w:r>
          <w:bookmarkEnd w:id="2"/>
          <w:bookmarkEnd w:id="3"/>
          <w:bookmarkEnd w:id="4"/>
        </w:p>
        <w:p w14:paraId="014B065B">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TOC \o "1-3" \h \z \t "3.1,4,3.1.1,5"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"_Toc471726839"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前言</w:t>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hAnsi="Times New Roman" w:eastAsia="宋体" w:cs="Times New Roman"/>
              <w:b w:val="0"/>
              <w:bCs w:val="0"/>
              <w:color w:val="auto"/>
              <w:kern w:val="2"/>
              <w:sz w:val="21"/>
              <w:szCs w:val="22"/>
              <w:highlight w:val="none"/>
              <w:lang w:val="en-US" w:eastAsia="zh-CN" w:bidi="ar-SA"/>
            </w:rPr>
            <w:t>Ⅱ</w:t>
          </w:r>
          <w:r>
            <w:rPr>
              <w:rFonts w:hint="default" w:ascii="Times New Roman" w:hAnsi="Times New Roman" w:eastAsia="宋体" w:cs="Times New Roman"/>
              <w:b w:val="0"/>
              <w:bCs w:val="0"/>
              <w:color w:val="auto"/>
              <w:kern w:val="2"/>
              <w:sz w:val="21"/>
              <w:szCs w:val="22"/>
              <w:highlight w:val="none"/>
              <w:lang w:val="en-US" w:eastAsia="zh-CN" w:bidi="ar-SA"/>
            </w:rPr>
            <w:fldChar w:fldCharType="end"/>
          </w:r>
        </w:p>
        <w:p w14:paraId="690AEBA1">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"_Toc471726840"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引言</w:t>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hAnsi="Times New Roman" w:eastAsia="宋体" w:cs="Times New Roman"/>
              <w:b w:val="0"/>
              <w:bCs w:val="0"/>
              <w:color w:val="auto"/>
              <w:kern w:val="2"/>
              <w:sz w:val="21"/>
              <w:szCs w:val="22"/>
              <w:highlight w:val="none"/>
              <w:lang w:val="en-US" w:eastAsia="zh-CN" w:bidi="ar-SA"/>
            </w:rPr>
            <w:t>Ⅲ</w:t>
          </w:r>
          <w:r>
            <w:rPr>
              <w:rFonts w:hint="default" w:ascii="Times New Roman" w:hAnsi="Times New Roman" w:eastAsia="宋体" w:cs="Times New Roman"/>
              <w:b w:val="0"/>
              <w:bCs w:val="0"/>
              <w:color w:val="auto"/>
              <w:kern w:val="2"/>
              <w:sz w:val="21"/>
              <w:szCs w:val="22"/>
              <w:highlight w:val="none"/>
              <w:lang w:val="en-US" w:eastAsia="zh-CN" w:bidi="ar-SA"/>
            </w:rPr>
            <w:fldChar w:fldCharType="end"/>
          </w:r>
        </w:p>
        <w:p w14:paraId="6A41581E">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"_Toc471726842"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1  范围</w:t>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1</w:t>
          </w:r>
          <w:r>
            <w:rPr>
              <w:rFonts w:hint="default" w:ascii="Times New Roman" w:hAnsi="Times New Roman" w:eastAsia="宋体" w:cs="Times New Roman"/>
              <w:b w:val="0"/>
              <w:bCs w:val="0"/>
              <w:color w:val="auto"/>
              <w:kern w:val="2"/>
              <w:sz w:val="21"/>
              <w:szCs w:val="22"/>
              <w:highlight w:val="none"/>
              <w:lang w:val="en-US" w:eastAsia="zh-CN" w:bidi="ar-SA"/>
            </w:rPr>
            <w:fldChar w:fldCharType="end"/>
          </w:r>
        </w:p>
        <w:p w14:paraId="7A6BD97D">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t>2  规范性引用文件</w:t>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1</w:t>
          </w:r>
        </w:p>
        <w:p w14:paraId="74308CE5">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"_Toc471726843"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3  术语和定义</w:t>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1</w:t>
          </w:r>
          <w:r>
            <w:rPr>
              <w:rFonts w:hint="default" w:ascii="Times New Roman" w:hAnsi="Times New Roman" w:eastAsia="宋体" w:cs="Times New Roman"/>
              <w:b w:val="0"/>
              <w:bCs w:val="0"/>
              <w:color w:val="auto"/>
              <w:kern w:val="2"/>
              <w:sz w:val="21"/>
              <w:szCs w:val="22"/>
              <w:highlight w:val="none"/>
              <w:lang w:val="en-US" w:eastAsia="zh-CN" w:bidi="ar-SA"/>
            </w:rPr>
            <w:fldChar w:fldCharType="end"/>
          </w:r>
        </w:p>
        <w:p w14:paraId="79FD8345">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t xml:space="preserve">4  </w:t>
          </w:r>
          <w:r>
            <w:rPr>
              <w:rFonts w:hint="default" w:ascii="Times New Roman" w:hAnsi="Times New Roman" w:eastAsia="宋体" w:cs="Times New Roman"/>
              <w:b w:val="0"/>
              <w:bCs w:val="0"/>
              <w:color w:val="auto"/>
              <w:sz w:val="21"/>
              <w:szCs w:val="22"/>
              <w:highlight w:val="none"/>
            </w:rPr>
            <w:t>危险因素</w:t>
          </w:r>
          <w:r>
            <w:rPr>
              <w:rFonts w:hint="default" w:ascii="Times New Roman" w:hAnsi="Times New Roman" w:eastAsia="宋体" w:cs="Times New Roman"/>
              <w:b w:val="0"/>
              <w:bCs w:val="0"/>
              <w:color w:val="auto"/>
              <w:sz w:val="21"/>
              <w:szCs w:val="22"/>
              <w:highlight w:val="none"/>
              <w:lang w:val="en-US" w:eastAsia="zh-CN"/>
            </w:rPr>
            <w:t>与</w:t>
          </w:r>
          <w:r>
            <w:rPr>
              <w:rFonts w:hint="default" w:ascii="Times New Roman" w:hAnsi="Times New Roman" w:eastAsia="宋体" w:cs="Times New Roman"/>
              <w:b w:val="0"/>
              <w:bCs w:val="0"/>
              <w:color w:val="auto"/>
              <w:sz w:val="21"/>
              <w:szCs w:val="22"/>
              <w:highlight w:val="none"/>
            </w:rPr>
            <w:t>中医病因病机</w:t>
          </w:r>
          <w:r>
            <w:rPr>
              <w:rFonts w:hint="eastAsia" w:ascii="Times New Roman" w:eastAsia="宋体" w:cs="Times New Roman"/>
              <w:b w:val="0"/>
              <w:bCs w:val="0"/>
              <w:color w:val="auto"/>
              <w:sz w:val="21"/>
              <w:szCs w:val="22"/>
              <w:highlight w:val="none"/>
              <w:lang w:val="en-US" w:eastAsia="zh-CN"/>
            </w:rPr>
            <w:tab/>
          </w:r>
          <w:r>
            <w:rPr>
              <w:rFonts w:hint="default" w:ascii="Times New Roman" w:hAnsi="Times New Roman" w:eastAsia="宋体" w:cs="Times New Roman"/>
              <w:b w:val="0"/>
              <w:bCs w:val="0"/>
              <w:color w:val="auto"/>
              <w:kern w:val="2"/>
              <w:sz w:val="21"/>
              <w:szCs w:val="22"/>
              <w:highlight w:val="none"/>
              <w:lang w:val="en-US" w:eastAsia="zh-CN" w:bidi="ar-SA"/>
            </w:rPr>
            <w:t>1</w:t>
          </w:r>
        </w:p>
        <w:p w14:paraId="0E3A83DD">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"_Toc471726844"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5  诊断</w:t>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1</w:t>
          </w:r>
          <w:r>
            <w:rPr>
              <w:rFonts w:hint="default" w:ascii="Times New Roman" w:hAnsi="Times New Roman" w:eastAsia="宋体" w:cs="Times New Roman"/>
              <w:b w:val="0"/>
              <w:bCs w:val="0"/>
              <w:color w:val="auto"/>
              <w:kern w:val="2"/>
              <w:sz w:val="21"/>
              <w:szCs w:val="22"/>
              <w:highlight w:val="none"/>
              <w:lang w:val="en-US" w:eastAsia="zh-CN" w:bidi="ar-SA"/>
            </w:rPr>
            <w:fldChar w:fldCharType="end"/>
          </w:r>
        </w:p>
        <w:p w14:paraId="60ADC83B">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ind w:firstLine="420" w:firstLineChars="200"/>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"_Toc471726845"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5.1  诊断要点</w:t>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1</w:t>
          </w:r>
          <w:r>
            <w:rPr>
              <w:rFonts w:hint="default" w:ascii="Times New Roman" w:hAnsi="Times New Roman" w:eastAsia="宋体" w:cs="Times New Roman"/>
              <w:b w:val="0"/>
              <w:bCs w:val="0"/>
              <w:color w:val="auto"/>
              <w:kern w:val="2"/>
              <w:sz w:val="21"/>
              <w:szCs w:val="22"/>
              <w:highlight w:val="none"/>
              <w:lang w:val="en-US" w:eastAsia="zh-CN" w:bidi="ar-SA"/>
            </w:rPr>
            <w:fldChar w:fldCharType="end"/>
          </w:r>
        </w:p>
        <w:p w14:paraId="5246C250">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ind w:firstLine="420" w:firstLineChars="200"/>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t>5.</w:t>
          </w:r>
          <w:r>
            <w:rPr>
              <w:rFonts w:hint="eastAsia" w:ascii="Times New Roman" w:eastAsia="宋体" w:cs="Times New Roman"/>
              <w:b w:val="0"/>
              <w:bCs w:val="0"/>
              <w:color w:val="auto"/>
              <w:kern w:val="2"/>
              <w:sz w:val="21"/>
              <w:szCs w:val="22"/>
              <w:highlight w:val="none"/>
              <w:lang w:val="en-US" w:eastAsia="zh-CN" w:bidi="ar-SA"/>
            </w:rPr>
            <w:t>2</w:t>
          </w:r>
          <w:r>
            <w:rPr>
              <w:rFonts w:hint="default" w:ascii="Times New Roman" w:hAnsi="Times New Roman" w:eastAsia="宋体" w:cs="Times New Roman"/>
              <w:b w:val="0"/>
              <w:bCs w:val="0"/>
              <w:color w:val="auto"/>
              <w:kern w:val="2"/>
              <w:sz w:val="21"/>
              <w:szCs w:val="22"/>
              <w:highlight w:val="none"/>
              <w:lang w:val="en-US" w:eastAsia="zh-CN" w:bidi="ar-SA"/>
            </w:rPr>
            <w:t xml:space="preserve">  鉴别诊断</w:t>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3</w:t>
          </w:r>
        </w:p>
        <w:p w14:paraId="541B422D">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ind w:firstLine="420" w:firstLineChars="200"/>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"_Toc471726850"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5.</w:t>
          </w:r>
          <w:r>
            <w:rPr>
              <w:rFonts w:hint="eastAsia" w:ascii="Times New Roman" w:eastAsia="宋体" w:cs="Times New Roman"/>
              <w:b w:val="0"/>
              <w:bCs w:val="0"/>
              <w:color w:val="auto"/>
              <w:kern w:val="2"/>
              <w:sz w:val="21"/>
              <w:szCs w:val="22"/>
              <w:highlight w:val="none"/>
              <w:lang w:val="en-US" w:eastAsia="zh-CN" w:bidi="ar-SA"/>
            </w:rPr>
            <w:t>3</w:t>
          </w:r>
          <w:r>
            <w:rPr>
              <w:rFonts w:hint="default" w:ascii="Times New Roman" w:hAnsi="Times New Roman" w:eastAsia="宋体" w:cs="Times New Roman"/>
              <w:b w:val="0"/>
              <w:bCs w:val="0"/>
              <w:color w:val="auto"/>
              <w:kern w:val="2"/>
              <w:sz w:val="21"/>
              <w:szCs w:val="22"/>
              <w:highlight w:val="none"/>
              <w:lang w:val="en-US" w:eastAsia="zh-CN" w:bidi="ar-SA"/>
            </w:rPr>
            <w:t xml:space="preserve">  证候要素诊断</w:t>
          </w:r>
          <w:r>
            <w:rPr>
              <w:rFonts w:hint="default" w:ascii="Times New Roman" w:hAnsi="Times New Roman" w:eastAsia="宋体" w:cs="Times New Roman"/>
              <w:b w:val="0"/>
              <w:bCs w:val="0"/>
              <w:color w:val="auto"/>
              <w:kern w:val="2"/>
              <w:sz w:val="21"/>
              <w:szCs w:val="22"/>
              <w:highlight w:val="none"/>
              <w:lang w:val="en-US" w:eastAsia="zh-CN" w:bidi="ar-SA"/>
            </w:rPr>
            <w:fldChar w:fldCharType="end"/>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3</w:t>
          </w:r>
        </w:p>
        <w:p w14:paraId="681B0DF2">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"_Toc471726863"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6  治疗</w:t>
          </w:r>
          <w:r>
            <w:rPr>
              <w:rFonts w:hint="default" w:ascii="Times New Roman" w:hAnsi="Times New Roman" w:eastAsia="宋体" w:cs="Times New Roman"/>
              <w:b w:val="0"/>
              <w:bCs w:val="0"/>
              <w:color w:val="auto"/>
              <w:kern w:val="2"/>
              <w:sz w:val="21"/>
              <w:szCs w:val="22"/>
              <w:highlight w:val="none"/>
              <w:lang w:val="en-US" w:eastAsia="zh-CN" w:bidi="ar-SA"/>
            </w:rPr>
            <w:fldChar w:fldCharType="end"/>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3</w:t>
          </w:r>
        </w:p>
        <w:p w14:paraId="1E8C867D">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ind w:firstLine="420" w:firstLineChars="200"/>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t xml:space="preserve">6.1  </w:t>
          </w:r>
          <w:r>
            <w:rPr>
              <w:rFonts w:hint="eastAsia" w:ascii="Times New Roman" w:hAnsi="Times New Roman" w:eastAsia="宋体" w:cs="Times New Roman"/>
              <w:b w:val="0"/>
              <w:bCs/>
              <w:sz w:val="21"/>
              <w:szCs w:val="21"/>
              <w:lang w:val="en-US" w:eastAsia="zh-CN"/>
            </w:rPr>
            <w:t>中医治疗原则、时机与优势</w:t>
          </w:r>
          <w:r>
            <w:rPr>
              <w:rFonts w:hint="eastAsia" w:ascii="Times New Roman" w:eastAsia="宋体" w:cs="Times New Roman"/>
              <w:b w:val="0"/>
              <w:bCs/>
              <w:sz w:val="21"/>
              <w:szCs w:val="21"/>
              <w:lang w:val="en-US" w:eastAsia="zh-CN"/>
            </w:rPr>
            <w:tab/>
          </w:r>
          <w:r>
            <w:rPr>
              <w:rFonts w:hint="eastAsia" w:ascii="Times New Roman" w:eastAsia="宋体" w:cs="Times New Roman"/>
              <w:b w:val="0"/>
              <w:bCs w:val="0"/>
              <w:color w:val="auto"/>
              <w:kern w:val="2"/>
              <w:sz w:val="21"/>
              <w:szCs w:val="22"/>
              <w:highlight w:val="none"/>
              <w:lang w:val="en-US" w:eastAsia="zh-CN" w:bidi="ar-SA"/>
            </w:rPr>
            <w:t>3</w:t>
          </w:r>
        </w:p>
        <w:p w14:paraId="1DD68D26">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ind w:firstLine="420" w:firstLineChars="200"/>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"_Toc471726865"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6.</w:t>
          </w:r>
          <w:r>
            <w:rPr>
              <w:rFonts w:hint="eastAsia" w:ascii="Times New Roman" w:eastAsia="宋体" w:cs="Times New Roman"/>
              <w:b w:val="0"/>
              <w:bCs w:val="0"/>
              <w:color w:val="auto"/>
              <w:kern w:val="2"/>
              <w:sz w:val="21"/>
              <w:szCs w:val="22"/>
              <w:highlight w:val="none"/>
              <w:lang w:val="en-US" w:eastAsia="zh-CN" w:bidi="ar-SA"/>
            </w:rPr>
            <w:t>2</w:t>
          </w:r>
          <w:r>
            <w:rPr>
              <w:rFonts w:hint="default" w:ascii="Times New Roman" w:hAnsi="Times New Roman" w:eastAsia="宋体" w:cs="Times New Roman"/>
              <w:b w:val="0"/>
              <w:bCs w:val="0"/>
              <w:color w:val="auto"/>
              <w:kern w:val="2"/>
              <w:sz w:val="21"/>
              <w:szCs w:val="22"/>
              <w:highlight w:val="none"/>
              <w:lang w:val="en-US" w:eastAsia="zh-CN" w:bidi="ar-SA"/>
            </w:rPr>
            <w:t xml:space="preserve">  分证论治</w:t>
          </w:r>
          <w:r>
            <w:rPr>
              <w:rFonts w:hint="default" w:ascii="Times New Roman" w:hAnsi="Times New Roman" w:eastAsia="宋体" w:cs="Times New Roman"/>
              <w:b w:val="0"/>
              <w:bCs w:val="0"/>
              <w:color w:val="auto"/>
              <w:kern w:val="2"/>
              <w:sz w:val="21"/>
              <w:szCs w:val="22"/>
              <w:highlight w:val="none"/>
              <w:lang w:val="en-US" w:eastAsia="zh-CN" w:bidi="ar-SA"/>
            </w:rPr>
            <w:fldChar w:fldCharType="end"/>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4</w:t>
          </w:r>
        </w:p>
        <w:p w14:paraId="5FC68FE6">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ind w:firstLine="420" w:firstLineChars="200"/>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"_Toc471726870"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6.</w:t>
          </w:r>
          <w:r>
            <w:rPr>
              <w:rFonts w:hint="eastAsia" w:ascii="Times New Roman" w:eastAsia="宋体" w:cs="Times New Roman"/>
              <w:b w:val="0"/>
              <w:bCs w:val="0"/>
              <w:color w:val="auto"/>
              <w:kern w:val="2"/>
              <w:sz w:val="21"/>
              <w:szCs w:val="22"/>
              <w:highlight w:val="none"/>
              <w:lang w:val="en-US" w:eastAsia="zh-CN" w:bidi="ar-SA"/>
            </w:rPr>
            <w:t>3</w:t>
          </w:r>
          <w:r>
            <w:rPr>
              <w:rFonts w:hint="default" w:ascii="Times New Roman" w:hAnsi="Times New Roman" w:eastAsia="宋体" w:cs="Times New Roman"/>
              <w:b w:val="0"/>
              <w:bCs w:val="0"/>
              <w:color w:val="auto"/>
              <w:kern w:val="2"/>
              <w:sz w:val="21"/>
              <w:szCs w:val="22"/>
              <w:highlight w:val="none"/>
              <w:lang w:val="en-US" w:eastAsia="zh-CN" w:bidi="ar-SA"/>
            </w:rPr>
            <w:t xml:space="preserve">  中成药</w:t>
          </w:r>
          <w:r>
            <w:rPr>
              <w:rFonts w:hint="default" w:ascii="Times New Roman" w:hAnsi="Times New Roman" w:eastAsia="宋体" w:cs="Times New Roman"/>
              <w:b w:val="0"/>
              <w:bCs w:val="0"/>
              <w:color w:val="auto"/>
              <w:kern w:val="2"/>
              <w:sz w:val="21"/>
              <w:szCs w:val="22"/>
              <w:highlight w:val="none"/>
              <w:lang w:val="en-US" w:eastAsia="zh-CN" w:bidi="ar-SA"/>
            </w:rPr>
            <w:fldChar w:fldCharType="end"/>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5</w:t>
          </w:r>
        </w:p>
        <w:p w14:paraId="0FF1E6B1">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ind w:firstLine="420" w:firstLineChars="200"/>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"_Toc471726871"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6.</w:t>
          </w:r>
          <w:r>
            <w:rPr>
              <w:rFonts w:hint="eastAsia" w:ascii="Times New Roman" w:eastAsia="宋体" w:cs="Times New Roman"/>
              <w:b w:val="0"/>
              <w:bCs w:val="0"/>
              <w:color w:val="auto"/>
              <w:kern w:val="2"/>
              <w:sz w:val="21"/>
              <w:szCs w:val="22"/>
              <w:highlight w:val="none"/>
              <w:lang w:val="en-US" w:eastAsia="zh-CN" w:bidi="ar-SA"/>
            </w:rPr>
            <w:t>4</w:t>
          </w:r>
          <w:r>
            <w:rPr>
              <w:rFonts w:hint="default" w:ascii="Times New Roman" w:hAnsi="Times New Roman" w:eastAsia="宋体" w:cs="Times New Roman"/>
              <w:b w:val="0"/>
              <w:bCs w:val="0"/>
              <w:color w:val="auto"/>
              <w:kern w:val="2"/>
              <w:sz w:val="21"/>
              <w:szCs w:val="22"/>
              <w:highlight w:val="none"/>
              <w:lang w:val="en-US" w:eastAsia="zh-CN" w:bidi="ar-SA"/>
            </w:rPr>
            <w:t xml:space="preserve">  外治法</w:t>
          </w:r>
          <w:r>
            <w:rPr>
              <w:rFonts w:hint="default" w:ascii="Times New Roman" w:hAnsi="Times New Roman" w:eastAsia="宋体" w:cs="Times New Roman"/>
              <w:b w:val="0"/>
              <w:bCs w:val="0"/>
              <w:color w:val="auto"/>
              <w:kern w:val="2"/>
              <w:sz w:val="21"/>
              <w:szCs w:val="22"/>
              <w:highlight w:val="none"/>
              <w:lang w:val="en-US" w:eastAsia="zh-CN" w:bidi="ar-SA"/>
            </w:rPr>
            <w:fldChar w:fldCharType="end"/>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5</w:t>
          </w:r>
        </w:p>
        <w:p w14:paraId="5ED42CD8">
          <w:pPr>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 xml:space="preserve">7  </w:t>
          </w:r>
          <w:r>
            <w:rPr>
              <w:rFonts w:hint="default" w:ascii="Times New Roman" w:hAnsi="Times New Roman" w:eastAsia="宋体" w:cs="Times New Roman"/>
              <w:lang w:val="en-US" w:eastAsia="zh-CN"/>
            </w:rPr>
            <w:t>中医诊疗流程图</w:t>
          </w:r>
          <w:r>
            <w:rPr>
              <w:rFonts w:hint="eastAsia" w:ascii="Times New Roman" w:hAnsi="Times New Roman" w:eastAsia="宋体" w:cs="Times New Roman"/>
              <w:szCs w:val="21"/>
              <w:lang w:val="en-US" w:eastAsia="zh-CN" w:bidi="ar"/>
            </w:rPr>
            <w:tab/>
          </w:r>
          <w:r>
            <w:rPr>
              <w:rFonts w:hint="eastAsia" w:ascii="Times New Roman" w:hAnsi="Times New Roman" w:eastAsia="宋体" w:cs="Times New Roman"/>
              <w:b w:val="0"/>
              <w:bCs w:val="0"/>
              <w:color w:val="auto"/>
              <w:kern w:val="2"/>
              <w:sz w:val="21"/>
              <w:szCs w:val="22"/>
              <w:highlight w:val="none"/>
              <w:lang w:val="en-US" w:eastAsia="zh-CN" w:bidi="ar-SA"/>
            </w:rPr>
            <w:t>8</w:t>
          </w:r>
        </w:p>
        <w:p w14:paraId="231B46B2">
          <w:pPr>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附录A（</w:t>
          </w: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规范</w:t>
          </w:r>
          <w:r>
            <w:rPr>
              <w:rFonts w:hint="default" w:ascii="Times New Roman" w:hAnsi="Times New Roman" w:eastAsia="宋体" w:cs="Times New Roman"/>
              <w:color w:val="000000" w:themeColor="text1"/>
              <w14:textFill>
                <w14:solidFill>
                  <w14:schemeClr w14:val="tx1"/>
                </w14:solidFill>
              </w14:textFill>
            </w:rPr>
            <w:t>性）编制方法及缩略词对照表</w:t>
          </w:r>
          <w:r>
            <w:rPr>
              <w:rFonts w:hint="eastAsia" w:ascii="Times New Roman" w:hAnsi="Times New Roman" w:eastAsia="宋体" w:cs="Times New Roman"/>
              <w:color w:val="000000" w:themeColor="text1"/>
              <w:lang w:val="en-US" w:eastAsia="zh-CN"/>
              <w14:textFill>
                <w14:solidFill>
                  <w14:schemeClr w14:val="tx1"/>
                </w14:solidFill>
              </w14:textFill>
            </w:rPr>
            <w:tab/>
          </w:r>
          <w:r>
            <w:rPr>
              <w:rFonts w:hint="eastAsia" w:ascii="Times New Roman" w:hAnsi="Times New Roman" w:eastAsia="宋体" w:cs="Times New Roman"/>
              <w:color w:val="000000" w:themeColor="text1"/>
              <w:lang w:val="en-US" w:eastAsia="zh-CN"/>
              <w14:textFill>
                <w14:solidFill>
                  <w14:schemeClr w14:val="tx1"/>
                </w14:solidFill>
              </w14:textFill>
            </w:rPr>
            <w:t>9</w:t>
          </w:r>
        </w:p>
        <w:p w14:paraId="5858C50B">
          <w:pPr>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A.1  指南制定方法</w:t>
          </w:r>
          <w:r>
            <w:rPr>
              <w:rFonts w:hint="eastAsia" w:ascii="Times New Roman" w:hAnsi="Times New Roman" w:eastAsia="宋体" w:cs="Times New Roman"/>
              <w:color w:val="000000" w:themeColor="text1"/>
              <w:lang w:val="en-US" w:eastAsia="zh-CN"/>
              <w14:textFill>
                <w14:solidFill>
                  <w14:schemeClr w14:val="tx1"/>
                </w14:solidFill>
              </w14:textFill>
            </w:rPr>
            <w:tab/>
          </w:r>
          <w:r>
            <w:rPr>
              <w:rFonts w:hint="eastAsia" w:ascii="Times New Roman" w:hAnsi="Times New Roman" w:eastAsia="宋体" w:cs="Times New Roman"/>
              <w:color w:val="000000" w:themeColor="text1"/>
              <w:lang w:val="en-US" w:eastAsia="zh-CN"/>
              <w14:textFill>
                <w14:solidFill>
                  <w14:schemeClr w14:val="tx1"/>
                </w14:solidFill>
              </w14:textFill>
            </w:rPr>
            <w:t>9</w:t>
          </w:r>
        </w:p>
        <w:p w14:paraId="56C5E68E">
          <w:pPr>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A.2  缩略词对照表</w:t>
          </w:r>
          <w:r>
            <w:rPr>
              <w:rFonts w:hint="eastAsia" w:ascii="Times New Roman" w:hAnsi="Times New Roman" w:eastAsia="宋体" w:cs="Times New Roman"/>
              <w:color w:val="000000" w:themeColor="text1"/>
              <w:lang w:val="en-US" w:eastAsia="zh-CN"/>
              <w14:textFill>
                <w14:solidFill>
                  <w14:schemeClr w14:val="tx1"/>
                </w14:solidFill>
              </w14:textFill>
            </w:rPr>
            <w:tab/>
          </w:r>
          <w:r>
            <w:rPr>
              <w:rFonts w:hint="eastAsia" w:ascii="Times New Roman" w:hAnsi="Times New Roman" w:eastAsia="宋体" w:cs="Times New Roman"/>
              <w:color w:val="000000" w:themeColor="text1"/>
              <w:lang w:val="en-US" w:eastAsia="zh-CN"/>
              <w14:textFill>
                <w14:solidFill>
                  <w14:schemeClr w14:val="tx1"/>
                </w14:solidFill>
              </w14:textFill>
            </w:rPr>
            <w:t>12</w:t>
          </w:r>
        </w:p>
        <w:p w14:paraId="66D81043">
          <w:pPr>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附录B（资料性）证据概要表</w:t>
          </w:r>
          <w:r>
            <w:rPr>
              <w:rFonts w:hint="eastAsia" w:ascii="Times New Roman" w:hAnsi="Times New Roman" w:eastAsia="宋体" w:cs="Times New Roman"/>
              <w:color w:val="000000" w:themeColor="text1"/>
              <w:lang w:val="en-US" w:eastAsia="zh-CN"/>
              <w14:textFill>
                <w14:solidFill>
                  <w14:schemeClr w14:val="tx1"/>
                </w14:solidFill>
              </w14:textFill>
            </w:rPr>
            <w:tab/>
          </w:r>
          <w:r>
            <w:rPr>
              <w:rFonts w:hint="eastAsia" w:ascii="Times New Roman" w:hAnsi="Times New Roman" w:eastAsia="宋体" w:cs="Times New Roman"/>
              <w:color w:val="000000" w:themeColor="text1"/>
              <w:lang w:val="en-US" w:eastAsia="zh-CN"/>
              <w14:textFill>
                <w14:solidFill>
                  <w14:schemeClr w14:val="tx1"/>
                </w14:solidFill>
              </w14:textFill>
            </w:rPr>
            <w:t>13</w:t>
          </w:r>
        </w:p>
        <w:p w14:paraId="159372C8">
          <w:pPr>
            <w:pStyle w:val="13"/>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lang w:val="en-US" w:eastAsia="zh-CN" w:bidi="ar-SA"/>
            </w:rPr>
            <w:fldChar w:fldCharType="begin"/>
          </w:r>
          <w:r>
            <w:rPr>
              <w:rFonts w:hint="default" w:ascii="Times New Roman" w:hAnsi="Times New Roman" w:eastAsia="宋体" w:cs="Times New Roman"/>
              <w:b w:val="0"/>
              <w:bCs w:val="0"/>
              <w:color w:val="auto"/>
              <w:kern w:val="2"/>
              <w:sz w:val="21"/>
              <w:szCs w:val="22"/>
              <w:highlight w:val="none"/>
              <w:lang w:val="en-US" w:eastAsia="zh-CN" w:bidi="ar-SA"/>
            </w:rPr>
            <w:instrText xml:space="preserve"> HYPERLINK \l "_Toc471726878" </w:instrText>
          </w:r>
          <w:r>
            <w:rPr>
              <w:rFonts w:hint="default" w:ascii="Times New Roman" w:hAnsi="Times New Roman" w:eastAsia="宋体" w:cs="Times New Roman"/>
              <w:b w:val="0"/>
              <w:bCs w:val="0"/>
              <w:color w:val="auto"/>
              <w:kern w:val="2"/>
              <w:sz w:val="21"/>
              <w:szCs w:val="22"/>
              <w:highlight w:val="none"/>
              <w:lang w:val="en-US" w:eastAsia="zh-CN" w:bidi="ar-SA"/>
            </w:rPr>
            <w:fldChar w:fldCharType="separate"/>
          </w:r>
          <w:r>
            <w:rPr>
              <w:rFonts w:hint="default" w:ascii="Times New Roman" w:hAnsi="Times New Roman" w:eastAsia="宋体" w:cs="Times New Roman"/>
              <w:b w:val="0"/>
              <w:bCs w:val="0"/>
              <w:color w:val="auto"/>
              <w:kern w:val="2"/>
              <w:sz w:val="21"/>
              <w:szCs w:val="22"/>
              <w:highlight w:val="none"/>
              <w:lang w:val="en-US" w:eastAsia="zh-CN" w:bidi="ar-SA"/>
            </w:rPr>
            <w:t>参考文献</w:t>
          </w:r>
          <w:r>
            <w:rPr>
              <w:rFonts w:hint="default" w:ascii="Times New Roman" w:hAnsi="Times New Roman" w:eastAsia="宋体" w:cs="Times New Roman"/>
              <w:b w:val="0"/>
              <w:bCs w:val="0"/>
              <w:color w:val="auto"/>
              <w:kern w:val="2"/>
              <w:sz w:val="21"/>
              <w:szCs w:val="22"/>
              <w:highlight w:val="none"/>
              <w:lang w:val="en-US" w:eastAsia="zh-CN" w:bidi="ar-SA"/>
            </w:rPr>
            <w:fldChar w:fldCharType="end"/>
          </w:r>
          <w:r>
            <w:rPr>
              <w:rFonts w:hint="eastAsia" w:ascii="Times New Roman" w:eastAsia="宋体" w:cs="Times New Roman"/>
              <w:b w:val="0"/>
              <w:bCs w:val="0"/>
              <w:color w:val="auto"/>
              <w:kern w:val="2"/>
              <w:sz w:val="21"/>
              <w:szCs w:val="22"/>
              <w:highlight w:val="none"/>
              <w:lang w:val="en-US" w:eastAsia="zh-CN" w:bidi="ar-SA"/>
            </w:rPr>
            <w:tab/>
          </w:r>
          <w:r>
            <w:rPr>
              <w:rFonts w:hint="eastAsia" w:ascii="Times New Roman" w:eastAsia="宋体" w:cs="Times New Roman"/>
              <w:b w:val="0"/>
              <w:bCs w:val="0"/>
              <w:color w:val="auto"/>
              <w:kern w:val="2"/>
              <w:sz w:val="21"/>
              <w:szCs w:val="22"/>
              <w:highlight w:val="none"/>
              <w:lang w:val="en-US" w:eastAsia="zh-CN" w:bidi="ar-SA"/>
            </w:rPr>
            <w:t>31</w:t>
          </w:r>
        </w:p>
        <w:p w14:paraId="7C30917D">
          <w:pPr>
            <w:keepNext w:val="0"/>
            <w:keepLines w:val="0"/>
            <w:pageBreakBefore w:val="0"/>
            <w:widowControl w:val="0"/>
            <w:tabs>
              <w:tab w:val="right" w:leader="dot" w:pos="7980"/>
              <w:tab w:val="right" w:leader="dot" w:pos="8296"/>
              <w:tab w:val="right" w:leader="dot" w:pos="8400"/>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rPr>
          </w:pPr>
          <w:r>
            <w:rPr>
              <w:rFonts w:hint="default" w:ascii="Times New Roman" w:hAnsi="Times New Roman" w:eastAsia="宋体" w:cs="Times New Roman"/>
              <w:b w:val="0"/>
              <w:bCs w:val="0"/>
              <w:color w:val="auto"/>
              <w:kern w:val="2"/>
              <w:sz w:val="21"/>
              <w:szCs w:val="22"/>
              <w:highlight w:val="none"/>
              <w:lang w:val="en-US" w:eastAsia="zh-CN" w:bidi="ar-SA"/>
            </w:rPr>
            <w:fldChar w:fldCharType="end"/>
          </w:r>
        </w:p>
      </w:sdtContent>
    </w:sdt>
    <w:p w14:paraId="408CB53B">
      <w:pPr>
        <w:spacing w:line="360" w:lineRule="exact"/>
        <w:rPr>
          <w:rFonts w:hint="default" w:ascii="Times New Roman" w:hAnsi="Times New Roman" w:eastAsia="宋体" w:cs="Times New Roman"/>
        </w:rPr>
      </w:pPr>
    </w:p>
    <w:p w14:paraId="306FDA5F">
      <w:pPr>
        <w:spacing w:line="360" w:lineRule="exact"/>
        <w:rPr>
          <w:rFonts w:hint="default" w:ascii="Times New Roman" w:hAnsi="Times New Roman" w:eastAsia="宋体" w:cs="Times New Roman"/>
        </w:rPr>
      </w:pPr>
    </w:p>
    <w:p w14:paraId="7D0F1CCB">
      <w:pPr>
        <w:spacing w:line="360" w:lineRule="exact"/>
        <w:rPr>
          <w:rFonts w:hint="default" w:ascii="Times New Roman" w:hAnsi="Times New Roman" w:eastAsia="宋体" w:cs="Times New Roman"/>
        </w:rPr>
      </w:pPr>
    </w:p>
    <w:p w14:paraId="4B68ABBB">
      <w:pPr>
        <w:tabs>
          <w:tab w:val="left" w:pos="1344"/>
        </w:tabs>
        <w:spacing w:line="36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ab/>
      </w:r>
    </w:p>
    <w:p w14:paraId="63CE7B0B">
      <w:pPr>
        <w:spacing w:line="360" w:lineRule="exact"/>
        <w:rPr>
          <w:rFonts w:hint="default" w:ascii="Times New Roman" w:hAnsi="Times New Roman" w:eastAsia="宋体" w:cs="Times New Roman"/>
        </w:rPr>
      </w:pPr>
    </w:p>
    <w:p w14:paraId="268E25FF">
      <w:pPr>
        <w:spacing w:line="360" w:lineRule="exact"/>
        <w:rPr>
          <w:rFonts w:hint="default" w:ascii="Times New Roman" w:hAnsi="Times New Roman" w:eastAsia="宋体" w:cs="Times New Roman"/>
        </w:rPr>
      </w:pPr>
    </w:p>
    <w:p w14:paraId="48862EF7">
      <w:pPr>
        <w:spacing w:line="360" w:lineRule="exact"/>
        <w:rPr>
          <w:rFonts w:hint="default" w:ascii="Times New Roman" w:hAnsi="Times New Roman" w:eastAsia="宋体" w:cs="Times New Roman"/>
        </w:rPr>
      </w:pPr>
    </w:p>
    <w:p w14:paraId="7C04C04D">
      <w:pPr>
        <w:spacing w:line="360" w:lineRule="exact"/>
        <w:rPr>
          <w:rFonts w:hint="default" w:ascii="Times New Roman" w:hAnsi="Times New Roman" w:eastAsia="宋体" w:cs="Times New Roman"/>
        </w:rPr>
      </w:pPr>
    </w:p>
    <w:p w14:paraId="12F2D6C6">
      <w:pPr>
        <w:spacing w:line="360" w:lineRule="exact"/>
        <w:rPr>
          <w:rFonts w:hint="default" w:ascii="Times New Roman" w:hAnsi="Times New Roman" w:eastAsia="宋体" w:cs="Times New Roman"/>
        </w:rPr>
      </w:pPr>
    </w:p>
    <w:p w14:paraId="7759097E">
      <w:pPr>
        <w:spacing w:line="360" w:lineRule="exact"/>
        <w:rPr>
          <w:rFonts w:hint="default" w:ascii="Times New Roman" w:hAnsi="Times New Roman" w:eastAsia="宋体" w:cs="Times New Roman"/>
        </w:rPr>
      </w:pPr>
    </w:p>
    <w:p w14:paraId="2DC602E8">
      <w:pPr>
        <w:spacing w:line="360" w:lineRule="exact"/>
        <w:rPr>
          <w:rFonts w:hint="default" w:ascii="Times New Roman" w:hAnsi="Times New Roman" w:eastAsia="宋体" w:cs="Times New Roman"/>
        </w:rPr>
      </w:pPr>
    </w:p>
    <w:p w14:paraId="6B306090">
      <w:pPr>
        <w:spacing w:line="360" w:lineRule="exact"/>
        <w:rPr>
          <w:rFonts w:hint="default" w:ascii="Times New Roman" w:hAnsi="Times New Roman" w:eastAsia="宋体" w:cs="Times New Roman"/>
        </w:rPr>
      </w:pPr>
    </w:p>
    <w:tbl>
      <w:tblPr>
        <w:tblStyle w:val="16"/>
        <w:tblW w:w="0" w:type="auto"/>
        <w:tblInd w:w="-180" w:type="dxa"/>
        <w:tblLayout w:type="fixed"/>
        <w:tblCellMar>
          <w:top w:w="0" w:type="dxa"/>
          <w:left w:w="0" w:type="dxa"/>
          <w:bottom w:w="0" w:type="dxa"/>
          <w:right w:w="0" w:type="dxa"/>
        </w:tblCellMar>
      </w:tblPr>
      <w:tblGrid>
        <w:gridCol w:w="9356"/>
      </w:tblGrid>
      <w:tr w14:paraId="0854887A">
        <w:tblPrEx>
          <w:tblCellMar>
            <w:top w:w="0" w:type="dxa"/>
            <w:left w:w="0" w:type="dxa"/>
            <w:bottom w:w="0" w:type="dxa"/>
            <w:right w:w="0" w:type="dxa"/>
          </w:tblCellMar>
        </w:tblPrEx>
        <w:trPr>
          <w:trHeight w:val="567" w:hRule="exact"/>
        </w:trPr>
        <w:tc>
          <w:tcPr>
            <w:tcW w:w="9356" w:type="dxa"/>
            <w:vAlign w:val="center"/>
          </w:tcPr>
          <w:p w14:paraId="5F70497A">
            <w:pPr>
              <w:jc w:val="both"/>
              <w:rPr>
                <w:rFonts w:hint="default" w:ascii="Times New Roman" w:hAnsi="Times New Roman" w:eastAsia="宋体" w:cs="Times New Roman"/>
              </w:rPr>
            </w:pPr>
          </w:p>
          <w:p w14:paraId="0E3B1A9C">
            <w:pPr>
              <w:jc w:val="both"/>
              <w:rPr>
                <w:rFonts w:hint="default" w:ascii="Times New Roman" w:hAnsi="Times New Roman" w:eastAsia="宋体" w:cs="Times New Roman"/>
              </w:rPr>
            </w:pPr>
          </w:p>
          <w:p w14:paraId="33128C48">
            <w:pPr>
              <w:jc w:val="both"/>
              <w:rPr>
                <w:rFonts w:hint="default" w:ascii="Times New Roman" w:hAnsi="Times New Roman" w:eastAsia="宋体" w:cs="Times New Roman"/>
              </w:rPr>
            </w:pPr>
          </w:p>
          <w:p w14:paraId="54FAB13F">
            <w:pPr>
              <w:jc w:val="both"/>
              <w:rPr>
                <w:rFonts w:hint="default" w:ascii="Times New Roman" w:hAnsi="Times New Roman" w:eastAsia="宋体" w:cs="Times New Roman"/>
              </w:rPr>
            </w:pPr>
          </w:p>
          <w:p w14:paraId="43FB438B">
            <w:pPr>
              <w:jc w:val="both"/>
              <w:rPr>
                <w:rFonts w:hint="default" w:ascii="Times New Roman" w:hAnsi="Times New Roman" w:eastAsia="宋体" w:cs="Times New Roman"/>
              </w:rPr>
            </w:pPr>
          </w:p>
          <w:p w14:paraId="19C38819">
            <w:pPr>
              <w:jc w:val="both"/>
              <w:rPr>
                <w:rFonts w:hint="default" w:ascii="Times New Roman" w:hAnsi="Times New Roman" w:eastAsia="宋体" w:cs="Times New Roman"/>
              </w:rPr>
            </w:pPr>
          </w:p>
          <w:p w14:paraId="4B288F45">
            <w:pPr>
              <w:jc w:val="center"/>
              <w:rPr>
                <w:rFonts w:hint="default" w:ascii="Times New Roman" w:hAnsi="Times New Roman" w:eastAsia="宋体" w:cs="Times New Roman"/>
              </w:rPr>
            </w:pPr>
          </w:p>
        </w:tc>
      </w:tr>
      <w:tr w14:paraId="5F7588CA">
        <w:tblPrEx>
          <w:tblCellMar>
            <w:top w:w="0" w:type="dxa"/>
            <w:left w:w="0" w:type="dxa"/>
            <w:bottom w:w="0" w:type="dxa"/>
            <w:right w:w="0" w:type="dxa"/>
          </w:tblCellMar>
        </w:tblPrEx>
        <w:trPr>
          <w:trHeight w:val="360" w:hRule="exact"/>
        </w:trPr>
        <w:tc>
          <w:tcPr>
            <w:tcW w:w="9356" w:type="dxa"/>
            <w:vAlign w:val="center"/>
          </w:tcPr>
          <w:p w14:paraId="09CB4C41">
            <w:pPr>
              <w:spacing w:line="360" w:lineRule="exact"/>
              <w:jc w:val="center"/>
              <w:rPr>
                <w:rFonts w:hint="default" w:ascii="Times New Roman" w:hAnsi="Times New Roman" w:eastAsia="宋体" w:cs="Times New Roman"/>
              </w:rPr>
            </w:pPr>
            <w:r>
              <w:rPr>
                <w:rFonts w:hint="default" w:ascii="Times New Roman" w:hAnsi="Times New Roman" w:eastAsia="宋体" w:cs="Times New Roman"/>
                <w:sz w:val="32"/>
              </w:rPr>
              <w:t>前  言</w:t>
            </w:r>
          </w:p>
        </w:tc>
      </w:tr>
      <w:tr w14:paraId="2E143624">
        <w:tblPrEx>
          <w:tblCellMar>
            <w:top w:w="0" w:type="dxa"/>
            <w:left w:w="0" w:type="dxa"/>
            <w:bottom w:w="0" w:type="dxa"/>
            <w:right w:w="0" w:type="dxa"/>
          </w:tblCellMar>
        </w:tblPrEx>
        <w:trPr>
          <w:trHeight w:val="519" w:hRule="exact"/>
        </w:trPr>
        <w:tc>
          <w:tcPr>
            <w:tcW w:w="9356" w:type="dxa"/>
            <w:vAlign w:val="center"/>
          </w:tcPr>
          <w:p w14:paraId="73D75DAD">
            <w:pPr>
              <w:rPr>
                <w:rFonts w:hint="default" w:ascii="Times New Roman" w:hAnsi="Times New Roman" w:eastAsia="宋体" w:cs="Times New Roman"/>
              </w:rPr>
            </w:pPr>
          </w:p>
          <w:p w14:paraId="4908C47C">
            <w:pPr>
              <w:rPr>
                <w:rFonts w:hint="default" w:ascii="Times New Roman" w:hAnsi="Times New Roman" w:eastAsia="宋体" w:cs="Times New Roman"/>
              </w:rPr>
            </w:pPr>
          </w:p>
          <w:p w14:paraId="560B52FB">
            <w:pPr>
              <w:rPr>
                <w:rFonts w:hint="default" w:ascii="Times New Roman" w:hAnsi="Times New Roman" w:eastAsia="宋体" w:cs="Times New Roman"/>
              </w:rPr>
            </w:pPr>
          </w:p>
          <w:p w14:paraId="61E9C32B">
            <w:pPr>
              <w:rPr>
                <w:rFonts w:hint="default" w:ascii="Times New Roman" w:hAnsi="Times New Roman" w:eastAsia="宋体" w:cs="Times New Roman"/>
              </w:rPr>
            </w:pPr>
          </w:p>
        </w:tc>
      </w:tr>
    </w:tbl>
    <w:p w14:paraId="7A735296">
      <w:pPr>
        <w:pStyle w:val="24"/>
        <w:spacing w:line="360" w:lineRule="exact"/>
        <w:ind w:firstLine="42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本文件按</w:t>
      </w:r>
      <w:r>
        <w:rPr>
          <w:rFonts w:hint="default" w:ascii="Times New Roman" w:hAnsi="Times New Roman" w:eastAsia="宋体" w:cs="Times New Roman"/>
          <w:color w:val="000000" w:themeColor="text1"/>
          <w:highlight w:val="none"/>
          <w14:textFill>
            <w14:solidFill>
              <w14:schemeClr w14:val="tx1"/>
            </w14:solidFill>
          </w14:textFill>
        </w:rPr>
        <w:t>照GB/T 1.1-2020《标准化工作导则 第1部分：标准的结构和编写》、《世界卫生组织指南制定手册》、GB/T 7714-2015《信息与文献参考文献著录规则》、《中</w:t>
      </w:r>
      <w:r>
        <w:rPr>
          <w:rFonts w:hint="default" w:ascii="Times New Roman" w:hAnsi="Times New Roman" w:eastAsia="宋体" w:cs="Times New Roman"/>
          <w:color w:val="000000" w:themeColor="text1"/>
          <w14:textFill>
            <w14:solidFill>
              <w14:schemeClr w14:val="tx1"/>
            </w14:solidFill>
          </w14:textFill>
        </w:rPr>
        <w:t>国制订/修订临床诊疗指南的指导原则（2022版）》有关规则起草。</w:t>
      </w:r>
    </w:p>
    <w:p w14:paraId="7B646CA2">
      <w:pPr>
        <w:pStyle w:val="24"/>
        <w:spacing w:line="360" w:lineRule="exact"/>
        <w:ind w:firstLine="42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lang w:val="en-US" w:eastAsia="zh-CN"/>
        </w:rPr>
        <w:t>本文件代替了ZYYXH/T235—2012</w:t>
      </w:r>
      <w:r>
        <w:rPr>
          <w:rFonts w:hint="default" w:ascii="Times New Roman" w:hAnsi="Times New Roman" w:eastAsia="宋体" w:cs="Times New Roman"/>
          <w:kern w:val="0"/>
          <w:szCs w:val="21"/>
          <w:lang w:val="en-US" w:eastAsia="zh-CN"/>
        </w:rPr>
        <w:t>中医妇科临床诊疗指南 子宫脱垂，与</w:t>
      </w:r>
      <w:r>
        <w:rPr>
          <w:rFonts w:hint="default" w:ascii="Times New Roman" w:hAnsi="Times New Roman" w:eastAsia="宋体" w:cs="Times New Roman"/>
          <w:lang w:val="en-US" w:eastAsia="zh-CN"/>
        </w:rPr>
        <w:t>ZYYXH/T235—2012</w:t>
      </w:r>
      <w:r>
        <w:rPr>
          <w:rFonts w:hint="default" w:ascii="Times New Roman" w:hAnsi="Times New Roman" w:eastAsia="宋体" w:cs="Times New Roman"/>
          <w:kern w:val="0"/>
          <w:szCs w:val="21"/>
          <w:lang w:val="en-US" w:eastAsia="zh-CN"/>
        </w:rPr>
        <w:t>相比，主要技术变化如下：</w:t>
      </w:r>
    </w:p>
    <w:p w14:paraId="40F3FCE2">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a）增加了子宫脱垂的危险因素（见4.1）</w:t>
      </w:r>
    </w:p>
    <w:p w14:paraId="4DDCB671">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b）增加了子宫脱垂的中医病因病机（见4.2）</w:t>
      </w:r>
    </w:p>
    <w:p w14:paraId="14AAC824">
      <w:pPr>
        <w:pStyle w:val="24"/>
        <w:spacing w:line="360" w:lineRule="exact"/>
        <w:ind w:firstLine="420"/>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2"/>
          <w:sz w:val="21"/>
          <w:szCs w:val="22"/>
          <w:highlight w:val="none"/>
          <w:lang w:val="en-US" w:eastAsia="zh-CN" w:bidi="ar-SA"/>
        </w:rPr>
        <w:t>c）修改了诊断中诊断要点的病史（见5.1</w:t>
      </w:r>
      <w:r>
        <w:rPr>
          <w:rFonts w:hint="default" w:ascii="Times New Roman" w:hAnsi="Times New Roman" w:eastAsia="宋体" w:cs="Times New Roman"/>
          <w:kern w:val="0"/>
          <w:sz w:val="21"/>
          <w:szCs w:val="21"/>
          <w:lang w:val="en-US" w:eastAsia="zh-CN" w:bidi="ar-SA"/>
        </w:rPr>
        <w:t>.1</w:t>
      </w:r>
      <w:r>
        <w:rPr>
          <w:rFonts w:hint="default" w:ascii="Times New Roman" w:hAnsi="Times New Roman" w:eastAsia="宋体" w:cs="Times New Roman"/>
          <w:strike w:val="0"/>
          <w:kern w:val="0"/>
          <w:sz w:val="21"/>
          <w:szCs w:val="21"/>
          <w:lang w:val="en-US" w:eastAsia="zh-CN" w:bidi="ar-SA"/>
        </w:rPr>
        <w:t>，2012年版的3.1.1</w:t>
      </w:r>
      <w:r>
        <w:rPr>
          <w:rFonts w:hint="default" w:ascii="Times New Roman" w:hAnsi="Times New Roman" w:eastAsia="宋体" w:cs="Times New Roman"/>
          <w:kern w:val="0"/>
          <w:sz w:val="21"/>
          <w:szCs w:val="21"/>
          <w:lang w:val="en-US" w:eastAsia="zh-CN" w:bidi="ar-SA"/>
        </w:rPr>
        <w:t>）</w:t>
      </w:r>
    </w:p>
    <w:p w14:paraId="0101F4F8">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d）修改了诊断中诊断要点的症状（见5.1.2，2012年版的3.1.2）</w:t>
      </w:r>
    </w:p>
    <w:p w14:paraId="60CF89EA">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e）修改了诊断中诊断要点的体征（见5.1.3，2012年版的3.1.3）</w:t>
      </w:r>
    </w:p>
    <w:p w14:paraId="403118CE">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f）增加了诊断中诊断要点的辅助检查（见5.1.4）</w:t>
      </w:r>
    </w:p>
    <w:p w14:paraId="2E544A1C">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g）修改了诊断中的鉴别诊断（见5.2，2012年版的3.2）</w:t>
      </w:r>
    </w:p>
    <w:p w14:paraId="75232789">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h</w:t>
      </w:r>
      <w:r>
        <w:rPr>
          <w:rFonts w:hint="default" w:ascii="Times New Roman" w:hAnsi="Times New Roman" w:eastAsia="宋体" w:cs="Times New Roman"/>
          <w:color w:val="auto"/>
          <w:kern w:val="2"/>
          <w:sz w:val="21"/>
          <w:szCs w:val="22"/>
          <w:highlight w:val="none"/>
          <w:lang w:val="en-US" w:eastAsia="zh-CN" w:bidi="ar-SA"/>
        </w:rPr>
        <w:t>）</w:t>
      </w:r>
      <w:r>
        <w:rPr>
          <w:rFonts w:hint="eastAsia" w:ascii="Times New Roman" w:hAnsi="Times New Roman" w:eastAsia="宋体" w:cs="Times New Roman"/>
          <w:color w:val="auto"/>
          <w:kern w:val="2"/>
          <w:sz w:val="21"/>
          <w:szCs w:val="22"/>
          <w:highlight w:val="none"/>
          <w:lang w:val="en-US" w:eastAsia="zh-CN" w:bidi="ar-SA"/>
        </w:rPr>
        <w:t>删除</w:t>
      </w:r>
      <w:r>
        <w:rPr>
          <w:rFonts w:hint="default" w:ascii="Times New Roman" w:hAnsi="Times New Roman" w:eastAsia="宋体" w:cs="Times New Roman"/>
          <w:color w:val="auto"/>
          <w:kern w:val="2"/>
          <w:sz w:val="21"/>
          <w:szCs w:val="22"/>
          <w:highlight w:val="none"/>
          <w:lang w:val="en-US" w:eastAsia="zh-CN" w:bidi="ar-SA"/>
        </w:rPr>
        <w:t>了</w:t>
      </w:r>
      <w:r>
        <w:rPr>
          <w:rFonts w:hint="eastAsia" w:ascii="Times New Roman" w:hAnsi="Times New Roman" w:eastAsia="宋体" w:cs="Times New Roman"/>
          <w:color w:val="auto"/>
          <w:kern w:val="2"/>
          <w:sz w:val="21"/>
          <w:szCs w:val="22"/>
          <w:highlight w:val="none"/>
          <w:lang w:val="en-US" w:eastAsia="zh-CN" w:bidi="ar-SA"/>
        </w:rPr>
        <w:t>辨证</w:t>
      </w:r>
      <w:r>
        <w:rPr>
          <w:rFonts w:hint="default" w:ascii="Times New Roman" w:hAnsi="Times New Roman" w:eastAsia="宋体" w:cs="Times New Roman"/>
          <w:color w:val="auto"/>
          <w:kern w:val="2"/>
          <w:sz w:val="21"/>
          <w:szCs w:val="22"/>
          <w:highlight w:val="none"/>
          <w:lang w:val="en-US" w:eastAsia="zh-CN" w:bidi="ar-SA"/>
        </w:rPr>
        <w:t>中</w:t>
      </w:r>
      <w:r>
        <w:rPr>
          <w:rFonts w:hint="eastAsia" w:ascii="Times New Roman" w:hAnsi="Times New Roman" w:eastAsia="宋体" w:cs="Times New Roman"/>
          <w:color w:val="auto"/>
          <w:kern w:val="2"/>
          <w:sz w:val="21"/>
          <w:szCs w:val="22"/>
          <w:highlight w:val="none"/>
          <w:lang w:val="en-US" w:eastAsia="zh-CN" w:bidi="ar-SA"/>
        </w:rPr>
        <w:t>肝经湿热证的证候要素诊断</w:t>
      </w:r>
      <w:r>
        <w:rPr>
          <w:rFonts w:hint="default" w:ascii="Times New Roman" w:hAnsi="Times New Roman" w:eastAsia="宋体" w:cs="Times New Roman"/>
          <w:color w:val="auto"/>
          <w:kern w:val="2"/>
          <w:sz w:val="21"/>
          <w:szCs w:val="22"/>
          <w:highlight w:val="none"/>
          <w:lang w:val="en-US" w:eastAsia="zh-CN" w:bidi="ar-SA"/>
        </w:rPr>
        <w:t>（见5.</w:t>
      </w:r>
      <w:r>
        <w:rPr>
          <w:rFonts w:hint="eastAsia" w:ascii="Times New Roman" w:hAnsi="Times New Roman" w:eastAsia="宋体" w:cs="Times New Roman"/>
          <w:color w:val="auto"/>
          <w:kern w:val="2"/>
          <w:sz w:val="21"/>
          <w:szCs w:val="22"/>
          <w:highlight w:val="none"/>
          <w:lang w:val="en-US" w:eastAsia="zh-CN" w:bidi="ar-SA"/>
        </w:rPr>
        <w:t>3</w:t>
      </w:r>
      <w:r>
        <w:rPr>
          <w:rFonts w:hint="default" w:ascii="Times New Roman" w:hAnsi="Times New Roman" w:eastAsia="宋体" w:cs="Times New Roman"/>
          <w:color w:val="auto"/>
          <w:kern w:val="2"/>
          <w:sz w:val="21"/>
          <w:szCs w:val="22"/>
          <w:highlight w:val="none"/>
          <w:lang w:val="en-US" w:eastAsia="zh-CN" w:bidi="ar-SA"/>
        </w:rPr>
        <w:t>，2012年版的</w:t>
      </w:r>
      <w:r>
        <w:rPr>
          <w:rFonts w:hint="eastAsia" w:ascii="Times New Roman" w:hAnsi="Times New Roman" w:eastAsia="宋体" w:cs="Times New Roman"/>
          <w:color w:val="auto"/>
          <w:kern w:val="2"/>
          <w:sz w:val="21"/>
          <w:szCs w:val="22"/>
          <w:highlight w:val="none"/>
          <w:lang w:val="en-US" w:eastAsia="zh-CN" w:bidi="ar-SA"/>
        </w:rPr>
        <w:t>4</w:t>
      </w:r>
      <w:r>
        <w:rPr>
          <w:rFonts w:hint="default" w:ascii="Times New Roman" w:hAnsi="Times New Roman" w:eastAsia="宋体" w:cs="Times New Roman"/>
          <w:color w:val="auto"/>
          <w:kern w:val="2"/>
          <w:sz w:val="21"/>
          <w:szCs w:val="22"/>
          <w:highlight w:val="none"/>
          <w:lang w:val="en-US" w:eastAsia="zh-CN" w:bidi="ar-SA"/>
        </w:rPr>
        <w:t>）</w:t>
      </w:r>
    </w:p>
    <w:p w14:paraId="20859DB9">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i</w:t>
      </w:r>
      <w:r>
        <w:rPr>
          <w:rFonts w:hint="default" w:ascii="Times New Roman" w:hAnsi="Times New Roman" w:eastAsia="宋体" w:cs="Times New Roman"/>
          <w:color w:val="auto"/>
          <w:kern w:val="2"/>
          <w:sz w:val="21"/>
          <w:szCs w:val="22"/>
          <w:highlight w:val="none"/>
          <w:lang w:val="en-US" w:eastAsia="zh-CN" w:bidi="ar-SA"/>
        </w:rPr>
        <w:t>）修改了治疗中的中医治疗原则（见6.1临床问题8，2012年版的5.1）</w:t>
      </w:r>
    </w:p>
    <w:p w14:paraId="325F90EB">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j</w:t>
      </w:r>
      <w:r>
        <w:rPr>
          <w:rFonts w:hint="default" w:ascii="Times New Roman" w:hAnsi="Times New Roman" w:eastAsia="宋体" w:cs="Times New Roman"/>
          <w:color w:val="auto"/>
          <w:kern w:val="2"/>
          <w:sz w:val="21"/>
          <w:szCs w:val="22"/>
          <w:highlight w:val="none"/>
          <w:lang w:val="en-US" w:eastAsia="zh-CN" w:bidi="ar-SA"/>
        </w:rPr>
        <w:t>）增加了治疗中的中医药治疗子宫脱垂的</w:t>
      </w:r>
      <w:r>
        <w:rPr>
          <w:rFonts w:hint="eastAsia" w:ascii="Times New Roman" w:cs="Times New Roman"/>
          <w:color w:val="auto"/>
          <w:kern w:val="2"/>
          <w:sz w:val="21"/>
          <w:szCs w:val="22"/>
          <w:highlight w:val="none"/>
          <w:lang w:val="en-US" w:eastAsia="zh-CN" w:bidi="ar-SA"/>
        </w:rPr>
        <w:t>适宜人群</w:t>
      </w:r>
      <w:r>
        <w:rPr>
          <w:rFonts w:hint="default" w:ascii="Times New Roman" w:hAnsi="Times New Roman" w:eastAsia="宋体" w:cs="Times New Roman"/>
          <w:color w:val="auto"/>
          <w:kern w:val="2"/>
          <w:sz w:val="21"/>
          <w:szCs w:val="22"/>
          <w:highlight w:val="none"/>
          <w:lang w:val="en-US" w:eastAsia="zh-CN" w:bidi="ar-SA"/>
        </w:rPr>
        <w:t>（见6.1临床问题9）</w:t>
      </w:r>
    </w:p>
    <w:p w14:paraId="4005F6E8">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k</w:t>
      </w:r>
      <w:r>
        <w:rPr>
          <w:rFonts w:hint="default" w:ascii="Times New Roman" w:hAnsi="Times New Roman" w:eastAsia="宋体" w:cs="Times New Roman"/>
          <w:color w:val="auto"/>
          <w:kern w:val="2"/>
          <w:sz w:val="21"/>
          <w:szCs w:val="22"/>
          <w:highlight w:val="none"/>
          <w:lang w:val="en-US" w:eastAsia="zh-CN" w:bidi="ar-SA"/>
        </w:rPr>
        <w:t>）增加了治疗中的</w:t>
      </w:r>
      <w:r>
        <w:rPr>
          <w:rFonts w:hint="eastAsia" w:ascii="Times New Roman" w:hAnsi="Times New Roman" w:eastAsia="宋体" w:cs="Times New Roman"/>
          <w:color w:val="auto"/>
          <w:kern w:val="2"/>
          <w:sz w:val="21"/>
          <w:szCs w:val="22"/>
          <w:highlight w:val="none"/>
          <w:lang w:val="en-US" w:eastAsia="zh-CN" w:bidi="ar-SA"/>
        </w:rPr>
        <w:t>手术</w:t>
      </w:r>
      <w:r>
        <w:rPr>
          <w:rFonts w:hint="default" w:ascii="Times New Roman" w:hAnsi="Times New Roman" w:eastAsia="宋体" w:cs="Times New Roman"/>
          <w:color w:val="auto"/>
          <w:kern w:val="2"/>
          <w:sz w:val="21"/>
          <w:szCs w:val="22"/>
          <w:highlight w:val="none"/>
          <w:lang w:val="en-US" w:eastAsia="zh-CN" w:bidi="ar-SA"/>
        </w:rPr>
        <w:t>患者选择中医药治疗的时机（见6.1临床问题10）</w:t>
      </w:r>
    </w:p>
    <w:p w14:paraId="62070A39">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l</w:t>
      </w:r>
      <w:r>
        <w:rPr>
          <w:rFonts w:hint="default" w:ascii="Times New Roman" w:hAnsi="Times New Roman" w:eastAsia="宋体" w:cs="Times New Roman"/>
          <w:color w:val="auto"/>
          <w:kern w:val="2"/>
          <w:sz w:val="21"/>
          <w:szCs w:val="22"/>
          <w:highlight w:val="none"/>
          <w:lang w:val="en-US" w:eastAsia="zh-CN" w:bidi="ar-SA"/>
        </w:rPr>
        <w:t>）增加了治疗中的中医治疗优势（见6.1临床问题11）</w:t>
      </w:r>
    </w:p>
    <w:p w14:paraId="478EC550">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m</w:t>
      </w:r>
      <w:r>
        <w:rPr>
          <w:rFonts w:hint="default" w:ascii="Times New Roman" w:hAnsi="Times New Roman" w:eastAsia="宋体" w:cs="Times New Roman"/>
          <w:color w:val="auto"/>
          <w:kern w:val="2"/>
          <w:sz w:val="21"/>
          <w:szCs w:val="22"/>
          <w:highlight w:val="none"/>
          <w:lang w:val="en-US" w:eastAsia="zh-CN" w:bidi="ar-SA"/>
        </w:rPr>
        <w:t>）</w:t>
      </w:r>
      <w:r>
        <w:rPr>
          <w:rFonts w:hint="eastAsia" w:ascii="Times New Roman" w:hAnsi="Times New Roman" w:eastAsia="宋体" w:cs="Times New Roman"/>
          <w:color w:val="auto"/>
          <w:kern w:val="2"/>
          <w:sz w:val="21"/>
          <w:szCs w:val="22"/>
          <w:highlight w:val="none"/>
          <w:lang w:val="en-US" w:eastAsia="zh-CN" w:bidi="ar-SA"/>
        </w:rPr>
        <w:t>删除了治疗中分证论治的肝经湿热证（见2012版的5.2.3）</w:t>
      </w:r>
    </w:p>
    <w:p w14:paraId="6DE1B84D">
      <w:pPr>
        <w:pStyle w:val="24"/>
        <w:spacing w:line="360" w:lineRule="exact"/>
        <w:ind w:firstLine="42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cs="Times New Roman"/>
          <w:color w:val="auto"/>
          <w:kern w:val="2"/>
          <w:sz w:val="21"/>
          <w:szCs w:val="22"/>
          <w:highlight w:val="none"/>
          <w:lang w:val="en-US" w:eastAsia="zh-CN" w:bidi="ar-SA"/>
        </w:rPr>
        <w:t>n</w:t>
      </w:r>
      <w:r>
        <w:rPr>
          <w:rFonts w:hint="default" w:ascii="Times New Roman" w:hAnsi="Times New Roman" w:eastAsia="宋体" w:cs="Times New Roman"/>
          <w:color w:val="auto"/>
          <w:kern w:val="2"/>
          <w:sz w:val="21"/>
          <w:szCs w:val="22"/>
          <w:highlight w:val="none"/>
          <w:lang w:val="en-US" w:eastAsia="zh-CN" w:bidi="ar-SA"/>
        </w:rPr>
        <w:t>）修改了治疗中的中成药（见6.3，2012年版的5.3）</w:t>
      </w:r>
    </w:p>
    <w:p w14:paraId="4C6ACFBC">
      <w:pPr>
        <w:pStyle w:val="24"/>
        <w:spacing w:line="360" w:lineRule="exact"/>
        <w:ind w:firstLine="420"/>
        <w:rPr>
          <w:rFonts w:hint="default" w:ascii="Times New Roman" w:hAnsi="Times New Roman" w:eastAsia="宋体" w:cs="Times New Roman"/>
          <w:strike/>
          <w:dstrike w:val="0"/>
        </w:rPr>
      </w:pPr>
      <w:r>
        <w:rPr>
          <w:rFonts w:hint="eastAsia" w:ascii="Times New Roman" w:cs="Times New Roman"/>
          <w:color w:val="auto"/>
          <w:kern w:val="2"/>
          <w:sz w:val="21"/>
          <w:szCs w:val="22"/>
          <w:highlight w:val="none"/>
          <w:lang w:val="en-US" w:eastAsia="zh-CN" w:bidi="ar-SA"/>
        </w:rPr>
        <w:t>o</w:t>
      </w:r>
      <w:r>
        <w:rPr>
          <w:rFonts w:hint="default" w:ascii="Times New Roman" w:hAnsi="Times New Roman" w:eastAsia="宋体" w:cs="Times New Roman"/>
          <w:color w:val="auto"/>
          <w:kern w:val="2"/>
          <w:sz w:val="21"/>
          <w:szCs w:val="22"/>
          <w:highlight w:val="none"/>
          <w:lang w:val="en-US" w:eastAsia="zh-CN" w:bidi="ar-SA"/>
        </w:rPr>
        <w:t>）增加了治疗中外治法的盆底肌训练（见6.4.3）</w:t>
      </w:r>
    </w:p>
    <w:p w14:paraId="74CA56DD">
      <w:pPr>
        <w:pStyle w:val="24"/>
        <w:spacing w:line="360" w:lineRule="exact"/>
        <w:ind w:firstLine="420"/>
        <w:rPr>
          <w:rFonts w:hint="default" w:ascii="Times New Roman" w:hAnsi="Times New Roman" w:eastAsia="宋体" w:cs="Times New Roman"/>
        </w:rPr>
      </w:pPr>
      <w:r>
        <w:rPr>
          <w:rFonts w:hint="default" w:ascii="Times New Roman" w:hAnsi="Times New Roman" w:eastAsia="宋体" w:cs="Times New Roman"/>
        </w:rPr>
        <w:t>本文件由</w:t>
      </w:r>
      <w:r>
        <w:rPr>
          <w:rFonts w:hint="default" w:ascii="Times New Roman" w:hAnsi="Times New Roman" w:eastAsia="宋体" w:cs="Times New Roman"/>
          <w:lang w:val="en-US" w:eastAsia="zh-CN"/>
        </w:rPr>
        <w:t>天津中医药大学第一附属医院</w:t>
      </w:r>
      <w:r>
        <w:rPr>
          <w:rFonts w:hint="default" w:ascii="Times New Roman" w:hAnsi="Times New Roman" w:eastAsia="宋体" w:cs="Times New Roman"/>
        </w:rPr>
        <w:t>提出。</w:t>
      </w:r>
    </w:p>
    <w:p w14:paraId="1368E276">
      <w:pPr>
        <w:pStyle w:val="24"/>
        <w:spacing w:line="360" w:lineRule="exact"/>
        <w:ind w:firstLine="420"/>
        <w:rPr>
          <w:rFonts w:hint="default" w:ascii="Times New Roman" w:hAnsi="Times New Roman" w:eastAsia="宋体" w:cs="Times New Roman"/>
        </w:rPr>
      </w:pPr>
      <w:r>
        <w:rPr>
          <w:rFonts w:hint="default" w:ascii="Times New Roman" w:hAnsi="Times New Roman" w:eastAsia="宋体" w:cs="Times New Roman"/>
        </w:rPr>
        <w:t>本文件由中华中医药学会归口。</w:t>
      </w:r>
    </w:p>
    <w:p w14:paraId="299567FC">
      <w:pPr>
        <w:pStyle w:val="24"/>
        <w:spacing w:line="360" w:lineRule="exact"/>
        <w:ind w:firstLine="420"/>
        <w:rPr>
          <w:rFonts w:hint="default" w:ascii="Times New Roman" w:hAnsi="Times New Roman" w:eastAsia="宋体" w:cs="Times New Roman"/>
          <w:color w:val="auto"/>
          <w:lang w:val="en-US" w:eastAsia="zh-CN"/>
        </w:rPr>
      </w:pPr>
      <w:r>
        <w:rPr>
          <w:rFonts w:hint="default" w:ascii="Times New Roman" w:hAnsi="Times New Roman" w:eastAsia="宋体" w:cs="Times New Roman"/>
        </w:rPr>
        <w:t>本文件起草单位：</w:t>
      </w:r>
      <w:r>
        <w:rPr>
          <w:rFonts w:hint="default" w:ascii="Times New Roman"/>
        </w:rPr>
        <w:t>天津中医药大学第一附属医院、河北中医</w:t>
      </w:r>
      <w:r>
        <w:rPr>
          <w:rFonts w:hint="eastAsia" w:ascii="Times New Roman"/>
          <w:lang w:val="en-US" w:eastAsia="zh-CN"/>
        </w:rPr>
        <w:t>药大学</w:t>
      </w:r>
      <w:r>
        <w:rPr>
          <w:rFonts w:hint="default" w:ascii="Times New Roman"/>
        </w:rPr>
        <w:t>、北京中医药大学东直门医院、黑龙江中医药大学附属第一医院、江苏省中医院、成都中医药大学附属医院、广州中医药大学第一附属医院、天津市第一中心医院、天津市中心妇产科医院、天津医科大学总医院、天津中医药大学第二附属医院、天津市中西医结合南开医院、天津市中医药研究院附属医院、武警特色医学中心、上海中医药大学附属龙华医院、天津中医药大学、广东省中医院、辽宁中医药大学附属医院、贵州中医药大学、北京中医药大学第三附属医院</w:t>
      </w:r>
      <w:r>
        <w:rPr>
          <w:rFonts w:hint="default" w:ascii="Times New Roman" w:hAnsi="Times New Roman" w:eastAsia="宋体" w:cs="Times New Roman"/>
          <w:color w:val="000000" w:themeColor="text1"/>
          <w14:textFill>
            <w14:solidFill>
              <w14:schemeClr w14:val="tx1"/>
            </w14:solidFill>
          </w14:textFill>
        </w:rPr>
        <w:t>参加起草</w:t>
      </w:r>
      <w:r>
        <w:rPr>
          <w:rFonts w:hint="default" w:ascii="Times New Roman" w:hAnsi="Times New Roman" w:eastAsia="宋体" w:cs="Times New Roman"/>
          <w:color w:val="auto"/>
          <w:lang w:val="en-US" w:eastAsia="zh-CN"/>
        </w:rPr>
        <w:t>。</w:t>
      </w:r>
    </w:p>
    <w:p w14:paraId="7951C56E">
      <w:pPr>
        <w:pStyle w:val="24"/>
        <w:spacing w:line="360" w:lineRule="exact"/>
        <w:ind w:firstLine="420"/>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本文件主要起草人：</w:t>
      </w:r>
      <w:r>
        <w:rPr>
          <w:rFonts w:hint="default" w:ascii="Times New Roman" w:hAnsi="Times New Roman" w:eastAsia="宋体" w:cs="Times New Roman"/>
          <w:color w:val="auto"/>
          <w:lang w:val="en-US" w:eastAsia="zh-CN"/>
        </w:rPr>
        <w:t>闫颖</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金季玲</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杜惠兰</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刘雁峰</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冯晓玲。</w:t>
      </w:r>
    </w:p>
    <w:p w14:paraId="186762E8">
      <w:pPr>
        <w:pStyle w:val="24"/>
        <w:spacing w:line="360" w:lineRule="exact"/>
        <w:ind w:firstLine="420"/>
        <w:rPr>
          <w:rFonts w:hint="default" w:ascii="Times New Roman" w:hAnsi="Times New Roman" w:eastAsia="宋体" w:cs="Times New Roman"/>
          <w:highlight w:val="none"/>
          <w:lang w:eastAsia="zh-CN"/>
        </w:rPr>
      </w:pPr>
      <w:r>
        <w:rPr>
          <w:rFonts w:hint="default" w:ascii="Times New Roman" w:hAnsi="Times New Roman" w:eastAsia="宋体" w:cs="Times New Roman"/>
          <w:color w:val="auto"/>
        </w:rPr>
        <w:t>本文件其他起草人：</w:t>
      </w:r>
      <w:r>
        <w:rPr>
          <w:rFonts w:hint="default" w:ascii="Times New Roman" w:hAnsi="Times New Roman" w:eastAsia="宋体" w:cs="Times New Roman"/>
          <w:color w:val="auto"/>
          <w:highlight w:val="none"/>
          <w:lang w:val="en-US" w:eastAsia="zh-CN"/>
        </w:rPr>
        <w:t>谈勇、任青玲</w:t>
      </w:r>
      <w:r>
        <w:rPr>
          <w:rFonts w:hint="default" w:ascii="Times New Roman" w:hAnsi="Times New Roman" w:eastAsia="宋体" w:cs="Times New Roman"/>
          <w:color w:val="auto"/>
          <w:highlight w:val="none"/>
        </w:rPr>
        <w:t>、魏绍斌、</w:t>
      </w:r>
      <w:r>
        <w:rPr>
          <w:rFonts w:hint="default" w:ascii="Times New Roman" w:hAnsi="Times New Roman" w:eastAsia="宋体" w:cs="Times New Roman"/>
          <w:color w:val="auto"/>
          <w:highlight w:val="none"/>
          <w:lang w:val="en-US" w:eastAsia="zh-CN"/>
        </w:rPr>
        <w:t>赵颖</w:t>
      </w:r>
      <w:r>
        <w:rPr>
          <w:rFonts w:hint="default" w:ascii="Times New Roman" w:hAnsi="Times New Roman" w:eastAsia="宋体" w:cs="Times New Roman"/>
          <w:color w:val="auto"/>
          <w:highlight w:val="none"/>
        </w:rPr>
        <w:t>、瞿全新</w:t>
      </w:r>
      <w:r>
        <w:rPr>
          <w:rFonts w:hint="default" w:ascii="Times New Roman" w:hAnsi="Times New Roman" w:eastAsia="宋体" w:cs="Times New Roman"/>
          <w:color w:val="auto"/>
          <w:lang w:val="en-US" w:eastAsia="zh-CN"/>
        </w:rPr>
        <w:t>、朱颖军</w:t>
      </w:r>
      <w:r>
        <w:rPr>
          <w:rFonts w:hint="default" w:ascii="Times New Roman" w:hAnsi="Times New Roman" w:eastAsia="宋体" w:cs="Times New Roman"/>
          <w:color w:val="auto"/>
          <w:lang w:eastAsia="zh-CN"/>
        </w:rPr>
        <w:t>、王颖梅、</w:t>
      </w:r>
      <w:r>
        <w:rPr>
          <w:rFonts w:hint="default" w:ascii="Times New Roman" w:hAnsi="Times New Roman" w:eastAsia="宋体" w:cs="Times New Roman"/>
          <w:color w:val="auto"/>
          <w:highlight w:val="none"/>
          <w:lang w:val="en-US" w:eastAsia="zh-CN"/>
        </w:rPr>
        <w:t>宋殿荣</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刘笑梅、孟庆芳、吴林玲、张晗、李灵芝、张葳、陈晓、徐莲薇、步怀恩、梁雪芳、王昕、李燕、杨静、马小娜</w:t>
      </w:r>
      <w:r>
        <w:rPr>
          <w:rFonts w:hint="default" w:ascii="Times New Roman" w:hAnsi="Times New Roman" w:eastAsia="宋体" w:cs="Times New Roman"/>
          <w:highlight w:val="none"/>
          <w:lang w:eastAsia="zh-CN"/>
        </w:rPr>
        <w:t>。</w:t>
      </w:r>
    </w:p>
    <w:p w14:paraId="6E6614EF">
      <w:pPr>
        <w:pStyle w:val="24"/>
        <w:spacing w:line="360" w:lineRule="exact"/>
        <w:ind w:firstLine="420"/>
        <w:rPr>
          <w:rFonts w:hint="default" w:ascii="Times New Roman" w:hAnsi="Times New Roman" w:eastAsia="宋体" w:cs="Times New Roman"/>
          <w:highlight w:val="none"/>
          <w:lang w:eastAsia="zh-CN"/>
        </w:rPr>
      </w:pPr>
    </w:p>
    <w:p w14:paraId="17A1FA3F">
      <w:pPr>
        <w:pStyle w:val="24"/>
        <w:spacing w:line="360" w:lineRule="exact"/>
        <w:ind w:firstLine="420"/>
        <w:rPr>
          <w:rFonts w:hint="default" w:ascii="Times New Roman" w:hAnsi="Times New Roman" w:eastAsia="宋体" w:cs="Times New Roman"/>
        </w:rPr>
      </w:pPr>
    </w:p>
    <w:p w14:paraId="139460C8">
      <w:pPr>
        <w:pStyle w:val="24"/>
        <w:spacing w:line="360" w:lineRule="exact"/>
        <w:ind w:firstLine="420"/>
        <w:rPr>
          <w:rFonts w:hint="default" w:ascii="Times New Roman" w:hAnsi="Times New Roman" w:eastAsia="宋体" w:cs="Times New Roman"/>
        </w:rPr>
      </w:pPr>
    </w:p>
    <w:p w14:paraId="6ED59730">
      <w:pPr>
        <w:pStyle w:val="24"/>
        <w:ind w:firstLine="420"/>
        <w:rPr>
          <w:rFonts w:hint="default" w:ascii="Times New Roman" w:hAnsi="Times New Roman" w:eastAsia="宋体" w:cs="Times New Roman"/>
        </w:rPr>
      </w:pPr>
      <w:r>
        <w:rPr>
          <w:rFonts w:hint="default" w:ascii="Times New Roman" w:hAnsi="Times New Roman" w:eastAsia="宋体" w:cs="Times New Roman"/>
        </w:rPr>
        <w:br w:type="page"/>
      </w:r>
    </w:p>
    <w:p w14:paraId="19E0947D">
      <w:pPr>
        <w:pStyle w:val="31"/>
        <w:numPr>
          <w:ilvl w:val="0"/>
          <w:numId w:val="0"/>
        </w:numPr>
        <w:rPr>
          <w:rFonts w:hint="default" w:ascii="Times New Roman" w:hAnsi="Times New Roman" w:eastAsia="宋体" w:cs="Times New Roman"/>
        </w:rPr>
      </w:pPr>
      <w:bookmarkStart w:id="5" w:name="_Toc436205034"/>
      <w:bookmarkStart w:id="6" w:name="_Toc21612"/>
      <w:bookmarkStart w:id="7" w:name="_Toc509933847"/>
      <w:bookmarkStart w:id="8" w:name="_Toc510534526"/>
      <w:bookmarkStart w:id="9" w:name="_Toc12743"/>
      <w:bookmarkStart w:id="10" w:name="_Toc2119"/>
      <w:r>
        <w:rPr>
          <w:rFonts w:hint="default" w:ascii="Times New Roman" w:hAnsi="Times New Roman" w:eastAsia="宋体" w:cs="Times New Roman"/>
        </w:rPr>
        <w:t>引</w:t>
      </w:r>
      <w:bookmarkStart w:id="11" w:name="BKYY"/>
      <w:r>
        <w:rPr>
          <w:rFonts w:hint="default" w:ascii="Times New Roman" w:hAnsi="Times New Roman" w:eastAsia="宋体" w:cs="Times New Roman"/>
        </w:rPr>
        <w:t> 言</w:t>
      </w:r>
      <w:bookmarkEnd w:id="5"/>
      <w:bookmarkEnd w:id="6"/>
      <w:bookmarkEnd w:id="7"/>
      <w:bookmarkEnd w:id="8"/>
      <w:bookmarkEnd w:id="9"/>
      <w:bookmarkEnd w:id="10"/>
      <w:bookmarkEnd w:id="11"/>
    </w:p>
    <w:p w14:paraId="5B844FB0">
      <w:pPr>
        <w:pStyle w:val="24"/>
        <w:spacing w:line="360" w:lineRule="atLeast"/>
        <w:ind w:firstLine="0" w:firstLineChars="0"/>
        <w:outlineLvl w:val="9"/>
        <w:rPr>
          <w:rFonts w:hint="default" w:ascii="Times New Roman" w:hAnsi="Times New Roman" w:eastAsia="宋体" w:cs="Times New Roman"/>
          <w:b/>
          <w:bCs/>
        </w:rPr>
      </w:pPr>
      <w:bookmarkStart w:id="12" w:name="_Toc24074"/>
      <w:bookmarkStart w:id="13" w:name="_Toc1605"/>
      <w:r>
        <w:rPr>
          <w:rFonts w:hint="default" w:ascii="Times New Roman" w:hAnsi="Times New Roman" w:eastAsia="宋体" w:cs="Times New Roman"/>
          <w:b/>
          <w:bCs/>
        </w:rPr>
        <w:t>1.背景信息</w:t>
      </w:r>
      <w:bookmarkEnd w:id="12"/>
      <w:bookmarkEnd w:id="13"/>
    </w:p>
    <w:p w14:paraId="1B270B8D">
      <w:pPr>
        <w:spacing w:line="360" w:lineRule="atLeast"/>
        <w:ind w:firstLine="420" w:firstLineChars="200"/>
        <w:rPr>
          <w:rFonts w:hint="default" w:ascii="Times New Roman" w:hAnsi="Times New Roman" w:eastAsia="宋体" w:cs="Times New Roman"/>
          <w:kern w:val="0"/>
          <w:sz w:val="21"/>
          <w:szCs w:val="20"/>
          <w:lang w:val="en-US" w:eastAsia="zh-CN"/>
        </w:rPr>
      </w:pPr>
      <w:r>
        <w:rPr>
          <w:rFonts w:hint="default" w:ascii="Times New Roman" w:hAnsi="Times New Roman" w:eastAsia="宋体" w:cs="Times New Roman"/>
          <w:kern w:val="0"/>
          <w:sz w:val="21"/>
          <w:szCs w:val="20"/>
          <w:lang w:val="en-US" w:eastAsia="zh-CN"/>
        </w:rPr>
        <w:t>子宫脱垂（</w:t>
      </w:r>
      <w:r>
        <w:rPr>
          <w:rFonts w:hint="default" w:ascii="Times New Roman" w:hAnsi="Times New Roman" w:eastAsia="宋体" w:cs="Times New Roman"/>
          <w:kern w:val="0"/>
          <w:sz w:val="21"/>
          <w:szCs w:val="20"/>
          <w:lang w:val="en-US" w:eastAsia="zh-CN" w:bidi="ar-SA"/>
        </w:rPr>
        <w:t>uterine prolapse）</w:t>
      </w:r>
      <w:r>
        <w:rPr>
          <w:rFonts w:hint="default" w:ascii="Times New Roman" w:hAnsi="Times New Roman" w:eastAsia="宋体" w:cs="Times New Roman"/>
          <w:kern w:val="0"/>
          <w:sz w:val="21"/>
          <w:szCs w:val="20"/>
          <w:lang w:val="en-US" w:eastAsia="zh-CN"/>
        </w:rPr>
        <w:t>是盆腔脏器脱垂</w:t>
      </w:r>
      <w:r>
        <w:rPr>
          <w:rFonts w:hint="default" w:ascii="Times New Roman" w:hAnsi="Times New Roman" w:eastAsia="宋体" w:cs="Times New Roman"/>
          <w:kern w:val="0"/>
          <w:sz w:val="21"/>
          <w:szCs w:val="20"/>
          <w:lang w:val="en-US" w:eastAsia="zh-CN" w:bidi="ar-SA"/>
        </w:rPr>
        <w:t>（</w:t>
      </w:r>
      <w:r>
        <w:rPr>
          <w:rFonts w:hint="eastAsia" w:ascii="Times New Roman" w:hAnsi="Times New Roman" w:eastAsia="宋体" w:cs="Times New Roman"/>
          <w:kern w:val="0"/>
          <w:sz w:val="21"/>
          <w:szCs w:val="20"/>
          <w:lang w:val="en-US" w:eastAsia="zh-CN" w:bidi="ar-SA"/>
        </w:rPr>
        <w:t>p</w:t>
      </w:r>
      <w:r>
        <w:rPr>
          <w:rFonts w:hint="default" w:ascii="Times New Roman" w:hAnsi="Times New Roman" w:eastAsia="宋体" w:cs="Times New Roman"/>
          <w:kern w:val="0"/>
          <w:sz w:val="21"/>
          <w:szCs w:val="20"/>
          <w:lang w:val="en-US" w:eastAsia="zh-CN" w:bidi="ar-SA"/>
        </w:rPr>
        <w:t xml:space="preserve">elvic </w:t>
      </w:r>
      <w:r>
        <w:rPr>
          <w:rFonts w:hint="eastAsia" w:ascii="Times New Roman" w:hAnsi="Times New Roman" w:eastAsia="宋体" w:cs="Times New Roman"/>
          <w:kern w:val="0"/>
          <w:sz w:val="21"/>
          <w:szCs w:val="20"/>
          <w:lang w:val="en-US" w:eastAsia="zh-CN" w:bidi="ar-SA"/>
        </w:rPr>
        <w:t>o</w:t>
      </w:r>
      <w:r>
        <w:rPr>
          <w:rFonts w:hint="default" w:ascii="Times New Roman" w:hAnsi="Times New Roman" w:eastAsia="宋体" w:cs="Times New Roman"/>
          <w:kern w:val="0"/>
          <w:sz w:val="21"/>
          <w:szCs w:val="20"/>
          <w:lang w:val="en-US" w:eastAsia="zh-CN" w:bidi="ar-SA"/>
        </w:rPr>
        <w:t xml:space="preserve">rgan </w:t>
      </w:r>
      <w:r>
        <w:rPr>
          <w:rFonts w:hint="eastAsia" w:ascii="Times New Roman" w:hAnsi="Times New Roman" w:eastAsia="宋体" w:cs="Times New Roman"/>
          <w:kern w:val="0"/>
          <w:sz w:val="21"/>
          <w:szCs w:val="20"/>
          <w:lang w:val="en-US" w:eastAsia="zh-CN" w:bidi="ar-SA"/>
        </w:rPr>
        <w:t>p</w:t>
      </w:r>
      <w:r>
        <w:rPr>
          <w:rFonts w:hint="default" w:ascii="Times New Roman" w:hAnsi="Times New Roman" w:eastAsia="宋体" w:cs="Times New Roman"/>
          <w:kern w:val="0"/>
          <w:sz w:val="21"/>
          <w:szCs w:val="20"/>
          <w:lang w:val="en-US" w:eastAsia="zh-CN" w:bidi="ar-SA"/>
        </w:rPr>
        <w:t>rolapse，POP）的</w:t>
      </w:r>
      <w:r>
        <w:rPr>
          <w:rFonts w:hint="default" w:ascii="Times New Roman" w:hAnsi="Times New Roman" w:eastAsia="宋体" w:cs="Times New Roman"/>
          <w:kern w:val="0"/>
          <w:sz w:val="21"/>
          <w:szCs w:val="20"/>
          <w:lang w:val="en-US" w:eastAsia="zh-CN"/>
        </w:rPr>
        <w:t>重要组成部分，影响了40%</w:t>
      </w:r>
      <w:r>
        <w:rPr>
          <w:rFonts w:hint="default" w:ascii="Times New Roman" w:hAnsi="Times New Roman" w:eastAsia="宋体" w:cs="Times New Roman"/>
          <w:kern w:val="0"/>
          <w:sz w:val="21"/>
          <w:szCs w:val="20"/>
          <w:lang w:val="en-US" w:eastAsia="zh-CN" w:bidi="ar-SA"/>
        </w:rPr>
        <w:t>～</w:t>
      </w:r>
      <w:r>
        <w:rPr>
          <w:rFonts w:hint="default" w:ascii="Times New Roman" w:hAnsi="Times New Roman" w:eastAsia="宋体" w:cs="Times New Roman"/>
          <w:kern w:val="0"/>
          <w:sz w:val="21"/>
          <w:szCs w:val="20"/>
          <w:lang w:val="en-US" w:eastAsia="zh-CN"/>
        </w:rPr>
        <w:t>50%的经产妇</w:t>
      </w:r>
      <w:r>
        <w:rPr>
          <w:rFonts w:hint="default" w:ascii="Times New Roman" w:hAnsi="Times New Roman" w:eastAsia="宋体" w:cs="Times New Roman"/>
          <w:strike w:val="0"/>
          <w:dstrike w:val="0"/>
          <w:kern w:val="0"/>
          <w:sz w:val="21"/>
          <w:szCs w:val="20"/>
          <w:lang w:val="en-US" w:eastAsia="zh-CN"/>
        </w:rPr>
        <w:t>，且其</w:t>
      </w:r>
      <w:r>
        <w:rPr>
          <w:rFonts w:hint="default" w:ascii="Times New Roman" w:hAnsi="Times New Roman" w:eastAsia="宋体" w:cs="Times New Roman"/>
          <w:kern w:val="0"/>
          <w:sz w:val="21"/>
          <w:szCs w:val="20"/>
          <w:lang w:val="en-US" w:eastAsia="zh-CN"/>
        </w:rPr>
        <w:t>发病率与年龄呈正相关。子宫脱垂患者常伴有</w:t>
      </w:r>
      <w:r>
        <w:rPr>
          <w:rFonts w:hint="default" w:ascii="Times New Roman" w:hAnsi="Times New Roman" w:eastAsia="宋体" w:cs="Times New Roman"/>
          <w:kern w:val="0"/>
          <w:sz w:val="21"/>
          <w:szCs w:val="20"/>
        </w:rPr>
        <w:t>腰骶部酸痛、</w:t>
      </w:r>
      <w:r>
        <w:rPr>
          <w:rFonts w:hint="default" w:ascii="Times New Roman" w:hAnsi="Times New Roman" w:eastAsia="宋体" w:cs="Times New Roman"/>
          <w:kern w:val="0"/>
          <w:sz w:val="21"/>
          <w:szCs w:val="20"/>
          <w:lang w:val="en-US" w:eastAsia="zh-CN"/>
        </w:rPr>
        <w:t>腹部</w:t>
      </w:r>
      <w:r>
        <w:rPr>
          <w:rFonts w:hint="default" w:ascii="Times New Roman" w:hAnsi="Times New Roman" w:eastAsia="宋体" w:cs="Times New Roman"/>
          <w:kern w:val="0"/>
          <w:sz w:val="21"/>
          <w:szCs w:val="20"/>
        </w:rPr>
        <w:t>下坠感</w:t>
      </w:r>
      <w:r>
        <w:rPr>
          <w:rFonts w:hint="default" w:ascii="Times New Roman" w:hAnsi="Times New Roman" w:eastAsia="宋体" w:cs="Times New Roman"/>
          <w:kern w:val="0"/>
          <w:sz w:val="21"/>
          <w:szCs w:val="20"/>
          <w:lang w:val="en-US" w:eastAsia="zh-CN"/>
        </w:rPr>
        <w:t>、性生活障碍等症状，亦可出现压力性尿失禁、泌尿系感染等疾病</w:t>
      </w:r>
      <w:r>
        <w:rPr>
          <w:rFonts w:hint="default" w:ascii="Times New Roman" w:hAnsi="Times New Roman" w:eastAsia="宋体" w:cs="Times New Roman"/>
          <w:kern w:val="0"/>
          <w:sz w:val="21"/>
          <w:szCs w:val="20"/>
        </w:rPr>
        <w:t>，</w:t>
      </w:r>
      <w:r>
        <w:rPr>
          <w:rFonts w:hint="default" w:ascii="Times New Roman" w:hAnsi="Times New Roman" w:eastAsia="宋体" w:cs="Times New Roman"/>
          <w:kern w:val="0"/>
          <w:sz w:val="21"/>
          <w:szCs w:val="20"/>
          <w:lang w:val="en-US" w:eastAsia="zh-CN"/>
        </w:rPr>
        <w:t>同时增加子宫腺肌病、子宫颈炎、宫颈鳞状上皮内病变等疾病</w:t>
      </w:r>
      <w:r>
        <w:rPr>
          <w:rFonts w:hint="eastAsia" w:ascii="Times New Roman" w:hAnsi="Times New Roman" w:eastAsia="宋体" w:cs="Times New Roman"/>
          <w:kern w:val="0"/>
          <w:sz w:val="21"/>
          <w:szCs w:val="20"/>
          <w:lang w:val="en-US" w:eastAsia="zh-CN"/>
        </w:rPr>
        <w:t>发生</w:t>
      </w:r>
      <w:r>
        <w:rPr>
          <w:rFonts w:hint="default" w:ascii="Times New Roman" w:hAnsi="Times New Roman" w:eastAsia="宋体" w:cs="Times New Roman"/>
          <w:kern w:val="0"/>
          <w:sz w:val="21"/>
          <w:szCs w:val="20"/>
          <w:lang w:val="en-US" w:eastAsia="zh-CN"/>
        </w:rPr>
        <w:t>的</w:t>
      </w:r>
      <w:r>
        <w:rPr>
          <w:rFonts w:hint="default" w:ascii="Times New Roman" w:hAnsi="Times New Roman" w:eastAsia="宋体" w:cs="Times New Roman"/>
          <w:strike w:val="0"/>
          <w:dstrike w:val="0"/>
          <w:kern w:val="0"/>
          <w:sz w:val="21"/>
          <w:szCs w:val="20"/>
          <w:lang w:val="en-US" w:eastAsia="zh-CN"/>
        </w:rPr>
        <w:t>风险。</w:t>
      </w:r>
      <w:r>
        <w:rPr>
          <w:rFonts w:hint="default" w:ascii="Times New Roman" w:hAnsi="Times New Roman" w:eastAsia="宋体" w:cs="Times New Roman"/>
          <w:kern w:val="0"/>
          <w:sz w:val="21"/>
          <w:szCs w:val="20"/>
          <w:lang w:val="en-US" w:eastAsia="zh-CN"/>
        </w:rPr>
        <w:t>随着女性人均寿命的延长、三孩政策以及女性生育年龄的推迟，子宫脱垂发病风险呈增加趋势，</w:t>
      </w:r>
      <w:r>
        <w:rPr>
          <w:rFonts w:hint="default" w:ascii="Times New Roman" w:hAnsi="Times New Roman" w:eastAsia="宋体" w:cs="Times New Roman"/>
          <w:strike w:val="0"/>
          <w:dstrike w:val="0"/>
          <w:kern w:val="0"/>
          <w:sz w:val="21"/>
          <w:szCs w:val="20"/>
          <w:lang w:val="en-US" w:eastAsia="zh-CN"/>
        </w:rPr>
        <w:t>严重</w:t>
      </w:r>
      <w:r>
        <w:rPr>
          <w:rFonts w:hint="default" w:ascii="Times New Roman" w:hAnsi="Times New Roman" w:eastAsia="宋体" w:cs="Times New Roman"/>
          <w:kern w:val="0"/>
          <w:sz w:val="21"/>
          <w:szCs w:val="20"/>
          <w:lang w:val="en-US" w:eastAsia="zh-CN"/>
        </w:rPr>
        <w:t>影响广大女性尤其是中老年女性的身心健康和生活质量。目前，子宫脱垂的一线疗法为非手术治疗，适用于各分期患者。然而，子宫托作为非手术治疗的重要手段，可能引起阴道刺激及溃疡等，使用受到限制。</w:t>
      </w:r>
      <w:r>
        <w:rPr>
          <w:rFonts w:hint="default" w:ascii="Times New Roman" w:hAnsi="Times New Roman" w:eastAsia="宋体" w:cs="Times New Roman"/>
          <w:kern w:val="0"/>
          <w:sz w:val="21"/>
          <w:szCs w:val="20"/>
          <w:lang w:val="en-US" w:eastAsia="zh-CN" w:bidi="ar-SA"/>
        </w:rPr>
        <w:t>盆腔器官脱垂定量分期法（pelvic organ prolapse quantitation，POP-Q）Ⅲ～Ⅳ</w:t>
      </w:r>
      <w:r>
        <w:rPr>
          <w:rFonts w:hint="default" w:ascii="Times New Roman" w:hAnsi="Times New Roman" w:eastAsia="宋体" w:cs="Times New Roman"/>
          <w:kern w:val="0"/>
          <w:sz w:val="21"/>
          <w:szCs w:val="20"/>
          <w:lang w:val="en-US" w:eastAsia="zh-CN"/>
        </w:rPr>
        <w:t>度患者推荐手术治疗，但因有创、存在术后并发症的风险，患者依从性低而表现出其</w:t>
      </w:r>
      <w:r>
        <w:rPr>
          <w:rFonts w:hint="default" w:ascii="Times New Roman" w:hAnsi="Times New Roman" w:eastAsia="宋体" w:cs="Times New Roman"/>
          <w:kern w:val="0"/>
          <w:sz w:val="21"/>
          <w:szCs w:val="20"/>
          <w:lang w:val="en-US" w:eastAsia="zh-CN" w:bidi="ar-SA"/>
        </w:rPr>
        <w:t>局限性</w:t>
      </w:r>
      <w:r>
        <w:rPr>
          <w:rFonts w:hint="default" w:ascii="Times New Roman" w:hAnsi="Times New Roman" w:eastAsia="宋体" w:cs="Times New Roman"/>
          <w:kern w:val="0"/>
          <w:sz w:val="21"/>
          <w:szCs w:val="20"/>
          <w:lang w:val="en-US" w:eastAsia="zh-CN"/>
        </w:rPr>
        <w:t>。因此，</w:t>
      </w:r>
      <w:r>
        <w:rPr>
          <w:rFonts w:hint="default" w:ascii="Times New Roman" w:hAnsi="Times New Roman" w:eastAsia="宋体" w:cs="Times New Roman"/>
          <w:sz w:val="21"/>
          <w:szCs w:val="20"/>
        </w:rPr>
        <w:t>安全性高、可选择性多、目前出现不良反应报告较少的中医疗法受到了更多的关注</w:t>
      </w:r>
      <w:r>
        <w:rPr>
          <w:rFonts w:hint="default" w:ascii="Times New Roman" w:hAnsi="Times New Roman" w:eastAsia="宋体" w:cs="Times New Roman"/>
          <w:sz w:val="21"/>
          <w:szCs w:val="20"/>
          <w:lang w:eastAsia="zh-CN"/>
        </w:rPr>
        <w:t>。</w:t>
      </w:r>
      <w:r>
        <w:rPr>
          <w:rFonts w:hint="default" w:ascii="Times New Roman" w:hAnsi="Times New Roman" w:eastAsia="宋体" w:cs="Times New Roman"/>
          <w:kern w:val="0"/>
          <w:sz w:val="21"/>
          <w:szCs w:val="20"/>
          <w:lang w:val="en-US" w:eastAsia="zh-CN"/>
        </w:rPr>
        <w:t>中医药治疗子宫脱垂历史悠久，可有效改善子宫脱垂患者症状、提高其体质的方法，具有简便廉验的特色与优势，临床应用广泛。</w:t>
      </w:r>
    </w:p>
    <w:p w14:paraId="46785209">
      <w:pPr>
        <w:pStyle w:val="15"/>
        <w:widowControl/>
        <w:spacing w:before="0" w:beforeAutospacing="0" w:after="0" w:afterAutospacing="0" w:line="360" w:lineRule="atLeast"/>
        <w:ind w:firstLine="420" w:firstLineChars="200"/>
        <w:rPr>
          <w:rFonts w:hint="default" w:ascii="Times New Roman" w:hAnsi="Times New Roman" w:eastAsia="宋体" w:cs="Times New Roman"/>
          <w:kern w:val="0"/>
          <w:sz w:val="21"/>
          <w:szCs w:val="20"/>
          <w:lang w:val="en-US" w:eastAsia="zh-CN"/>
        </w:rPr>
      </w:pPr>
      <w:r>
        <w:rPr>
          <w:rFonts w:hint="default" w:ascii="Times New Roman" w:hAnsi="Times New Roman" w:eastAsia="宋体" w:cs="Times New Roman"/>
          <w:kern w:val="0"/>
          <w:sz w:val="21"/>
          <w:szCs w:val="20"/>
          <w:lang w:val="en-US" w:eastAsia="zh-CN"/>
        </w:rPr>
        <w:t>《中医妇科常见病诊疗指南·子宫脱垂</w:t>
      </w:r>
      <w:r>
        <w:rPr>
          <w:rFonts w:hint="default" w:ascii="Times New Roman" w:hAnsi="Times New Roman" w:eastAsia="宋体" w:cs="Times New Roman"/>
          <w:kern w:val="0"/>
          <w:sz w:val="21"/>
          <w:szCs w:val="20"/>
          <w:lang w:val="en-US" w:eastAsia="zh-CN" w:bidi="ar-SA"/>
        </w:rPr>
        <w:t>（2012版）》</w:t>
      </w:r>
      <w:r>
        <w:rPr>
          <w:rFonts w:hint="default" w:ascii="Times New Roman" w:hAnsi="Times New Roman" w:eastAsia="宋体" w:cs="Times New Roman"/>
          <w:kern w:val="0"/>
          <w:sz w:val="21"/>
          <w:szCs w:val="20"/>
          <w:lang w:val="en-US" w:eastAsia="zh-CN"/>
        </w:rPr>
        <w:t>对本病的中医临床诊疗发挥了重要作用。</w:t>
      </w:r>
      <w:r>
        <w:rPr>
          <w:rFonts w:hint="eastAsia" w:ascii="Times New Roman" w:hAnsi="Times New Roman" w:cs="Times New Roman"/>
          <w:kern w:val="0"/>
          <w:sz w:val="21"/>
          <w:szCs w:val="20"/>
          <w:lang w:val="en-US" w:eastAsia="zh-CN"/>
        </w:rPr>
        <w:t>原指南发布已逾10年，</w:t>
      </w:r>
      <w:r>
        <w:rPr>
          <w:rFonts w:hint="default" w:ascii="Times New Roman" w:hAnsi="Times New Roman" w:eastAsia="宋体" w:cs="Times New Roman"/>
          <w:kern w:val="0"/>
          <w:sz w:val="21"/>
          <w:szCs w:val="20"/>
          <w:lang w:val="en-US" w:eastAsia="zh-CN"/>
        </w:rPr>
        <w:t>鉴于子宫脱垂中医辨证与治疗等方面成果层出不穷，新的证据不断涌现，</w:t>
      </w:r>
      <w:r>
        <w:rPr>
          <w:rFonts w:hint="eastAsia" w:ascii="Times New Roman" w:hAnsi="Times New Roman" w:eastAsia="宋体" w:cs="Times New Roman"/>
          <w:sz w:val="21"/>
          <w:szCs w:val="20"/>
        </w:rPr>
        <w:t>其内容已无法完全</w:t>
      </w:r>
      <w:r>
        <w:rPr>
          <w:rFonts w:hint="eastAsia" w:ascii="Times New Roman" w:hAnsi="Times New Roman" w:eastAsia="宋体" w:cs="Times New Roman"/>
          <w:sz w:val="21"/>
          <w:szCs w:val="20"/>
          <w:lang w:val="en-US" w:eastAsia="zh-CN"/>
        </w:rPr>
        <w:t>适用于</w:t>
      </w:r>
      <w:r>
        <w:rPr>
          <w:rFonts w:hint="eastAsia" w:ascii="Times New Roman" w:hAnsi="Times New Roman" w:eastAsia="宋体" w:cs="Times New Roman"/>
          <w:sz w:val="21"/>
          <w:szCs w:val="20"/>
        </w:rPr>
        <w:t>当前的</w:t>
      </w:r>
      <w:r>
        <w:rPr>
          <w:rFonts w:hint="eastAsia" w:ascii="Times New Roman" w:hAnsi="Times New Roman" w:eastAsia="宋体" w:cs="Times New Roman"/>
          <w:sz w:val="21"/>
          <w:szCs w:val="20"/>
          <w:lang w:val="en-US" w:eastAsia="zh-CN"/>
        </w:rPr>
        <w:t>中医妇科临床的</w:t>
      </w:r>
      <w:r>
        <w:rPr>
          <w:rFonts w:hint="eastAsia" w:ascii="Times New Roman" w:hAnsi="Times New Roman" w:eastAsia="宋体" w:cs="Times New Roman"/>
          <w:sz w:val="21"/>
          <w:szCs w:val="20"/>
        </w:rPr>
        <w:t>实际需求。</w:t>
      </w:r>
      <w:r>
        <w:rPr>
          <w:rFonts w:hint="default" w:ascii="Times New Roman" w:hAnsi="Times New Roman" w:eastAsia="宋体" w:cs="Times New Roman"/>
          <w:kern w:val="0"/>
          <w:sz w:val="21"/>
          <w:szCs w:val="20"/>
          <w:lang w:val="en-US" w:eastAsia="zh-CN" w:bidi="ar-SA"/>
        </w:rPr>
        <w:t>中华中医药学会妇科分会暨天津中医药大学第一附属医院牵头发起《子宫脱垂中医诊疗指南》的修订工作，</w:t>
      </w:r>
      <w:r>
        <w:rPr>
          <w:rFonts w:hint="default" w:ascii="Times New Roman" w:hAnsi="Times New Roman" w:eastAsia="宋体" w:cs="Times New Roman"/>
          <w:kern w:val="0"/>
          <w:sz w:val="21"/>
          <w:szCs w:val="20"/>
          <w:lang w:val="en-US" w:eastAsia="zh-CN"/>
        </w:rPr>
        <w:t>以期为子宫脱垂的中医药诊疗和临床决策提供更科学规范的参考依据，进一步提高子宫脱垂诊治率，改善女性的生活质量。</w:t>
      </w:r>
    </w:p>
    <w:p w14:paraId="72E1310C">
      <w:pPr>
        <w:pStyle w:val="24"/>
        <w:spacing w:line="360" w:lineRule="atLeast"/>
        <w:ind w:firstLine="0" w:firstLineChars="0"/>
        <w:outlineLvl w:val="0"/>
        <w:rPr>
          <w:rFonts w:hint="eastAsia" w:ascii="Times New Roman" w:hAnsi="Times New Roman" w:eastAsia="宋体" w:cs="Times New Roman"/>
          <w:b/>
          <w:bCs/>
          <w:highlight w:val="none"/>
          <w:lang w:val="en-US" w:eastAsia="zh-CN"/>
        </w:rPr>
      </w:pPr>
      <w:bookmarkStart w:id="14" w:name="_Toc17598"/>
      <w:bookmarkStart w:id="15" w:name="_Toc26506"/>
      <w:r>
        <w:rPr>
          <w:rFonts w:hint="default" w:ascii="Times New Roman" w:hAnsi="Times New Roman" w:eastAsia="宋体" w:cs="Times New Roman"/>
          <w:b/>
          <w:bCs/>
          <w:highlight w:val="none"/>
        </w:rPr>
        <w:t>2.确定并构建</w:t>
      </w:r>
      <w:r>
        <w:rPr>
          <w:rFonts w:hint="eastAsia" w:ascii="Times New Roman" w:cs="Times New Roman"/>
          <w:b/>
          <w:bCs/>
          <w:highlight w:val="none"/>
          <w:lang w:val="en-US" w:eastAsia="zh-CN"/>
        </w:rPr>
        <w:t>指南</w:t>
      </w:r>
      <w:r>
        <w:rPr>
          <w:rFonts w:hint="default" w:ascii="Times New Roman" w:hAnsi="Times New Roman" w:eastAsia="宋体" w:cs="Times New Roman"/>
          <w:b/>
          <w:bCs/>
          <w:highlight w:val="none"/>
        </w:rPr>
        <w:t>问题</w:t>
      </w:r>
      <w:bookmarkEnd w:id="14"/>
      <w:bookmarkEnd w:id="15"/>
      <w:r>
        <w:rPr>
          <w:rFonts w:hint="eastAsia" w:ascii="Times New Roman" w:cs="Times New Roman"/>
          <w:b/>
          <w:bCs/>
          <w:highlight w:val="none"/>
          <w:lang w:val="en-US" w:eastAsia="zh-CN"/>
        </w:rPr>
        <w:t>清单</w:t>
      </w:r>
    </w:p>
    <w:p w14:paraId="320EE572">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rPr>
        <w:t>在本文件制定初期通过专家访谈、</w:t>
      </w:r>
      <w:r>
        <w:rPr>
          <w:rFonts w:hint="eastAsia" w:ascii="Times New Roman" w:hAnsi="Times New Roman" w:eastAsia="宋体" w:cs="Times New Roman"/>
          <w:kern w:val="0"/>
          <w:szCs w:val="20"/>
          <w:lang w:val="en-US" w:eastAsia="zh-CN"/>
        </w:rPr>
        <w:t>临床调研</w:t>
      </w:r>
      <w:r>
        <w:rPr>
          <w:rFonts w:hint="default" w:ascii="Times New Roman" w:hAnsi="Times New Roman" w:eastAsia="宋体" w:cs="Times New Roman"/>
          <w:kern w:val="0"/>
          <w:szCs w:val="20"/>
        </w:rPr>
        <w:t>以及组内讨论的形式构建了以下临床问题：</w:t>
      </w:r>
    </w:p>
    <w:p w14:paraId="46B64A94">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临床问题1：</w:t>
      </w:r>
      <w:r>
        <w:rPr>
          <w:rFonts w:hint="default" w:ascii="Times New Roman" w:hAnsi="Times New Roman" w:eastAsia="宋体" w:cs="Times New Roman"/>
          <w:kern w:val="0"/>
          <w:szCs w:val="20"/>
        </w:rPr>
        <w:t>明确子宫脱垂的概念。</w:t>
      </w:r>
    </w:p>
    <w:p w14:paraId="2858A210">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临床问题2：</w:t>
      </w:r>
      <w:r>
        <w:rPr>
          <w:rFonts w:hint="default" w:ascii="Times New Roman" w:hAnsi="Times New Roman" w:eastAsia="宋体" w:cs="Times New Roman"/>
          <w:kern w:val="0"/>
          <w:szCs w:val="20"/>
        </w:rPr>
        <w:t>明确子宫脱垂的危险因素。</w:t>
      </w:r>
    </w:p>
    <w:p w14:paraId="6F472BCD">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临床问题3：</w:t>
      </w:r>
      <w:r>
        <w:rPr>
          <w:rFonts w:hint="default" w:ascii="Times New Roman" w:hAnsi="Times New Roman" w:eastAsia="宋体" w:cs="Times New Roman"/>
          <w:kern w:val="0"/>
          <w:szCs w:val="20"/>
        </w:rPr>
        <w:t>明确子宫脱垂的中医病因病机。</w:t>
      </w:r>
    </w:p>
    <w:p w14:paraId="48639301">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临床问题4：</w:t>
      </w:r>
      <w:r>
        <w:rPr>
          <w:rFonts w:hint="default" w:ascii="Times New Roman" w:hAnsi="Times New Roman" w:eastAsia="宋体" w:cs="Times New Roman"/>
          <w:kern w:val="0"/>
          <w:szCs w:val="20"/>
        </w:rPr>
        <w:t>明确子宫脱垂的诊断。</w:t>
      </w:r>
    </w:p>
    <w:p w14:paraId="1B80AC89">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临床问题5：</w:t>
      </w:r>
      <w:r>
        <w:rPr>
          <w:rFonts w:hint="default" w:ascii="Times New Roman" w:hAnsi="Times New Roman" w:eastAsia="宋体" w:cs="Times New Roman"/>
          <w:kern w:val="0"/>
          <w:szCs w:val="20"/>
        </w:rPr>
        <w:t>明确子宫脱垂的辅助检查。</w:t>
      </w:r>
    </w:p>
    <w:p w14:paraId="6700579F">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w:t>
      </w:r>
      <w:r>
        <w:rPr>
          <w:rFonts w:hint="eastAsia" w:ascii="Times New Roman" w:hAnsi="Times New Roman" w:eastAsia="宋体" w:cs="Times New Roman"/>
          <w:kern w:val="0"/>
          <w:szCs w:val="20"/>
          <w:lang w:val="en-US" w:eastAsia="zh-CN"/>
        </w:rPr>
        <w:t>6</w:t>
      </w:r>
      <w:r>
        <w:rPr>
          <w:rFonts w:hint="default" w:ascii="Times New Roman" w:hAnsi="Times New Roman" w:eastAsia="宋体" w:cs="Times New Roman"/>
          <w:kern w:val="0"/>
          <w:szCs w:val="20"/>
          <w:lang w:val="en-US" w:eastAsia="zh-CN"/>
        </w:rPr>
        <w:t>：</w:t>
      </w:r>
      <w:r>
        <w:rPr>
          <w:rFonts w:hint="default" w:ascii="Times New Roman" w:hAnsi="Times New Roman" w:eastAsia="宋体" w:cs="Times New Roman"/>
          <w:kern w:val="0"/>
          <w:szCs w:val="20"/>
        </w:rPr>
        <w:t>明确子宫脱垂的鉴别诊断。</w:t>
      </w:r>
    </w:p>
    <w:p w14:paraId="3B520611">
      <w:pPr>
        <w:widowControl/>
        <w:snapToGrid w:val="0"/>
        <w:spacing w:line="360" w:lineRule="atLeast"/>
        <w:ind w:firstLine="420" w:firstLineChars="200"/>
        <w:jc w:val="left"/>
        <w:rPr>
          <w:rFonts w:hint="eastAsia" w:ascii="Times New Roman" w:hAnsi="Times New Roman" w:eastAsia="宋体" w:cs="Times New Roman"/>
          <w:kern w:val="0"/>
          <w:szCs w:val="20"/>
          <w:lang w:val="en-US" w:eastAsia="zh-CN"/>
        </w:rPr>
      </w:pPr>
      <w:r>
        <w:rPr>
          <w:rFonts w:hint="default" w:ascii="Times New Roman" w:hAnsi="Times New Roman" w:eastAsia="宋体" w:cs="Times New Roman"/>
          <w:kern w:val="0"/>
          <w:szCs w:val="20"/>
          <w:lang w:val="en-US" w:eastAsia="zh-CN"/>
        </w:rPr>
        <w:t>临床问题</w:t>
      </w:r>
      <w:r>
        <w:rPr>
          <w:rFonts w:hint="eastAsia" w:ascii="Times New Roman" w:hAnsi="Times New Roman" w:eastAsia="宋体" w:cs="Times New Roman"/>
          <w:kern w:val="0"/>
          <w:szCs w:val="20"/>
          <w:lang w:val="en-US" w:eastAsia="zh-CN"/>
        </w:rPr>
        <w:t>7</w:t>
      </w:r>
      <w:r>
        <w:rPr>
          <w:rFonts w:hint="default" w:ascii="Times New Roman" w:hAnsi="Times New Roman" w:eastAsia="宋体" w:cs="Times New Roman"/>
          <w:kern w:val="0"/>
          <w:szCs w:val="20"/>
          <w:lang w:val="en-US" w:eastAsia="zh-CN"/>
        </w:rPr>
        <w:t>：</w:t>
      </w:r>
      <w:r>
        <w:rPr>
          <w:rFonts w:hint="default" w:ascii="Times New Roman" w:hAnsi="Times New Roman" w:eastAsia="宋体" w:cs="Times New Roman"/>
          <w:kern w:val="0"/>
          <w:szCs w:val="20"/>
        </w:rPr>
        <w:t>明确子宫脱垂的中医辨证分型</w:t>
      </w:r>
      <w:r>
        <w:rPr>
          <w:rFonts w:hint="eastAsia" w:ascii="Times New Roman" w:hAnsi="Times New Roman" w:eastAsia="宋体" w:cs="Times New Roman"/>
          <w:kern w:val="0"/>
          <w:szCs w:val="20"/>
          <w:lang w:eastAsia="zh-CN"/>
        </w:rPr>
        <w:t>。</w:t>
      </w:r>
    </w:p>
    <w:p w14:paraId="749886C2">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w:t>
      </w:r>
      <w:r>
        <w:rPr>
          <w:rFonts w:hint="eastAsia" w:ascii="Times New Roman" w:hAnsi="Times New Roman" w:eastAsia="宋体" w:cs="Times New Roman"/>
          <w:kern w:val="0"/>
          <w:szCs w:val="20"/>
          <w:lang w:val="en-US" w:eastAsia="zh-CN"/>
        </w:rPr>
        <w:t>8</w:t>
      </w:r>
      <w:r>
        <w:rPr>
          <w:rFonts w:hint="default" w:ascii="Times New Roman" w:hAnsi="Times New Roman" w:eastAsia="宋体" w:cs="Times New Roman"/>
          <w:kern w:val="0"/>
          <w:szCs w:val="20"/>
          <w:lang w:val="en-US" w:eastAsia="zh-CN"/>
        </w:rPr>
        <w:t>：</w:t>
      </w:r>
      <w:r>
        <w:rPr>
          <w:rFonts w:hint="default" w:ascii="Times New Roman" w:hAnsi="Times New Roman" w:eastAsia="宋体" w:cs="Times New Roman"/>
          <w:kern w:val="0"/>
          <w:szCs w:val="20"/>
        </w:rPr>
        <w:t>子宫脱垂的治疗原则。</w:t>
      </w:r>
    </w:p>
    <w:p w14:paraId="5CEDB806">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w:t>
      </w:r>
      <w:r>
        <w:rPr>
          <w:rFonts w:hint="eastAsia" w:ascii="Times New Roman" w:hAnsi="Times New Roman" w:eastAsia="宋体" w:cs="Times New Roman"/>
          <w:kern w:val="0"/>
          <w:szCs w:val="20"/>
          <w:lang w:val="en-US" w:eastAsia="zh-CN"/>
        </w:rPr>
        <w:t>9</w:t>
      </w:r>
      <w:r>
        <w:rPr>
          <w:rFonts w:hint="default" w:ascii="Times New Roman" w:hAnsi="Times New Roman" w:eastAsia="宋体" w:cs="Times New Roman"/>
          <w:kern w:val="0"/>
          <w:szCs w:val="20"/>
          <w:lang w:val="en-US" w:eastAsia="zh-CN"/>
        </w:rPr>
        <w:t>：</w:t>
      </w:r>
      <w:r>
        <w:rPr>
          <w:rFonts w:hint="default" w:ascii="Times New Roman" w:hAnsi="Times New Roman" w:eastAsia="宋体" w:cs="Times New Roman"/>
          <w:kern w:val="0"/>
          <w:szCs w:val="20"/>
        </w:rPr>
        <w:t>中医药治疗子宫脱垂的</w:t>
      </w:r>
      <w:r>
        <w:rPr>
          <w:rFonts w:hint="eastAsia" w:ascii="Times New Roman" w:hAnsi="Times New Roman" w:eastAsia="宋体" w:cs="Times New Roman"/>
          <w:kern w:val="0"/>
          <w:szCs w:val="20"/>
          <w:highlight w:val="none"/>
          <w:lang w:val="en-US" w:eastAsia="zh-CN"/>
        </w:rPr>
        <w:t>适宜人群</w:t>
      </w:r>
      <w:r>
        <w:rPr>
          <w:rFonts w:hint="default" w:ascii="Times New Roman" w:hAnsi="Times New Roman" w:eastAsia="宋体" w:cs="Times New Roman"/>
          <w:kern w:val="0"/>
          <w:szCs w:val="20"/>
        </w:rPr>
        <w:t>?</w:t>
      </w:r>
    </w:p>
    <w:p w14:paraId="1DD7C6AC">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w:t>
      </w:r>
      <w:r>
        <w:rPr>
          <w:rFonts w:hint="eastAsia" w:ascii="Times New Roman" w:hAnsi="Times New Roman" w:eastAsia="宋体" w:cs="Times New Roman"/>
          <w:kern w:val="0"/>
          <w:szCs w:val="20"/>
          <w:lang w:val="en-US" w:eastAsia="zh-CN"/>
        </w:rPr>
        <w:t>10</w:t>
      </w:r>
      <w:r>
        <w:rPr>
          <w:rFonts w:hint="default" w:ascii="Times New Roman" w:hAnsi="Times New Roman" w:eastAsia="宋体" w:cs="Times New Roman"/>
          <w:kern w:val="0"/>
          <w:szCs w:val="20"/>
          <w:lang w:val="en-US" w:eastAsia="zh-CN"/>
        </w:rPr>
        <w:t>：</w:t>
      </w:r>
      <w:r>
        <w:rPr>
          <w:rFonts w:hint="default" w:ascii="Times New Roman" w:hAnsi="Times New Roman" w:eastAsia="宋体" w:cs="Times New Roman"/>
          <w:kern w:val="0"/>
          <w:szCs w:val="20"/>
        </w:rPr>
        <w:t>对子宫脱垂</w:t>
      </w:r>
      <w:r>
        <w:rPr>
          <w:rFonts w:hint="eastAsia" w:ascii="Times New Roman" w:hAnsi="Times New Roman" w:eastAsia="宋体" w:cs="Times New Roman"/>
          <w:kern w:val="0"/>
          <w:szCs w:val="20"/>
          <w:lang w:val="en-US" w:eastAsia="zh-CN"/>
        </w:rPr>
        <w:t>手术</w:t>
      </w:r>
      <w:r>
        <w:rPr>
          <w:rFonts w:hint="default" w:ascii="Times New Roman" w:hAnsi="Times New Roman" w:eastAsia="宋体" w:cs="Times New Roman"/>
          <w:kern w:val="0"/>
          <w:szCs w:val="20"/>
        </w:rPr>
        <w:t>患者，选择中医药治疗的时机是什么？</w:t>
      </w:r>
    </w:p>
    <w:p w14:paraId="00A5057C">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w:t>
      </w:r>
      <w:r>
        <w:rPr>
          <w:rFonts w:hint="eastAsia" w:ascii="Times New Roman" w:hAnsi="Times New Roman" w:eastAsia="宋体" w:cs="Times New Roman"/>
          <w:kern w:val="0"/>
          <w:szCs w:val="20"/>
          <w:lang w:val="en-US" w:eastAsia="zh-CN"/>
        </w:rPr>
        <w:t>11</w:t>
      </w:r>
      <w:r>
        <w:rPr>
          <w:rFonts w:hint="default" w:ascii="Times New Roman" w:hAnsi="Times New Roman" w:eastAsia="宋体" w:cs="Times New Roman"/>
          <w:kern w:val="0"/>
          <w:szCs w:val="20"/>
          <w:lang w:val="en-US" w:eastAsia="zh-CN"/>
        </w:rPr>
        <w:t>：</w:t>
      </w:r>
      <w:r>
        <w:rPr>
          <w:rFonts w:hint="default" w:ascii="Times New Roman" w:hAnsi="Times New Roman" w:eastAsia="宋体" w:cs="Times New Roman"/>
          <w:kern w:val="0"/>
          <w:szCs w:val="20"/>
        </w:rPr>
        <w:t>子宫脱垂的</w:t>
      </w:r>
      <w:r>
        <w:rPr>
          <w:rFonts w:hint="eastAsia" w:ascii="Times New Roman" w:hAnsi="Times New Roman" w:eastAsia="宋体" w:cs="Times New Roman"/>
          <w:kern w:val="0"/>
          <w:szCs w:val="20"/>
          <w:lang w:val="en-US" w:eastAsia="zh-CN"/>
        </w:rPr>
        <w:t>中医</w:t>
      </w:r>
      <w:r>
        <w:rPr>
          <w:rFonts w:hint="default" w:ascii="Times New Roman" w:hAnsi="Times New Roman" w:eastAsia="宋体" w:cs="Times New Roman"/>
          <w:kern w:val="0"/>
          <w:szCs w:val="20"/>
        </w:rPr>
        <w:t>治疗优势。</w:t>
      </w:r>
    </w:p>
    <w:p w14:paraId="153EF00E">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eastAsia" w:ascii="Times New Roman" w:hAnsi="Times New Roman" w:eastAsia="宋体" w:cs="Times New Roman"/>
          <w:kern w:val="0"/>
          <w:szCs w:val="20"/>
          <w:lang w:val="en-US" w:eastAsia="zh-CN"/>
        </w:rPr>
        <w:t>临床问题12：</w:t>
      </w:r>
      <w:r>
        <w:rPr>
          <w:rFonts w:hint="default" w:ascii="Times New Roman" w:hAnsi="Times New Roman" w:eastAsia="宋体" w:cs="Times New Roman"/>
          <w:kern w:val="0"/>
          <w:szCs w:val="20"/>
        </w:rPr>
        <w:t>子宫脱垂各证型分别选用什么治法和代表方?</w:t>
      </w:r>
    </w:p>
    <w:p w14:paraId="07FE3AD6">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临床问题1</w:t>
      </w:r>
      <w:r>
        <w:rPr>
          <w:rFonts w:hint="eastAsia" w:ascii="Times New Roman" w:hAnsi="Times New Roman" w:eastAsia="宋体" w:cs="Times New Roman"/>
          <w:kern w:val="0"/>
          <w:szCs w:val="20"/>
          <w:lang w:val="en-US" w:eastAsia="zh-CN"/>
        </w:rPr>
        <w:t>3</w:t>
      </w:r>
      <w:r>
        <w:rPr>
          <w:rFonts w:hint="default" w:ascii="Times New Roman" w:hAnsi="Times New Roman" w:eastAsia="宋体" w:cs="Times New Roman"/>
          <w:kern w:val="0"/>
          <w:szCs w:val="20"/>
          <w:lang w:val="en-US" w:eastAsia="zh-CN"/>
        </w:rPr>
        <w:t>：</w:t>
      </w:r>
      <w:r>
        <w:rPr>
          <w:rFonts w:hint="default" w:ascii="Times New Roman" w:hAnsi="Times New Roman" w:eastAsia="宋体" w:cs="Times New Roman"/>
          <w:kern w:val="0"/>
          <w:szCs w:val="20"/>
        </w:rPr>
        <w:t>治疗子宫脱垂的中成药具体用药有哪些?</w:t>
      </w:r>
    </w:p>
    <w:p w14:paraId="4CB3C63C">
      <w:pPr>
        <w:widowControl/>
        <w:snapToGrid w:val="0"/>
        <w:spacing w:line="360" w:lineRule="atLeast"/>
        <w:ind w:firstLine="420" w:firstLineChars="200"/>
        <w:jc w:val="left"/>
        <w:rPr>
          <w:rFonts w:hint="default" w:ascii="Times New Roman" w:hAnsi="Times New Roman" w:eastAsia="宋体" w:cs="Times New Roman"/>
          <w:kern w:val="0"/>
          <w:szCs w:val="20"/>
        </w:rPr>
      </w:pPr>
      <w:r>
        <w:rPr>
          <w:rFonts w:hint="default" w:ascii="Times New Roman" w:hAnsi="Times New Roman" w:eastAsia="宋体" w:cs="Times New Roman"/>
          <w:kern w:val="0"/>
          <w:szCs w:val="20"/>
          <w:lang w:val="en-US" w:eastAsia="zh-CN"/>
        </w:rPr>
        <w:t>临床问题1</w:t>
      </w:r>
      <w:r>
        <w:rPr>
          <w:rFonts w:hint="eastAsia" w:ascii="Times New Roman" w:hAnsi="Times New Roman" w:eastAsia="宋体" w:cs="Times New Roman"/>
          <w:kern w:val="0"/>
          <w:szCs w:val="20"/>
          <w:lang w:val="en-US" w:eastAsia="zh-CN"/>
        </w:rPr>
        <w:t>4</w:t>
      </w:r>
      <w:r>
        <w:rPr>
          <w:rFonts w:hint="default" w:ascii="Times New Roman" w:hAnsi="Times New Roman" w:eastAsia="宋体" w:cs="Times New Roman"/>
          <w:kern w:val="0"/>
          <w:szCs w:val="20"/>
          <w:lang w:val="en-US" w:eastAsia="zh-CN"/>
        </w:rPr>
        <w:t>：</w:t>
      </w:r>
      <w:r>
        <w:rPr>
          <w:rFonts w:hint="default" w:ascii="Times New Roman" w:hAnsi="Times New Roman" w:eastAsia="宋体" w:cs="Times New Roman"/>
          <w:kern w:val="0"/>
          <w:szCs w:val="20"/>
        </w:rPr>
        <w:t>治疗子宫脱垂的中医外治法及具体用药有哪些?</w:t>
      </w:r>
    </w:p>
    <w:p w14:paraId="2E33C764">
      <w:pPr>
        <w:pStyle w:val="24"/>
        <w:spacing w:line="360" w:lineRule="atLeast"/>
        <w:ind w:firstLine="0" w:firstLineChars="0"/>
        <w:outlineLvl w:val="0"/>
        <w:rPr>
          <w:rFonts w:hint="default" w:ascii="Times New Roman" w:hAnsi="Times New Roman" w:eastAsia="宋体" w:cs="Times New Roman"/>
          <w:b/>
          <w:bCs/>
        </w:rPr>
      </w:pPr>
      <w:bookmarkStart w:id="16" w:name="_Toc14767"/>
      <w:bookmarkStart w:id="17" w:name="_Toc10535"/>
      <w:r>
        <w:rPr>
          <w:rFonts w:hint="default" w:ascii="Times New Roman" w:hAnsi="Times New Roman" w:eastAsia="宋体" w:cs="Times New Roman"/>
          <w:b/>
          <w:bCs/>
        </w:rPr>
        <w:t>3.资金资助及利益冲突情况</w:t>
      </w:r>
      <w:bookmarkEnd w:id="16"/>
      <w:bookmarkEnd w:id="17"/>
    </w:p>
    <w:p w14:paraId="777A30FC">
      <w:pPr>
        <w:pStyle w:val="15"/>
        <w:keepNext w:val="0"/>
        <w:keepLines w:val="0"/>
        <w:widowControl/>
        <w:suppressLineNumbers w:val="0"/>
        <w:spacing w:before="0" w:beforeAutospacing="0" w:after="0" w:afterAutospacing="0" w:line="360" w:lineRule="atLeast"/>
        <w:ind w:right="0" w:firstLine="420" w:firstLineChars="200"/>
        <w:rPr>
          <w:rFonts w:hint="default" w:ascii="Times New Roman" w:hAnsi="Times New Roman" w:eastAsia="宋体" w:cs="Times New Roman"/>
          <w:kern w:val="0"/>
          <w:sz w:val="21"/>
          <w:szCs w:val="20"/>
          <w:lang w:val="en-US" w:eastAsia="zh-CN" w:bidi="ar"/>
        </w:rPr>
      </w:pPr>
      <w:r>
        <w:rPr>
          <w:rFonts w:hint="default" w:ascii="Times New Roman" w:hAnsi="Times New Roman" w:eastAsia="宋体" w:cs="Times New Roman"/>
          <w:kern w:val="0"/>
          <w:sz w:val="21"/>
          <w:szCs w:val="20"/>
          <w:lang w:val="en-US" w:eastAsia="zh-CN" w:bidi="ar"/>
        </w:rPr>
        <w:t>本指南受中华中医药学会子宫脱垂中医诊疗指南（修订）（编号：</w:t>
      </w:r>
      <w:r>
        <w:rPr>
          <w:rFonts w:hint="default" w:ascii="Times New Roman" w:hAnsi="Times New Roman" w:eastAsia="宋体" w:cs="Times New Roman"/>
          <w:sz w:val="21"/>
          <w:szCs w:val="20"/>
          <w:lang w:val="en-US" w:eastAsia="zh-CN"/>
        </w:rPr>
        <w:t>20220603-BZ-CACM</w:t>
      </w:r>
      <w:r>
        <w:rPr>
          <w:rFonts w:hint="default" w:ascii="Times New Roman" w:hAnsi="Times New Roman" w:eastAsia="宋体" w:cs="Times New Roman"/>
          <w:kern w:val="0"/>
          <w:sz w:val="21"/>
          <w:szCs w:val="20"/>
          <w:lang w:val="en-US" w:eastAsia="zh-CN" w:bidi="ar"/>
        </w:rPr>
        <w:t>）支持，</w:t>
      </w:r>
      <w:r>
        <w:rPr>
          <w:rFonts w:hint="eastAsia" w:ascii="Times New Roman" w:hAnsi="Times New Roman" w:cs="Times New Roman"/>
          <w:kern w:val="0"/>
          <w:sz w:val="21"/>
          <w:szCs w:val="20"/>
          <w:lang w:val="en-US" w:eastAsia="zh-CN" w:bidi="ar"/>
        </w:rPr>
        <w:t>无资金资助</w:t>
      </w:r>
      <w:r>
        <w:rPr>
          <w:rFonts w:hint="default" w:ascii="Times New Roman" w:hAnsi="Times New Roman" w:eastAsia="宋体" w:cs="Times New Roman"/>
          <w:kern w:val="0"/>
          <w:sz w:val="21"/>
          <w:szCs w:val="20"/>
          <w:lang w:val="en-US" w:eastAsia="zh-CN" w:bidi="ar"/>
        </w:rPr>
        <w:t>，推荐意见的形成未受到资助方的影响。本指南没有接受其他任何医药企业基金资助。</w:t>
      </w:r>
    </w:p>
    <w:p w14:paraId="0FC5EEA1">
      <w:pPr>
        <w:pStyle w:val="15"/>
        <w:spacing w:before="0" w:beforeAutospacing="0" w:after="0" w:afterAutospacing="0" w:line="360" w:lineRule="atLeast"/>
        <w:ind w:firstLine="420" w:firstLineChars="200"/>
        <w:rPr>
          <w:rFonts w:hint="default" w:ascii="Times New Roman" w:hAnsi="Times New Roman" w:eastAsia="宋体" w:cs="Times New Roman"/>
          <w:sz w:val="21"/>
          <w:szCs w:val="20"/>
        </w:rPr>
      </w:pPr>
      <w:r>
        <w:rPr>
          <w:rFonts w:hint="default" w:ascii="Times New Roman" w:hAnsi="Times New Roman" w:eastAsia="宋体" w:cs="Times New Roman"/>
          <w:kern w:val="0"/>
          <w:sz w:val="21"/>
          <w:szCs w:val="20"/>
          <w:lang w:val="en-US" w:eastAsia="zh-CN" w:bidi="ar"/>
        </w:rPr>
        <w:t>本指南制订了利益冲突管理办法，并按照相应要求成立了利益冲突管理委员会。本指南指导组、专家组、工作组中全体成员均如实签署利益冲突声明，利益冲突管理委员会对其进行了评估，确认所有成员均不存在利益冲突，</w:t>
      </w:r>
      <w:r>
        <w:rPr>
          <w:rFonts w:hint="default" w:ascii="Times New Roman" w:hAnsi="Times New Roman" w:eastAsia="宋体" w:cs="Times New Roman"/>
          <w:sz w:val="21"/>
          <w:szCs w:val="20"/>
        </w:rPr>
        <w:t>为此不会成为本文件制定的偏倚来源，无需进一步处理</w:t>
      </w:r>
      <w:r>
        <w:rPr>
          <w:rFonts w:hint="default" w:ascii="Times New Roman" w:hAnsi="Times New Roman" w:eastAsia="宋体" w:cs="Times New Roman"/>
          <w:kern w:val="0"/>
          <w:sz w:val="21"/>
          <w:szCs w:val="20"/>
          <w:lang w:val="en-US" w:eastAsia="zh-CN" w:bidi="ar"/>
        </w:rPr>
        <w:t>。</w:t>
      </w:r>
    </w:p>
    <w:p w14:paraId="6A9BF558">
      <w:pPr>
        <w:pStyle w:val="24"/>
        <w:numPr>
          <w:ilvl w:val="0"/>
          <w:numId w:val="0"/>
        </w:numPr>
        <w:spacing w:line="360" w:lineRule="atLeast"/>
        <w:ind w:firstLine="0" w:firstLineChars="0"/>
        <w:outlineLvl w:val="0"/>
        <w:rPr>
          <w:rFonts w:hint="default" w:ascii="Times New Roman" w:hAnsi="Times New Roman" w:eastAsia="宋体" w:cs="Times New Roman"/>
          <w:b/>
          <w:bCs/>
        </w:rPr>
      </w:pPr>
      <w:bookmarkStart w:id="18" w:name="_Toc2258"/>
      <w:bookmarkStart w:id="19" w:name="_Toc2641"/>
      <w:r>
        <w:rPr>
          <w:rFonts w:hint="default" w:ascii="Times New Roman" w:hAnsi="Times New Roman" w:eastAsia="宋体" w:cs="Times New Roman"/>
          <w:b/>
          <w:bCs/>
          <w:kern w:val="0"/>
          <w:sz w:val="21"/>
          <w:szCs w:val="20"/>
          <w:lang w:val="en-US" w:eastAsia="zh-CN" w:bidi="ar-SA"/>
        </w:rPr>
        <w:t>4.</w:t>
      </w:r>
      <w:r>
        <w:rPr>
          <w:rFonts w:hint="default" w:ascii="Times New Roman" w:hAnsi="Times New Roman" w:eastAsia="宋体" w:cs="Times New Roman"/>
          <w:b/>
          <w:bCs/>
        </w:rPr>
        <w:t>诊疗指南注册情况</w:t>
      </w:r>
      <w:bookmarkEnd w:id="18"/>
      <w:bookmarkEnd w:id="19"/>
    </w:p>
    <w:p w14:paraId="7AC703D5">
      <w:pPr>
        <w:pStyle w:val="15"/>
        <w:keepNext w:val="0"/>
        <w:keepLines w:val="0"/>
        <w:widowControl/>
        <w:suppressLineNumbers w:val="0"/>
        <w:spacing w:before="0" w:beforeAutospacing="0" w:after="0" w:afterAutospacing="0" w:line="360" w:lineRule="atLeast"/>
        <w:ind w:left="0" w:right="0"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本指南已</w:t>
      </w:r>
      <w:r>
        <w:rPr>
          <w:rFonts w:hint="default" w:ascii="Times New Roman" w:hAnsi="Times New Roman" w:eastAsia="宋体" w:cs="Times New Roman"/>
          <w:kern w:val="0"/>
          <w:sz w:val="21"/>
          <w:szCs w:val="20"/>
        </w:rPr>
        <w:t>于2023年</w:t>
      </w:r>
      <w:r>
        <w:rPr>
          <w:rFonts w:hint="default" w:ascii="Times New Roman" w:hAnsi="Times New Roman" w:eastAsia="宋体" w:cs="Times New Roman"/>
          <w:kern w:val="0"/>
          <w:sz w:val="21"/>
          <w:szCs w:val="20"/>
          <w:lang w:val="en-US" w:eastAsia="zh-CN"/>
        </w:rPr>
        <w:t>3</w:t>
      </w:r>
      <w:r>
        <w:rPr>
          <w:rFonts w:hint="default" w:ascii="Times New Roman" w:hAnsi="Times New Roman" w:eastAsia="宋体" w:cs="Times New Roman"/>
          <w:kern w:val="0"/>
          <w:sz w:val="21"/>
          <w:szCs w:val="20"/>
        </w:rPr>
        <w:t>月</w:t>
      </w:r>
      <w:r>
        <w:rPr>
          <w:rFonts w:hint="default" w:ascii="Times New Roman" w:hAnsi="Times New Roman" w:eastAsia="宋体" w:cs="Times New Roman"/>
          <w:kern w:val="0"/>
          <w:sz w:val="21"/>
          <w:szCs w:val="20"/>
          <w:lang w:eastAsia="zh-CN"/>
        </w:rPr>
        <w:t>，</w:t>
      </w:r>
      <w:r>
        <w:rPr>
          <w:rFonts w:hint="default" w:ascii="Times New Roman" w:hAnsi="Times New Roman" w:eastAsia="宋体" w:cs="Times New Roman"/>
          <w:kern w:val="0"/>
          <w:sz w:val="21"/>
          <w:szCs w:val="20"/>
          <w:lang w:val="en-US" w:eastAsia="zh-CN" w:bidi="ar-SA"/>
        </w:rPr>
        <w:t>在国际实践指南注册与透明化平台（PREPARE）完成中英文双语注册，注册编号为</w:t>
      </w:r>
      <w:r>
        <w:rPr>
          <w:rFonts w:hint="default" w:ascii="Times New Roman" w:hAnsi="Times New Roman" w:eastAsia="宋体" w:cs="Times New Roman"/>
          <w:kern w:val="0"/>
          <w:sz w:val="21"/>
          <w:szCs w:val="20"/>
          <w:lang w:val="en-US" w:eastAsia="zh-CN" w:bidi="ar-SA"/>
        </w:rPr>
        <w:fldChar w:fldCharType="begin"/>
      </w:r>
      <w:r>
        <w:rPr>
          <w:rFonts w:hint="default" w:ascii="Times New Roman" w:hAnsi="Times New Roman" w:eastAsia="宋体" w:cs="Times New Roman"/>
          <w:kern w:val="0"/>
          <w:sz w:val="21"/>
          <w:szCs w:val="20"/>
          <w:lang w:val="en-US" w:eastAsia="zh-CN" w:bidi="ar-SA"/>
        </w:rPr>
        <w:instrText xml:space="preserve"> HYPERLINK "http://www.guidelines-registry.cn/guid/rs/2351" \t "http://www.guidelines-registry.cn/user/guid/_blank" </w:instrText>
      </w:r>
      <w:r>
        <w:rPr>
          <w:rFonts w:hint="default" w:ascii="Times New Roman" w:hAnsi="Times New Roman" w:eastAsia="宋体" w:cs="Times New Roman"/>
          <w:kern w:val="0"/>
          <w:sz w:val="21"/>
          <w:szCs w:val="20"/>
          <w:lang w:val="en-US" w:eastAsia="zh-CN" w:bidi="ar-SA"/>
        </w:rPr>
        <w:fldChar w:fldCharType="separate"/>
      </w:r>
      <w:r>
        <w:rPr>
          <w:rFonts w:hint="default" w:ascii="Times New Roman" w:hAnsi="Times New Roman" w:eastAsia="宋体" w:cs="Times New Roman"/>
          <w:kern w:val="0"/>
          <w:sz w:val="21"/>
          <w:szCs w:val="20"/>
          <w:lang w:val="en-US" w:eastAsia="zh-CN" w:bidi="ar-SA"/>
        </w:rPr>
        <w:t>PREPARE-2023CN159</w:t>
      </w:r>
      <w:r>
        <w:rPr>
          <w:rFonts w:hint="default" w:ascii="Times New Roman" w:hAnsi="Times New Roman" w:eastAsia="宋体" w:cs="Times New Roman"/>
          <w:kern w:val="0"/>
          <w:sz w:val="21"/>
          <w:szCs w:val="20"/>
          <w:lang w:val="en-US" w:eastAsia="zh-CN" w:bidi="ar-SA"/>
        </w:rPr>
        <w:fldChar w:fldCharType="end"/>
      </w:r>
      <w:r>
        <w:rPr>
          <w:rFonts w:hint="default" w:ascii="Times New Roman" w:hAnsi="Times New Roman" w:eastAsia="宋体" w:cs="Times New Roman"/>
          <w:kern w:val="0"/>
          <w:sz w:val="21"/>
          <w:szCs w:val="20"/>
          <w:lang w:val="en-US" w:eastAsia="zh-CN" w:bidi="ar-SA"/>
        </w:rPr>
        <w:t>。</w:t>
      </w:r>
    </w:p>
    <w:p w14:paraId="26525EEB">
      <w:pPr>
        <w:pStyle w:val="15"/>
        <w:spacing w:before="0" w:beforeAutospacing="0" w:after="0" w:afterAutospacing="0" w:line="360" w:lineRule="atLeast"/>
        <w:ind w:firstLine="420" w:firstLineChars="200"/>
        <w:rPr>
          <w:rFonts w:hint="default" w:ascii="Times New Roman" w:hAnsi="Times New Roman" w:eastAsia="宋体" w:cs="Times New Roman"/>
          <w:kern w:val="0"/>
          <w:sz w:val="21"/>
          <w:szCs w:val="20"/>
        </w:rPr>
      </w:pPr>
      <w:r>
        <w:rPr>
          <w:rFonts w:hint="default" w:ascii="Times New Roman" w:hAnsi="Times New Roman" w:eastAsia="宋体" w:cs="Times New Roman"/>
          <w:kern w:val="0"/>
          <w:sz w:val="21"/>
          <w:szCs w:val="20"/>
        </w:rPr>
        <w:t>本指南将在临床应用中进一步完善并及时进行更新。</w:t>
      </w:r>
    </w:p>
    <w:p w14:paraId="6E84B6B6">
      <w:pPr>
        <w:pStyle w:val="15"/>
        <w:spacing w:line="360" w:lineRule="atLeast"/>
        <w:ind w:firstLine="420" w:firstLineChars="200"/>
        <w:rPr>
          <w:rFonts w:hint="default" w:ascii="Times New Roman" w:hAnsi="Times New Roman" w:eastAsia="宋体" w:cs="Times New Roman"/>
          <w:sz w:val="21"/>
          <w:szCs w:val="20"/>
        </w:rPr>
        <w:sectPr>
          <w:footerReference r:id="rId4" w:type="default"/>
          <w:pgSz w:w="11906" w:h="16838"/>
          <w:pgMar w:top="1440" w:right="1797" w:bottom="1440" w:left="1797" w:header="1418" w:footer="1134" w:gutter="0"/>
          <w:pgBorders>
            <w:top w:val="none" w:sz="0" w:space="0"/>
            <w:left w:val="none" w:sz="0" w:space="0"/>
            <w:bottom w:val="none" w:sz="0" w:space="0"/>
            <w:right w:val="none" w:sz="0" w:space="0"/>
          </w:pgBorders>
          <w:pgNumType w:fmt="upperRoman" w:start="1"/>
          <w:cols w:space="720" w:num="1"/>
          <w:formProt w:val="0"/>
          <w:docGrid w:linePitch="312" w:charSpace="0"/>
        </w:sectPr>
      </w:pPr>
    </w:p>
    <w:tbl>
      <w:tblPr>
        <w:tblStyle w:val="16"/>
        <w:tblW w:w="8107" w:type="dxa"/>
        <w:tblInd w:w="0" w:type="dxa"/>
        <w:tblLayout w:type="fixed"/>
        <w:tblCellMar>
          <w:top w:w="0" w:type="dxa"/>
          <w:left w:w="0" w:type="dxa"/>
          <w:bottom w:w="0" w:type="dxa"/>
          <w:right w:w="0" w:type="dxa"/>
        </w:tblCellMar>
      </w:tblPr>
      <w:tblGrid>
        <w:gridCol w:w="8107"/>
      </w:tblGrid>
      <w:tr w14:paraId="53896BC6">
        <w:tblPrEx>
          <w:tblCellMar>
            <w:top w:w="0" w:type="dxa"/>
            <w:left w:w="0" w:type="dxa"/>
            <w:bottom w:w="0" w:type="dxa"/>
            <w:right w:w="0" w:type="dxa"/>
          </w:tblCellMar>
        </w:tblPrEx>
        <w:trPr>
          <w:trHeight w:val="360" w:hRule="exact"/>
        </w:trPr>
        <w:tc>
          <w:tcPr>
            <w:tcW w:w="8107" w:type="dxa"/>
            <w:vAlign w:val="center"/>
          </w:tcPr>
          <w:p w14:paraId="6EF9F446">
            <w:pPr>
              <w:pStyle w:val="28"/>
              <w:spacing w:before="0" w:after="0" w:line="360" w:lineRule="exact"/>
              <w:rPr>
                <w:rFonts w:hint="default" w:ascii="Times New Roman" w:hAnsi="Times New Roman" w:eastAsia="宋体" w:cs="Times New Roman"/>
                <w:lang w:val="en-US"/>
              </w:rPr>
            </w:pPr>
            <w:bookmarkStart w:id="20" w:name="_Toc2156"/>
            <w:bookmarkStart w:id="21" w:name="_Toc32714"/>
            <w:bookmarkStart w:id="22" w:name="_Toc459720143"/>
            <w:bookmarkStart w:id="23" w:name="_Toc22443"/>
            <w:bookmarkStart w:id="24" w:name="_Toc459704603"/>
            <w:bookmarkStart w:id="25" w:name="_Toc510534528"/>
            <w:bookmarkStart w:id="26" w:name="_Toc459724774"/>
            <w:bookmarkStart w:id="27" w:name="_Toc509933849"/>
            <w:r>
              <w:rPr>
                <w:rFonts w:hint="default" w:ascii="Times New Roman" w:hAnsi="Times New Roman" w:eastAsia="宋体" w:cs="Times New Roman"/>
                <w:lang w:val="en-US" w:eastAsia="zh-CN"/>
              </w:rPr>
              <w:t>子宫脱垂中医诊疗指南</w:t>
            </w:r>
            <w:bookmarkEnd w:id="20"/>
            <w:bookmarkEnd w:id="21"/>
          </w:p>
          <w:p w14:paraId="5EBE3985">
            <w:pPr>
              <w:rPr>
                <w:rFonts w:hint="default" w:ascii="Times New Roman" w:hAnsi="Times New Roman" w:eastAsia="宋体" w:cs="Times New Roman"/>
              </w:rPr>
            </w:pPr>
          </w:p>
          <w:p w14:paraId="32801998">
            <w:pPr>
              <w:rPr>
                <w:rFonts w:hint="default" w:ascii="Times New Roman" w:hAnsi="Times New Roman" w:eastAsia="宋体" w:cs="Times New Roman"/>
              </w:rPr>
            </w:pPr>
          </w:p>
          <w:p w14:paraId="530E6BF5">
            <w:pPr>
              <w:rPr>
                <w:rFonts w:hint="default" w:ascii="Times New Roman" w:hAnsi="Times New Roman" w:eastAsia="宋体" w:cs="Times New Roman"/>
              </w:rPr>
            </w:pPr>
          </w:p>
          <w:p w14:paraId="6CD7B520">
            <w:pPr>
              <w:rPr>
                <w:rFonts w:hint="default" w:ascii="Times New Roman" w:hAnsi="Times New Roman" w:eastAsia="宋体" w:cs="Times New Roman"/>
              </w:rPr>
            </w:pPr>
          </w:p>
          <w:p w14:paraId="7F905C4D">
            <w:pPr>
              <w:rPr>
                <w:rFonts w:hint="default" w:ascii="Times New Roman" w:hAnsi="Times New Roman" w:eastAsia="宋体" w:cs="Times New Roman"/>
              </w:rPr>
            </w:pPr>
          </w:p>
          <w:p w14:paraId="0BDB05AC">
            <w:pPr>
              <w:rPr>
                <w:rFonts w:hint="default" w:ascii="Times New Roman" w:hAnsi="Times New Roman" w:eastAsia="宋体" w:cs="Times New Roman"/>
              </w:rPr>
            </w:pPr>
          </w:p>
          <w:p w14:paraId="41D3FFA5">
            <w:pPr>
              <w:rPr>
                <w:rFonts w:hint="default" w:ascii="Times New Roman" w:hAnsi="Times New Roman" w:eastAsia="宋体" w:cs="Times New Roman"/>
              </w:rPr>
            </w:pPr>
          </w:p>
          <w:p w14:paraId="13B389E2">
            <w:pPr>
              <w:rPr>
                <w:rFonts w:hint="default" w:ascii="Times New Roman" w:hAnsi="Times New Roman" w:eastAsia="宋体" w:cs="Times New Roman"/>
              </w:rPr>
            </w:pPr>
          </w:p>
          <w:p w14:paraId="215FA10A">
            <w:pPr>
              <w:rPr>
                <w:rFonts w:hint="default" w:ascii="Times New Roman" w:hAnsi="Times New Roman" w:eastAsia="宋体" w:cs="Times New Roman"/>
              </w:rPr>
            </w:pPr>
          </w:p>
          <w:p w14:paraId="16AC4107">
            <w:pPr>
              <w:spacing w:line="360" w:lineRule="exact"/>
              <w:jc w:val="center"/>
              <w:rPr>
                <w:rFonts w:hint="default" w:ascii="Times New Roman" w:hAnsi="Times New Roman" w:eastAsia="宋体" w:cs="Times New Roman"/>
                <w:sz w:val="32"/>
                <w:szCs w:val="32"/>
              </w:rPr>
            </w:pPr>
          </w:p>
        </w:tc>
      </w:tr>
      <w:tr w14:paraId="292B7665">
        <w:tblPrEx>
          <w:tblCellMar>
            <w:top w:w="0" w:type="dxa"/>
            <w:left w:w="0" w:type="dxa"/>
            <w:bottom w:w="0" w:type="dxa"/>
            <w:right w:w="0" w:type="dxa"/>
          </w:tblCellMar>
        </w:tblPrEx>
        <w:trPr>
          <w:trHeight w:val="316" w:hRule="exact"/>
        </w:trPr>
        <w:tc>
          <w:tcPr>
            <w:tcW w:w="8107" w:type="dxa"/>
          </w:tcPr>
          <w:p w14:paraId="560AC303">
            <w:pPr>
              <w:rPr>
                <w:rFonts w:hint="default" w:ascii="Times New Roman" w:hAnsi="Times New Roman" w:eastAsia="宋体" w:cs="Times New Roman"/>
                <w:sz w:val="32"/>
                <w:szCs w:val="32"/>
              </w:rPr>
            </w:pPr>
          </w:p>
        </w:tc>
      </w:tr>
    </w:tbl>
    <w:p w14:paraId="54B79AB0">
      <w:pPr>
        <w:pStyle w:val="23"/>
        <w:keepNext w:val="0"/>
        <w:keepLines w:val="0"/>
        <w:pageBreakBefore w:val="0"/>
        <w:numPr>
          <w:ilvl w:val="1"/>
          <w:numId w:val="0"/>
        </w:numPr>
        <w:kinsoku/>
        <w:wordWrap/>
        <w:overflowPunct/>
        <w:topLinePunct w:val="0"/>
        <w:bidi w:val="0"/>
        <w:adjustRightInd/>
        <w:snapToGrid/>
        <w:spacing w:beforeLines="0" w:afterLines="0" w:line="360" w:lineRule="exact"/>
        <w:textAlignment w:val="auto"/>
        <w:outlineLvl w:val="0"/>
        <w:rPr>
          <w:rFonts w:hint="default" w:ascii="Times New Roman" w:hAnsi="Times New Roman" w:eastAsia="宋体" w:cs="Times New Roman"/>
          <w:b/>
          <w:bCs/>
        </w:rPr>
      </w:pPr>
      <w:bookmarkStart w:id="28" w:name="_Toc11910"/>
      <w:bookmarkStart w:id="29" w:name="_Toc25318"/>
      <w:r>
        <w:rPr>
          <w:rFonts w:hint="default" w:ascii="Times New Roman" w:hAnsi="Times New Roman" w:eastAsia="宋体" w:cs="Times New Roman"/>
          <w:b/>
          <w:bCs/>
          <w:lang w:val="en-US" w:eastAsia="zh-CN"/>
        </w:rPr>
        <w:t xml:space="preserve">1  </w:t>
      </w:r>
      <w:r>
        <w:rPr>
          <w:rFonts w:hint="default" w:ascii="Times New Roman" w:hAnsi="Times New Roman" w:eastAsia="宋体" w:cs="Times New Roman"/>
          <w:b/>
          <w:bCs/>
        </w:rPr>
        <w:t>范围</w:t>
      </w:r>
      <w:bookmarkEnd w:id="22"/>
      <w:bookmarkEnd w:id="23"/>
      <w:bookmarkEnd w:id="24"/>
      <w:bookmarkEnd w:id="25"/>
      <w:bookmarkEnd w:id="26"/>
      <w:bookmarkEnd w:id="27"/>
      <w:bookmarkEnd w:id="28"/>
      <w:bookmarkEnd w:id="29"/>
    </w:p>
    <w:p w14:paraId="14070C0D">
      <w:pPr>
        <w:pStyle w:val="24"/>
        <w:keepNext w:val="0"/>
        <w:keepLines w:val="0"/>
        <w:pageBreakBefore w:val="0"/>
        <w:kinsoku/>
        <w:wordWrap/>
        <w:overflowPunct/>
        <w:topLinePunct w:val="0"/>
        <w:bidi w:val="0"/>
        <w:adjustRightInd/>
        <w:snapToGrid/>
        <w:spacing w:line="360" w:lineRule="exact"/>
        <w:ind w:firstLine="420"/>
        <w:textAlignment w:val="auto"/>
        <w:rPr>
          <w:rFonts w:hint="default" w:ascii="Times New Roman" w:hAnsi="Times New Roman" w:eastAsia="宋体" w:cs="Times New Roman"/>
        </w:rPr>
      </w:pPr>
      <w:bookmarkStart w:id="30" w:name="_Toc459704604"/>
      <w:bookmarkStart w:id="31" w:name="_Toc459724775"/>
      <w:bookmarkStart w:id="32" w:name="_Toc510534529"/>
      <w:bookmarkStart w:id="33" w:name="_Toc509933850"/>
      <w:bookmarkStart w:id="34" w:name="_Toc459720144"/>
      <w:r>
        <w:rPr>
          <w:rFonts w:hint="default" w:ascii="Times New Roman" w:hAnsi="Times New Roman" w:eastAsia="宋体" w:cs="Times New Roman"/>
        </w:rPr>
        <w:t>本文件规定了</w:t>
      </w:r>
      <w:r>
        <w:rPr>
          <w:rFonts w:hint="default" w:ascii="Times New Roman" w:hAnsi="Times New Roman" w:eastAsia="宋体" w:cs="Times New Roman"/>
          <w:lang w:val="en-US" w:eastAsia="zh-CN"/>
        </w:rPr>
        <w:t>子宫脱垂的术语和定义，疾病诊断、中医辨证和治疗。</w:t>
      </w:r>
    </w:p>
    <w:p w14:paraId="0E43D5F4">
      <w:pPr>
        <w:pStyle w:val="24"/>
        <w:keepNext w:val="0"/>
        <w:keepLines w:val="0"/>
        <w:pageBreakBefore w:val="0"/>
        <w:kinsoku/>
        <w:wordWrap/>
        <w:overflowPunct/>
        <w:topLinePunct w:val="0"/>
        <w:bidi w:val="0"/>
        <w:adjustRightInd/>
        <w:snapToGrid/>
        <w:spacing w:line="360" w:lineRule="exact"/>
        <w:ind w:firstLine="420"/>
        <w:textAlignment w:val="auto"/>
        <w:rPr>
          <w:rFonts w:hint="default" w:ascii="Times New Roman" w:hAnsi="Times New Roman" w:eastAsia="宋体" w:cs="Times New Roman"/>
        </w:rPr>
      </w:pPr>
      <w:r>
        <w:rPr>
          <w:rFonts w:hint="default" w:ascii="Times New Roman" w:hAnsi="Times New Roman" w:eastAsia="宋体" w:cs="Times New Roman"/>
        </w:rPr>
        <w:t>本文件适用于</w:t>
      </w:r>
      <w:r>
        <w:rPr>
          <w:rFonts w:hint="default" w:ascii="Times New Roman" w:hAnsi="Times New Roman" w:eastAsia="宋体" w:cs="Times New Roman"/>
          <w:bCs/>
          <w:color w:val="000000" w:themeColor="text1"/>
          <w:szCs w:val="21"/>
          <w14:textFill>
            <w14:solidFill>
              <w14:schemeClr w14:val="tx1"/>
            </w14:solidFill>
          </w14:textFill>
        </w:rPr>
        <w:t>育龄期及围绝经期</w:t>
      </w:r>
      <w:r>
        <w:rPr>
          <w:rFonts w:hint="default" w:ascii="Times New Roman" w:hAnsi="Times New Roman" w:eastAsia="宋体" w:cs="Times New Roman"/>
          <w:lang w:val="en-US" w:eastAsia="zh-CN"/>
        </w:rPr>
        <w:t>子宫脱垂的诊断和治疗</w:t>
      </w:r>
      <w:r>
        <w:rPr>
          <w:rFonts w:hint="default" w:ascii="Times New Roman" w:hAnsi="Times New Roman" w:eastAsia="宋体" w:cs="Times New Roman"/>
        </w:rPr>
        <w:t>。</w:t>
      </w:r>
    </w:p>
    <w:p w14:paraId="16FD1912">
      <w:pPr>
        <w:pStyle w:val="24"/>
        <w:keepNext w:val="0"/>
        <w:keepLines w:val="0"/>
        <w:pageBreakBefore w:val="0"/>
        <w:kinsoku/>
        <w:wordWrap/>
        <w:overflowPunct/>
        <w:topLinePunct w:val="0"/>
        <w:bidi w:val="0"/>
        <w:adjustRightInd/>
        <w:snapToGrid/>
        <w:spacing w:line="360" w:lineRule="exact"/>
        <w:ind w:firstLine="42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本文件适合中医妇科、中西医结合妇产科、妇产科等相关临床医师以及从事</w:t>
      </w:r>
      <w:r>
        <w:rPr>
          <w:rFonts w:hint="eastAsia" w:ascii="Times New Roman" w:cs="Times New Roman"/>
          <w:highlight w:val="none"/>
          <w:lang w:val="en-US" w:eastAsia="zh-CN"/>
        </w:rPr>
        <w:t>妇科</w:t>
      </w:r>
      <w:r>
        <w:rPr>
          <w:rFonts w:hint="default" w:ascii="Times New Roman" w:hAnsi="Times New Roman" w:eastAsia="宋体" w:cs="Times New Roman"/>
          <w:highlight w:val="none"/>
          <w:lang w:val="en-US" w:eastAsia="zh-CN"/>
        </w:rPr>
        <w:t>临床教学、科研等工作者使用。</w:t>
      </w:r>
    </w:p>
    <w:p w14:paraId="0202949C">
      <w:pPr>
        <w:pStyle w:val="23"/>
        <w:keepNext w:val="0"/>
        <w:keepLines w:val="0"/>
        <w:pageBreakBefore w:val="0"/>
        <w:numPr>
          <w:ilvl w:val="1"/>
          <w:numId w:val="0"/>
        </w:numPr>
        <w:kinsoku/>
        <w:wordWrap/>
        <w:overflowPunct/>
        <w:topLinePunct w:val="0"/>
        <w:bidi w:val="0"/>
        <w:adjustRightInd/>
        <w:snapToGrid/>
        <w:spacing w:beforeLines="0" w:afterLines="0" w:line="360" w:lineRule="exact"/>
        <w:textAlignment w:val="auto"/>
        <w:outlineLvl w:val="0"/>
        <w:rPr>
          <w:rFonts w:hint="default" w:ascii="Times New Roman" w:hAnsi="Times New Roman" w:eastAsia="宋体" w:cs="Times New Roman"/>
          <w:b/>
          <w:bCs/>
        </w:rPr>
      </w:pPr>
      <w:bookmarkStart w:id="35" w:name="_Toc954"/>
      <w:bookmarkStart w:id="36" w:name="_Toc27924"/>
      <w:bookmarkStart w:id="37" w:name="_Toc18853"/>
      <w:r>
        <w:rPr>
          <w:rFonts w:hint="default" w:ascii="Times New Roman" w:hAnsi="Times New Roman" w:eastAsia="宋体" w:cs="Times New Roman"/>
          <w:b/>
          <w:bCs/>
          <w:lang w:val="en-US" w:eastAsia="zh-CN"/>
        </w:rPr>
        <w:t xml:space="preserve">2  </w:t>
      </w:r>
      <w:r>
        <w:rPr>
          <w:rFonts w:hint="default" w:ascii="Times New Roman" w:hAnsi="Times New Roman" w:eastAsia="宋体" w:cs="Times New Roman"/>
          <w:b/>
          <w:bCs/>
        </w:rPr>
        <w:t>规范性引用文件</w:t>
      </w:r>
      <w:bookmarkEnd w:id="30"/>
      <w:bookmarkEnd w:id="31"/>
      <w:bookmarkEnd w:id="32"/>
      <w:bookmarkEnd w:id="33"/>
      <w:bookmarkEnd w:id="34"/>
      <w:bookmarkEnd w:id="35"/>
      <w:bookmarkEnd w:id="36"/>
      <w:bookmarkEnd w:id="37"/>
    </w:p>
    <w:p w14:paraId="44DADED8">
      <w:pPr>
        <w:pStyle w:val="24"/>
        <w:pageBreakBefore w:val="0"/>
        <w:kinsoku/>
        <w:wordWrap/>
        <w:overflowPunct/>
        <w:topLinePunct w:val="0"/>
        <w:bidi w:val="0"/>
        <w:adjustRightInd/>
        <w:snapToGrid/>
        <w:spacing w:line="360" w:lineRule="exact"/>
        <w:ind w:firstLine="420"/>
        <w:textAlignment w:val="auto"/>
        <w:rPr>
          <w:rFonts w:hint="default" w:ascii="Times New Roman" w:hAnsi="Times New Roman" w:eastAsia="宋体" w:cs="Times New Roman"/>
          <w:bCs/>
          <w:color w:val="000000" w:themeColor="text1"/>
          <w:kern w:val="2"/>
          <w:szCs w:val="21"/>
          <w14:textFill>
            <w14:solidFill>
              <w14:schemeClr w14:val="tx1"/>
            </w14:solidFill>
          </w14:textFill>
        </w:rPr>
      </w:pPr>
      <w:bookmarkStart w:id="38" w:name="_Toc459704605"/>
      <w:bookmarkEnd w:id="38"/>
      <w:bookmarkStart w:id="39" w:name="_Toc459720145"/>
      <w:bookmarkStart w:id="40" w:name="_Toc459724776"/>
      <w:r>
        <w:rPr>
          <w:rFonts w:hint="default" w:ascii="Times New Roman" w:hAnsi="Times New Roman" w:eastAsia="宋体" w:cs="Times New Roman"/>
          <w:bCs/>
          <w:color w:val="000000" w:themeColor="text1"/>
          <w:kern w:val="2"/>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0A0D91F">
      <w:pPr>
        <w:pageBreakBefore w:val="0"/>
        <w:kinsoku/>
        <w:wordWrap/>
        <w:overflowPunct/>
        <w:topLinePunct w:val="0"/>
        <w:bidi w:val="0"/>
        <w:adjustRightInd/>
        <w:snapToGrid/>
        <w:spacing w:line="360" w:lineRule="exact"/>
        <w:ind w:firstLine="420" w:firstLineChars="200"/>
        <w:jc w:val="left"/>
        <w:textAlignment w:val="auto"/>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GB/T 14396-2016疾病分类与代码</w:t>
      </w:r>
    </w:p>
    <w:p w14:paraId="6BAAAEB4">
      <w:pPr>
        <w:pageBreakBefore w:val="0"/>
        <w:kinsoku/>
        <w:wordWrap/>
        <w:overflowPunct/>
        <w:topLinePunct w:val="0"/>
        <w:bidi w:val="0"/>
        <w:adjustRightInd/>
        <w:snapToGrid/>
        <w:spacing w:line="360" w:lineRule="exact"/>
        <w:ind w:firstLine="420" w:firstLineChars="200"/>
        <w:jc w:val="left"/>
        <w:textAlignment w:val="auto"/>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14:textFill>
            <w14:solidFill>
              <w14:schemeClr w14:val="tx1"/>
            </w14:solidFill>
          </w14:textFill>
        </w:rPr>
        <w:t>GB/T 16751.1-202</w:t>
      </w: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3</w:t>
      </w:r>
      <w:r>
        <w:rPr>
          <w:rFonts w:hint="default" w:ascii="Times New Roman" w:hAnsi="Times New Roman" w:eastAsia="宋体" w:cs="Times New Roman"/>
          <w:bCs/>
          <w:color w:val="000000" w:themeColor="text1"/>
          <w:szCs w:val="21"/>
          <w:highlight w:val="none"/>
          <w14:textFill>
            <w14:solidFill>
              <w14:schemeClr w14:val="tx1"/>
            </w14:solidFill>
          </w14:textFill>
        </w:rPr>
        <w:t>中医临床诊疗术语 第1部分：疾病</w:t>
      </w:r>
    </w:p>
    <w:p w14:paraId="5AB6B0A1">
      <w:pPr>
        <w:pageBreakBefore w:val="0"/>
        <w:kinsoku/>
        <w:wordWrap/>
        <w:overflowPunct/>
        <w:topLinePunct w:val="0"/>
        <w:bidi w:val="0"/>
        <w:adjustRightInd/>
        <w:snapToGrid/>
        <w:spacing w:line="360" w:lineRule="exact"/>
        <w:ind w:firstLine="420" w:firstLineChars="200"/>
        <w:jc w:val="left"/>
        <w:textAlignment w:val="auto"/>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14:textFill>
            <w14:solidFill>
              <w14:schemeClr w14:val="tx1"/>
            </w14:solidFill>
          </w14:textFill>
        </w:rPr>
        <w:t>GB/T 16751.2-2021中医临床诊疗术语 第2部分：证候</w:t>
      </w:r>
    </w:p>
    <w:p w14:paraId="03EB7394">
      <w:pPr>
        <w:pageBreakBefore w:val="0"/>
        <w:kinsoku/>
        <w:wordWrap/>
        <w:overflowPunct/>
        <w:topLinePunct w:val="0"/>
        <w:bidi w:val="0"/>
        <w:adjustRightInd/>
        <w:snapToGrid/>
        <w:spacing w:line="360" w:lineRule="exact"/>
        <w:ind w:firstLine="420" w:firstLineChars="200"/>
        <w:jc w:val="left"/>
        <w:textAlignment w:val="auto"/>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GB/T 21709.20-2021针灸技术操作规范 第20部分：毫针基本刺法</w:t>
      </w:r>
    </w:p>
    <w:p w14:paraId="4EDF5298">
      <w:pPr>
        <w:pageBreakBefore w:val="0"/>
        <w:kinsoku/>
        <w:wordWrap/>
        <w:overflowPunct/>
        <w:topLinePunct w:val="0"/>
        <w:bidi w:val="0"/>
        <w:adjustRightInd/>
        <w:snapToGrid/>
        <w:spacing w:line="360" w:lineRule="exact"/>
        <w:ind w:firstLine="420" w:firstLineChars="200"/>
        <w:jc w:val="left"/>
        <w:textAlignment w:val="auto"/>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GB/T 21709.1-2021针灸技术操作规范 第1部分：艾灸</w:t>
      </w:r>
    </w:p>
    <w:p w14:paraId="5431F7E2">
      <w:pPr>
        <w:pageBreakBefore w:val="0"/>
        <w:kinsoku/>
        <w:wordWrap/>
        <w:overflowPunct/>
        <w:topLinePunct w:val="0"/>
        <w:bidi w:val="0"/>
        <w:adjustRightInd/>
        <w:snapToGrid/>
        <w:spacing w:line="360" w:lineRule="exact"/>
        <w:ind w:firstLine="420" w:firstLineChars="200"/>
        <w:jc w:val="left"/>
        <w:textAlignment w:val="auto"/>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kern w:val="0"/>
          <w:szCs w:val="20"/>
        </w:rPr>
        <w:t>GB/T 21709.9-2021针灸技术操作规范 第9部分：穴位贴敷</w:t>
      </w:r>
    </w:p>
    <w:p w14:paraId="1D4B145D">
      <w:pPr>
        <w:pageBreakBefore w:val="0"/>
        <w:kinsoku/>
        <w:wordWrap/>
        <w:overflowPunct/>
        <w:topLinePunct w:val="0"/>
        <w:bidi w:val="0"/>
        <w:adjustRightInd/>
        <w:snapToGrid/>
        <w:spacing w:line="360" w:lineRule="exact"/>
        <w:ind w:firstLine="420" w:firstLineChars="200"/>
        <w:jc w:val="left"/>
        <w:textAlignment w:val="auto"/>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 xml:space="preserve">ZYYXH/T239-2012中医妇科常见病诊疗指南 </w:t>
      </w:r>
      <w:r>
        <w:rPr>
          <w:rFonts w:hint="default" w:ascii="Times New Roman" w:hAnsi="Times New Roman" w:eastAsia="宋体" w:cs="Times New Roman"/>
          <w:bCs/>
          <w:color w:val="000000" w:themeColor="text1"/>
          <w:szCs w:val="21"/>
          <w:lang w:val="en-US" w:eastAsia="zh-CN"/>
          <w14:textFill>
            <w14:solidFill>
              <w14:schemeClr w14:val="tx1"/>
            </w14:solidFill>
          </w14:textFill>
        </w:rPr>
        <w:t>子宫脱垂</w:t>
      </w:r>
    </w:p>
    <w:p w14:paraId="13A658BA">
      <w:pPr>
        <w:pStyle w:val="23"/>
        <w:keepNext w:val="0"/>
        <w:keepLines w:val="0"/>
        <w:pageBreakBefore w:val="0"/>
        <w:numPr>
          <w:ilvl w:val="1"/>
          <w:numId w:val="0"/>
        </w:numPr>
        <w:kinsoku/>
        <w:wordWrap/>
        <w:overflowPunct/>
        <w:topLinePunct w:val="0"/>
        <w:bidi w:val="0"/>
        <w:adjustRightInd/>
        <w:snapToGrid/>
        <w:spacing w:beforeLines="0" w:afterLines="0" w:line="360" w:lineRule="exact"/>
        <w:textAlignment w:val="auto"/>
        <w:outlineLvl w:val="0"/>
        <w:rPr>
          <w:rFonts w:hint="default" w:ascii="Times New Roman" w:hAnsi="Times New Roman" w:eastAsia="宋体" w:cs="Times New Roman"/>
          <w:szCs w:val="21"/>
        </w:rPr>
      </w:pPr>
      <w:bookmarkStart w:id="41" w:name="_Toc7223"/>
      <w:bookmarkStart w:id="42" w:name="_Toc27978"/>
      <w:bookmarkStart w:id="43" w:name="_Toc17394"/>
      <w:r>
        <w:rPr>
          <w:rFonts w:hint="default" w:ascii="Times New Roman" w:hAnsi="Times New Roman" w:eastAsia="宋体" w:cs="Times New Roman"/>
          <w:b/>
          <w:bCs/>
          <w:szCs w:val="21"/>
          <w:lang w:val="en-US" w:eastAsia="zh-CN"/>
        </w:rPr>
        <w:t xml:space="preserve">3  </w:t>
      </w:r>
      <w:r>
        <w:rPr>
          <w:rFonts w:hint="default" w:ascii="Times New Roman" w:hAnsi="Times New Roman" w:eastAsia="宋体" w:cs="Times New Roman"/>
          <w:b/>
          <w:bCs/>
          <w:szCs w:val="21"/>
        </w:rPr>
        <w:t>术语和定义</w:t>
      </w:r>
      <w:bookmarkEnd w:id="41"/>
      <w:bookmarkEnd w:id="42"/>
      <w:bookmarkEnd w:id="43"/>
    </w:p>
    <w:p w14:paraId="67F28FFD">
      <w:pPr>
        <w:pStyle w:val="24"/>
        <w:keepNext w:val="0"/>
        <w:keepLines w:val="0"/>
        <w:pageBreakBefore w:val="0"/>
        <w:kinsoku/>
        <w:wordWrap/>
        <w:overflowPunct/>
        <w:topLinePunct w:val="0"/>
        <w:bidi w:val="0"/>
        <w:adjustRightInd/>
        <w:snapToGrid/>
        <w:spacing w:line="360" w:lineRule="exact"/>
        <w:ind w:firstLine="42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下列术语和定义适用于本文件。</w:t>
      </w:r>
    </w:p>
    <w:p w14:paraId="1DEC8840">
      <w:pPr>
        <w:pageBreakBefore w:val="0"/>
        <w:kinsoku/>
        <w:wordWrap/>
        <w:overflowPunct/>
        <w:topLinePunct w:val="0"/>
        <w:bidi w:val="0"/>
        <w:adjustRightInd/>
        <w:snapToGrid/>
        <w:spacing w:line="360" w:lineRule="exact"/>
        <w:ind w:firstLine="422" w:firstLineChars="200"/>
        <w:textAlignment w:val="auto"/>
        <w:outlineLvl w:val="1"/>
        <w:rPr>
          <w:rFonts w:hint="default" w:ascii="Times New Roman" w:hAnsi="Times New Roman" w:eastAsia="宋体" w:cs="Times New Roman"/>
          <w:b/>
          <w:bCs/>
          <w:sz w:val="21"/>
          <w:szCs w:val="21"/>
          <w:lang w:val="en-US" w:eastAsia="zh-CN"/>
        </w:rPr>
      </w:pPr>
      <w:bookmarkStart w:id="44" w:name="_Toc22074"/>
      <w:r>
        <w:rPr>
          <w:rFonts w:hint="default" w:ascii="Times New Roman" w:hAnsi="Times New Roman" w:eastAsia="宋体" w:cs="Times New Roman"/>
          <w:b/>
          <w:bCs/>
          <w:color w:val="000000"/>
          <w:kern w:val="0"/>
          <w:sz w:val="21"/>
          <w:szCs w:val="21"/>
          <w:lang w:val="en-US" w:eastAsia="zh-CN" w:bidi="ar-SA"/>
        </w:rPr>
        <w:t>子宫脱垂 uterine prolapse</w:t>
      </w:r>
      <w:bookmarkEnd w:id="44"/>
      <w:r>
        <w:rPr>
          <w:rFonts w:hint="eastAsia" w:ascii="Times New Roman" w:hAnsi="Times New Roman" w:eastAsia="宋体" w:cs="Times New Roman"/>
          <w:b/>
          <w:bCs/>
          <w:color w:val="000000"/>
          <w:kern w:val="0"/>
          <w:sz w:val="21"/>
          <w:szCs w:val="21"/>
          <w:lang w:val="en-US" w:eastAsia="zh-CN" w:bidi="ar-SA"/>
        </w:rPr>
        <w:t>（</w:t>
      </w:r>
      <w:r>
        <w:rPr>
          <w:rFonts w:hint="default" w:ascii="Times New Roman" w:hAnsi="Times New Roman" w:eastAsia="宋体" w:cs="Times New Roman"/>
          <w:b/>
          <w:bCs/>
          <w:color w:val="auto"/>
          <w:sz w:val="21"/>
          <w:szCs w:val="21"/>
          <w:lang w:val="en-US" w:eastAsia="zh-CN"/>
        </w:rPr>
        <w:t>临床问题1</w:t>
      </w:r>
      <w:r>
        <w:rPr>
          <w:rFonts w:hint="eastAsia" w:ascii="Times New Roman" w:hAnsi="Times New Roman" w:eastAsia="宋体" w:cs="Times New Roman"/>
          <w:b/>
          <w:bCs/>
          <w:color w:val="auto"/>
          <w:sz w:val="21"/>
          <w:szCs w:val="21"/>
          <w:lang w:val="en-US" w:eastAsia="zh-CN"/>
        </w:rPr>
        <w:t>）</w:t>
      </w:r>
    </w:p>
    <w:p w14:paraId="51FB599A">
      <w:pPr>
        <w:pStyle w:val="24"/>
        <w:keepNext w:val="0"/>
        <w:keepLines w:val="0"/>
        <w:pageBreakBefore w:val="0"/>
        <w:kinsoku/>
        <w:wordWrap/>
        <w:overflowPunct/>
        <w:topLinePunct w:val="0"/>
        <w:bidi w:val="0"/>
        <w:adjustRightInd/>
        <w:snapToGrid/>
        <w:spacing w:line="360" w:lineRule="exact"/>
        <w:ind w:firstLine="42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子宫脱垂是</w:t>
      </w:r>
      <w:r>
        <w:rPr>
          <w:rFonts w:hint="default" w:ascii="Times New Roman" w:hAnsi="Times New Roman" w:eastAsia="宋体" w:cs="Times New Roman"/>
          <w:color w:val="auto"/>
          <w:sz w:val="21"/>
          <w:szCs w:val="21"/>
        </w:rPr>
        <w:t>指子宫从正常位置沿阴道下降，宫颈外口达坐骨棘水平以下，甚至子宫全部脱出于阴道口以外</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中医称为</w:t>
      </w:r>
      <w:r>
        <w:rPr>
          <w:rFonts w:hint="eastAsia" w:ascii="Times New Roman" w:cs="Times New Roman"/>
          <w:color w:val="auto"/>
          <w:sz w:val="21"/>
          <w:szCs w:val="21"/>
          <w:lang w:eastAsia="zh-CN"/>
        </w:rPr>
        <w:t>“</w:t>
      </w:r>
      <w:r>
        <w:rPr>
          <w:rFonts w:hint="default" w:ascii="Times New Roman" w:hAnsi="Times New Roman" w:eastAsia="宋体" w:cs="Times New Roman"/>
          <w:color w:val="auto"/>
          <w:sz w:val="21"/>
          <w:szCs w:val="21"/>
        </w:rPr>
        <w:t>阴挺</w:t>
      </w:r>
      <w:r>
        <w:rPr>
          <w:rFonts w:hint="eastAsia" w:ascii="Times New Roman" w:cs="Times New Roman"/>
          <w:color w:val="auto"/>
          <w:sz w:val="21"/>
          <w:szCs w:val="21"/>
          <w:lang w:eastAsia="zh-CN"/>
        </w:rPr>
        <w:t>”“</w:t>
      </w:r>
      <w:r>
        <w:rPr>
          <w:rFonts w:hint="default" w:ascii="Times New Roman" w:hAnsi="Times New Roman" w:eastAsia="宋体" w:cs="Times New Roman"/>
          <w:color w:val="auto"/>
          <w:sz w:val="21"/>
          <w:szCs w:val="21"/>
        </w:rPr>
        <w:t>阴脱</w:t>
      </w:r>
      <w:r>
        <w:rPr>
          <w:rFonts w:hint="eastAsia" w:ascii="Times New Roman" w:cs="Times New Roman"/>
          <w:color w:val="auto"/>
          <w:sz w:val="21"/>
          <w:szCs w:val="21"/>
          <w:lang w:eastAsia="zh-CN"/>
        </w:rPr>
        <w:t>”“</w:t>
      </w:r>
      <w:r>
        <w:rPr>
          <w:rFonts w:hint="default" w:ascii="Times New Roman" w:hAnsi="Times New Roman" w:eastAsia="宋体" w:cs="Times New Roman"/>
          <w:color w:val="auto"/>
          <w:sz w:val="21"/>
          <w:szCs w:val="21"/>
        </w:rPr>
        <w:t>阴菌</w:t>
      </w:r>
      <w:r>
        <w:rPr>
          <w:rFonts w:hint="eastAsia" w:ascii="Times New Roman" w:cs="Times New Roman"/>
          <w:color w:val="auto"/>
          <w:sz w:val="21"/>
          <w:szCs w:val="21"/>
          <w:lang w:eastAsia="zh-CN"/>
        </w:rPr>
        <w:t>”“</w:t>
      </w:r>
      <w:r>
        <w:rPr>
          <w:rFonts w:hint="default" w:ascii="Times New Roman" w:hAnsi="Times New Roman" w:eastAsia="宋体" w:cs="Times New Roman"/>
          <w:color w:val="auto"/>
          <w:sz w:val="21"/>
          <w:szCs w:val="21"/>
        </w:rPr>
        <w:t>产肠不收</w:t>
      </w:r>
      <w:r>
        <w:rPr>
          <w:rFonts w:hint="eastAsia" w:ascii="Times New Roman" w:cs="Times New Roman"/>
          <w:color w:val="auto"/>
          <w:sz w:val="21"/>
          <w:szCs w:val="21"/>
          <w:lang w:eastAsia="zh-CN"/>
        </w:rPr>
        <w:t>”</w:t>
      </w:r>
      <w:r>
        <w:rPr>
          <w:rFonts w:hint="default" w:ascii="Times New Roman" w:hAnsi="Times New Roman" w:eastAsia="宋体" w:cs="Times New Roman"/>
          <w:color w:val="auto"/>
          <w:sz w:val="21"/>
          <w:szCs w:val="21"/>
        </w:rPr>
        <w:t>等。</w:t>
      </w:r>
      <w:r>
        <w:rPr>
          <w:rFonts w:hint="default" w:ascii="Times New Roman" w:hAnsi="Times New Roman" w:eastAsia="宋体" w:cs="Times New Roman"/>
          <w:color w:val="auto"/>
          <w:sz w:val="21"/>
          <w:szCs w:val="21"/>
          <w:lang w:val="en-US" w:eastAsia="zh-CN"/>
        </w:rPr>
        <w:t>子宫脱垂常伴发阴道前后壁膨出。</w:t>
      </w:r>
      <w:r>
        <w:rPr>
          <w:rFonts w:hint="default" w:ascii="Times New Roman" w:hAnsi="Times New Roman" w:eastAsia="宋体" w:cs="Times New Roman"/>
          <w:color w:val="000000"/>
          <w:sz w:val="21"/>
          <w:szCs w:val="21"/>
        </w:rPr>
        <w:t>（专家共识度：</w:t>
      </w:r>
      <w:r>
        <w:rPr>
          <w:rFonts w:hint="default" w:ascii="Times New Roman" w:hAnsi="Times New Roman" w:eastAsia="宋体" w:cs="Times New Roman"/>
          <w:color w:val="000000"/>
          <w:sz w:val="21"/>
          <w:szCs w:val="21"/>
          <w:lang w:val="en-US" w:eastAsia="zh-CN"/>
        </w:rPr>
        <w:t>97.8</w:t>
      </w:r>
      <w:r>
        <w:rPr>
          <w:rFonts w:hint="default" w:ascii="Times New Roman" w:hAnsi="Times New Roman" w:eastAsia="宋体" w:cs="Times New Roman"/>
          <w:color w:val="000000"/>
          <w:sz w:val="21"/>
          <w:szCs w:val="21"/>
        </w:rPr>
        <w:t>%）</w:t>
      </w:r>
    </w:p>
    <w:p w14:paraId="3F07DD4D">
      <w:pPr>
        <w:pageBreakBefore w:val="0"/>
        <w:kinsoku/>
        <w:wordWrap/>
        <w:overflowPunct/>
        <w:topLinePunct w:val="0"/>
        <w:bidi w:val="0"/>
        <w:adjustRightInd/>
        <w:snapToGrid/>
        <w:spacing w:line="360" w:lineRule="exact"/>
        <w:ind w:firstLine="0" w:firstLineChars="0"/>
        <w:textAlignment w:val="auto"/>
        <w:outlineLvl w:val="0"/>
        <w:rPr>
          <w:rFonts w:hint="default" w:ascii="Times New Roman" w:hAnsi="Times New Roman" w:eastAsia="宋体" w:cs="Times New Roman"/>
          <w:b/>
          <w:bCs/>
          <w:color w:val="auto"/>
          <w:sz w:val="21"/>
          <w:szCs w:val="21"/>
          <w:lang w:val="en-US" w:eastAsia="zh-CN"/>
        </w:rPr>
      </w:pPr>
      <w:bookmarkStart w:id="45" w:name="_Toc12105"/>
      <w:bookmarkStart w:id="46" w:name="_Toc5509"/>
      <w:r>
        <w:rPr>
          <w:rFonts w:hint="default" w:ascii="Times New Roman" w:hAnsi="Times New Roman" w:eastAsia="宋体" w:cs="Times New Roman"/>
          <w:b/>
          <w:bCs/>
          <w:color w:val="auto"/>
          <w:sz w:val="21"/>
          <w:szCs w:val="21"/>
          <w:lang w:val="en-US" w:eastAsia="zh-CN"/>
        </w:rPr>
        <w:t xml:space="preserve">4  </w:t>
      </w:r>
      <w:r>
        <w:rPr>
          <w:rFonts w:hint="default" w:ascii="Times New Roman" w:hAnsi="Times New Roman" w:eastAsia="宋体" w:cs="Times New Roman"/>
          <w:b/>
          <w:bCs/>
          <w:color w:val="auto"/>
          <w:sz w:val="21"/>
          <w:szCs w:val="21"/>
        </w:rPr>
        <w:t>危险因素</w:t>
      </w:r>
      <w:r>
        <w:rPr>
          <w:rFonts w:hint="default" w:ascii="Times New Roman" w:hAnsi="Times New Roman" w:eastAsia="宋体" w:cs="Times New Roman"/>
          <w:b/>
          <w:bCs/>
          <w:color w:val="auto"/>
          <w:sz w:val="21"/>
          <w:szCs w:val="21"/>
          <w:lang w:val="en-US" w:eastAsia="zh-CN"/>
        </w:rPr>
        <w:t>与</w:t>
      </w:r>
      <w:r>
        <w:rPr>
          <w:rFonts w:hint="default" w:ascii="Times New Roman" w:hAnsi="Times New Roman" w:eastAsia="宋体" w:cs="Times New Roman"/>
          <w:b/>
          <w:bCs/>
          <w:color w:val="auto"/>
          <w:sz w:val="21"/>
          <w:szCs w:val="21"/>
        </w:rPr>
        <w:t>中医病因病机</w:t>
      </w:r>
      <w:bookmarkEnd w:id="45"/>
      <w:bookmarkEnd w:id="46"/>
    </w:p>
    <w:p w14:paraId="17F25C5B">
      <w:pPr>
        <w:pageBreakBefore w:val="0"/>
        <w:kinsoku/>
        <w:wordWrap/>
        <w:overflowPunct/>
        <w:topLinePunct w:val="0"/>
        <w:bidi w:val="0"/>
        <w:adjustRightInd/>
        <w:snapToGrid/>
        <w:spacing w:line="360" w:lineRule="exact"/>
        <w:ind w:firstLine="0" w:firstLineChars="0"/>
        <w:textAlignment w:val="auto"/>
        <w:outlineLvl w:val="1"/>
        <w:rPr>
          <w:rFonts w:hint="eastAsia" w:ascii="Times New Roman" w:hAnsi="Times New Roman" w:eastAsia="宋体" w:cs="Times New Roman"/>
          <w:b/>
          <w:bCs/>
          <w:color w:val="auto"/>
          <w:sz w:val="21"/>
          <w:szCs w:val="21"/>
          <w:lang w:val="en-US" w:eastAsia="zh-CN"/>
        </w:rPr>
      </w:pPr>
      <w:bookmarkStart w:id="47" w:name="_Toc31259"/>
      <w:r>
        <w:rPr>
          <w:rFonts w:hint="default" w:ascii="Times New Roman" w:hAnsi="Times New Roman" w:eastAsia="宋体" w:cs="Times New Roman"/>
          <w:b/>
          <w:bCs/>
          <w:color w:val="auto"/>
          <w:sz w:val="21"/>
          <w:szCs w:val="21"/>
          <w:lang w:val="en-US" w:eastAsia="zh-CN"/>
        </w:rPr>
        <w:t>4.1</w:t>
      </w:r>
      <w:r>
        <w:rPr>
          <w:rFonts w:hint="default" w:ascii="Times New Roman" w:hAnsi="Times New Roman" w:eastAsia="宋体" w:cs="Times New Roman"/>
          <w:b/>
          <w:bCs/>
          <w:color w:val="auto"/>
          <w:sz w:val="21"/>
          <w:szCs w:val="21"/>
        </w:rPr>
        <w:t>危险因素</w:t>
      </w:r>
      <w:bookmarkEnd w:id="47"/>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临床问题2</w:t>
      </w:r>
      <w:r>
        <w:rPr>
          <w:rFonts w:hint="eastAsia" w:ascii="Times New Roman" w:hAnsi="Times New Roman" w:eastAsia="宋体" w:cs="Times New Roman"/>
          <w:b/>
          <w:bCs/>
          <w:color w:val="auto"/>
          <w:sz w:val="21"/>
          <w:szCs w:val="21"/>
          <w:lang w:val="en-US" w:eastAsia="zh-CN"/>
        </w:rPr>
        <w:t>）</w:t>
      </w:r>
    </w:p>
    <w:p w14:paraId="58186AA7">
      <w:pPr>
        <w:pageBreakBefore w:val="0"/>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lang w:val="en-US" w:eastAsia="zh-CN"/>
        </w:rPr>
        <w:t>子宫脱垂的危险因素包括产次、阴道分娩、肥胖、盆底组织先天发育不良或退行性变史、结缔组织异常疾病、年老体衰或卵巢功能减退病史、长时间腹压增加史（如长期咳嗽、慢性便秘）、营养不良史等。</w:t>
      </w:r>
      <w:r>
        <w:rPr>
          <w:rFonts w:hint="default" w:ascii="Times New Roman" w:hAnsi="Times New Roman" w:eastAsia="宋体" w:cs="Times New Roman"/>
          <w:sz w:val="21"/>
          <w:szCs w:val="21"/>
        </w:rPr>
        <w:t>（专家共识度：</w:t>
      </w:r>
      <w:r>
        <w:rPr>
          <w:rFonts w:hint="default" w:ascii="Times New Roman" w:hAnsi="Times New Roman" w:eastAsia="宋体" w:cs="Times New Roman"/>
          <w:sz w:val="21"/>
          <w:szCs w:val="21"/>
          <w:lang w:val="en-US" w:eastAsia="zh-CN"/>
        </w:rPr>
        <w:t>98.9%</w:t>
      </w:r>
      <w:r>
        <w:rPr>
          <w:rFonts w:hint="default" w:ascii="Times New Roman" w:hAnsi="Times New Roman" w:eastAsia="宋体" w:cs="Times New Roman"/>
          <w:sz w:val="21"/>
          <w:szCs w:val="21"/>
        </w:rPr>
        <w:t>）</w:t>
      </w:r>
    </w:p>
    <w:p w14:paraId="0B5AF064">
      <w:pPr>
        <w:pageBreakBefore w:val="0"/>
        <w:kinsoku/>
        <w:wordWrap/>
        <w:overflowPunct/>
        <w:topLinePunct w:val="0"/>
        <w:bidi w:val="0"/>
        <w:adjustRightInd/>
        <w:snapToGrid/>
        <w:spacing w:line="360" w:lineRule="exact"/>
        <w:ind w:firstLine="0" w:firstLineChars="0"/>
        <w:textAlignment w:val="auto"/>
        <w:outlineLvl w:val="1"/>
        <w:rPr>
          <w:rFonts w:hint="eastAsia" w:ascii="Times New Roman" w:hAnsi="Times New Roman" w:eastAsia="宋体" w:cs="Times New Roman"/>
          <w:b/>
          <w:bCs/>
          <w:color w:val="auto"/>
          <w:sz w:val="21"/>
          <w:szCs w:val="21"/>
          <w:lang w:val="en-US" w:eastAsia="zh-CN"/>
        </w:rPr>
      </w:pPr>
      <w:bookmarkStart w:id="48" w:name="_Toc18073"/>
      <w:r>
        <w:rPr>
          <w:rFonts w:hint="default" w:ascii="Times New Roman" w:hAnsi="Times New Roman" w:eastAsia="宋体" w:cs="Times New Roman"/>
          <w:b/>
          <w:bCs/>
          <w:color w:val="auto"/>
          <w:sz w:val="21"/>
          <w:szCs w:val="21"/>
          <w:lang w:val="en-US" w:eastAsia="zh-CN"/>
        </w:rPr>
        <w:t>4.2</w:t>
      </w:r>
      <w:r>
        <w:rPr>
          <w:rFonts w:hint="default" w:ascii="Times New Roman" w:hAnsi="Times New Roman" w:eastAsia="宋体" w:cs="Times New Roman"/>
          <w:b/>
          <w:bCs/>
          <w:color w:val="auto"/>
          <w:sz w:val="21"/>
          <w:szCs w:val="21"/>
        </w:rPr>
        <w:t>中医病因病机</w:t>
      </w:r>
      <w:bookmarkEnd w:id="48"/>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临床问题3</w:t>
      </w:r>
      <w:r>
        <w:rPr>
          <w:rFonts w:hint="eastAsia" w:ascii="Times New Roman" w:hAnsi="Times New Roman" w:eastAsia="宋体" w:cs="Times New Roman"/>
          <w:b/>
          <w:bCs/>
          <w:color w:val="auto"/>
          <w:sz w:val="21"/>
          <w:szCs w:val="21"/>
          <w:lang w:val="en-US" w:eastAsia="zh-CN"/>
        </w:rPr>
        <w:t>）</w:t>
      </w:r>
    </w:p>
    <w:p w14:paraId="2A8DAC52">
      <w:pPr>
        <w:pageBreakBefore w:val="0"/>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lang w:val="en-US" w:eastAsia="zh-CN"/>
        </w:rPr>
        <w:t>子宫脱垂主要病机为气虚下陷与肾虚不固致胞络受损，带脉提摄无力，而子宫脱出。</w:t>
      </w:r>
      <w:r>
        <w:rPr>
          <w:rFonts w:hint="default" w:ascii="Times New Roman" w:hAnsi="Times New Roman" w:eastAsia="宋体" w:cs="Times New Roman"/>
          <w:sz w:val="21"/>
          <w:szCs w:val="21"/>
        </w:rPr>
        <w:t>（专家共识度：</w:t>
      </w:r>
      <w:r>
        <w:rPr>
          <w:rFonts w:hint="default" w:ascii="Times New Roman" w:hAnsi="Times New Roman" w:eastAsia="宋体" w:cs="Times New Roman"/>
          <w:sz w:val="21"/>
          <w:szCs w:val="21"/>
          <w:lang w:val="en-US" w:eastAsia="zh-CN"/>
        </w:rPr>
        <w:t>96.7%</w:t>
      </w:r>
      <w:r>
        <w:rPr>
          <w:rFonts w:hint="default" w:ascii="Times New Roman" w:hAnsi="Times New Roman" w:eastAsia="宋体" w:cs="Times New Roman"/>
          <w:sz w:val="21"/>
          <w:szCs w:val="21"/>
        </w:rPr>
        <w:t>）</w:t>
      </w:r>
    </w:p>
    <w:p w14:paraId="68709601">
      <w:pPr>
        <w:pStyle w:val="3"/>
        <w:pageBreakBefore w:val="0"/>
        <w:kinsoku/>
        <w:wordWrap/>
        <w:overflowPunct/>
        <w:topLinePunct w:val="0"/>
        <w:bidi w:val="0"/>
        <w:adjustRightInd/>
        <w:snapToGrid/>
        <w:spacing w:before="0" w:after="0" w:line="360" w:lineRule="exact"/>
        <w:textAlignment w:val="auto"/>
        <w:outlineLvl w:val="0"/>
        <w:rPr>
          <w:rFonts w:hint="default" w:ascii="Times New Roman" w:hAnsi="Times New Roman" w:eastAsia="宋体" w:cs="Times New Roman"/>
          <w:b/>
          <w:bCs w:val="0"/>
          <w:sz w:val="21"/>
          <w:szCs w:val="21"/>
        </w:rPr>
      </w:pPr>
      <w:bookmarkStart w:id="49" w:name="_Toc471726844"/>
      <w:bookmarkStart w:id="50" w:name="_Toc1596"/>
      <w:bookmarkStart w:id="51" w:name="_Toc3445"/>
      <w:r>
        <w:rPr>
          <w:rFonts w:hint="default" w:ascii="Times New Roman" w:hAnsi="Times New Roman" w:eastAsia="宋体" w:cs="Times New Roman"/>
          <w:b/>
          <w:bCs w:val="0"/>
          <w:sz w:val="21"/>
          <w:szCs w:val="21"/>
          <w:lang w:val="en-US" w:eastAsia="zh-CN"/>
        </w:rPr>
        <w:t>5</w:t>
      </w:r>
      <w:r>
        <w:rPr>
          <w:rFonts w:hint="default" w:ascii="Times New Roman" w:hAnsi="Times New Roman" w:eastAsia="宋体" w:cs="Times New Roman"/>
          <w:b/>
          <w:bCs w:val="0"/>
          <w:sz w:val="21"/>
          <w:szCs w:val="21"/>
        </w:rPr>
        <w:t xml:space="preserve">  诊断</w:t>
      </w:r>
      <w:bookmarkEnd w:id="49"/>
      <w:bookmarkEnd w:id="50"/>
      <w:bookmarkEnd w:id="51"/>
      <w:bookmarkStart w:id="52" w:name="_Toc471726845"/>
    </w:p>
    <w:p w14:paraId="4C218F0E">
      <w:pPr>
        <w:pageBreakBefore w:val="0"/>
        <w:kinsoku/>
        <w:wordWrap/>
        <w:overflowPunct/>
        <w:topLinePunct w:val="0"/>
        <w:bidi w:val="0"/>
        <w:adjustRightInd/>
        <w:snapToGrid/>
        <w:spacing w:line="360" w:lineRule="exact"/>
        <w:ind w:firstLine="0" w:firstLineChars="0"/>
        <w:textAlignment w:val="auto"/>
        <w:outlineLvl w:val="1"/>
        <w:rPr>
          <w:rFonts w:hint="default" w:ascii="Times New Roman" w:hAnsi="Times New Roman" w:eastAsia="宋体" w:cs="Times New Roman"/>
          <w:b/>
          <w:bCs/>
          <w:sz w:val="21"/>
          <w:szCs w:val="21"/>
          <w:lang w:val="en-US" w:eastAsia="zh-CN"/>
        </w:rPr>
      </w:pPr>
      <w:bookmarkStart w:id="53" w:name="_Toc23115"/>
      <w:r>
        <w:rPr>
          <w:rFonts w:hint="default" w:ascii="Times New Roman" w:hAnsi="Times New Roman" w:eastAsia="宋体" w:cs="Times New Roman"/>
          <w:b/>
          <w:bCs/>
          <w:sz w:val="21"/>
          <w:szCs w:val="21"/>
          <w:lang w:val="en-US" w:eastAsia="zh-CN"/>
        </w:rPr>
        <w:t>5.1诊断要点</w:t>
      </w:r>
      <w:bookmarkEnd w:id="53"/>
      <w:r>
        <w:rPr>
          <w:rFonts w:hint="eastAsia" w:ascii="Times New Roman" w:hAnsi="Times New Roman" w:eastAsia="宋体" w:cs="Times New Roman"/>
          <w:b/>
          <w:bCs/>
          <w:sz w:val="21"/>
          <w:szCs w:val="21"/>
          <w:lang w:val="en-US" w:eastAsia="zh-CN"/>
        </w:rPr>
        <w:t>（</w:t>
      </w:r>
      <w:r>
        <w:rPr>
          <w:rFonts w:hint="default" w:ascii="Times New Roman" w:hAnsi="Times New Roman" w:eastAsia="宋体" w:cs="Times New Roman"/>
          <w:b/>
          <w:bCs/>
          <w:color w:val="auto"/>
          <w:sz w:val="21"/>
          <w:szCs w:val="21"/>
          <w:lang w:val="en-US" w:eastAsia="zh-CN"/>
        </w:rPr>
        <w:t>临床问题4</w:t>
      </w:r>
      <w:r>
        <w:rPr>
          <w:rFonts w:hint="eastAsia" w:ascii="Times New Roman" w:hAnsi="Times New Roman" w:eastAsia="宋体" w:cs="Times New Roman"/>
          <w:b/>
          <w:bCs/>
          <w:color w:val="auto"/>
          <w:sz w:val="21"/>
          <w:szCs w:val="21"/>
          <w:lang w:val="en-US" w:eastAsia="zh-CN"/>
        </w:rPr>
        <w:t>）</w:t>
      </w:r>
    </w:p>
    <w:bookmarkEnd w:id="52"/>
    <w:p w14:paraId="4BCF33B7">
      <w:pPr>
        <w:pageBreakBefore w:val="0"/>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sz w:val="21"/>
          <w:szCs w:val="21"/>
          <w:lang w:val="en-US" w:eastAsia="zh-CN"/>
        </w:rPr>
        <w:t>子宫脱垂</w:t>
      </w:r>
      <w:r>
        <w:rPr>
          <w:rFonts w:hint="default" w:ascii="Times New Roman" w:hAnsi="Times New Roman" w:eastAsia="宋体" w:cs="Times New Roman"/>
          <w:sz w:val="21"/>
          <w:szCs w:val="21"/>
        </w:rPr>
        <w:t>的诊断应依据病史、临床症状及辅助检查结果判断。</w:t>
      </w:r>
    </w:p>
    <w:p w14:paraId="3D07C054">
      <w:pPr>
        <w:pStyle w:val="29"/>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b/>
          <w:bCs/>
          <w:color w:val="000000"/>
          <w:kern w:val="2"/>
          <w:sz w:val="21"/>
          <w:szCs w:val="21"/>
          <w:highlight w:val="none"/>
          <w:lang w:val="en-US" w:eastAsia="zh-CN" w:bidi="ar-SA"/>
        </w:rPr>
      </w:pPr>
      <w:bookmarkStart w:id="54" w:name="_Toc471726846"/>
      <w:r>
        <w:rPr>
          <w:rFonts w:hint="default" w:ascii="Times New Roman" w:hAnsi="Times New Roman" w:eastAsia="宋体" w:cs="Times New Roman"/>
          <w:b/>
          <w:bCs/>
          <w:color w:val="000000"/>
          <w:kern w:val="2"/>
          <w:sz w:val="21"/>
          <w:szCs w:val="21"/>
          <w:highlight w:val="none"/>
          <w:lang w:val="en-US" w:eastAsia="zh-CN" w:bidi="ar-SA"/>
        </w:rPr>
        <w:t>5.1.1病史</w:t>
      </w:r>
      <w:bookmarkEnd w:id="54"/>
    </w:p>
    <w:p w14:paraId="4B5EFF87">
      <w:pPr>
        <w:pageBreakBefore w:val="0"/>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highlight w:val="none"/>
          <w:lang w:eastAsia="zh-CN"/>
        </w:rPr>
        <w:t>多有分娩损伤史，或产后过早操劳负重失于调护史、</w:t>
      </w:r>
      <w:r>
        <w:rPr>
          <w:rFonts w:hint="default" w:ascii="Times New Roman" w:hAnsi="Times New Roman" w:eastAsia="宋体" w:cs="Times New Roman"/>
          <w:color w:val="auto"/>
          <w:sz w:val="21"/>
          <w:szCs w:val="21"/>
          <w:highlight w:val="none"/>
          <w:lang w:val="en-US" w:eastAsia="zh-CN"/>
        </w:rPr>
        <w:t>产育过多史；</w:t>
      </w:r>
      <w:r>
        <w:rPr>
          <w:rFonts w:hint="default" w:ascii="Times New Roman" w:hAnsi="Times New Roman" w:eastAsia="宋体" w:cs="Times New Roman"/>
          <w:color w:val="auto"/>
          <w:sz w:val="21"/>
          <w:szCs w:val="21"/>
          <w:highlight w:val="none"/>
          <w:lang w:eastAsia="zh-CN"/>
        </w:rPr>
        <w:t>长时间腹压增加史，</w:t>
      </w:r>
      <w:r>
        <w:rPr>
          <w:rFonts w:hint="default" w:ascii="Times New Roman" w:hAnsi="Times New Roman" w:eastAsia="宋体" w:cs="Times New Roman"/>
          <w:color w:val="auto"/>
          <w:sz w:val="21"/>
          <w:szCs w:val="21"/>
          <w:highlight w:val="none"/>
          <w:lang w:val="en-US" w:eastAsia="zh-CN"/>
        </w:rPr>
        <w:t>如</w:t>
      </w:r>
      <w:r>
        <w:rPr>
          <w:rFonts w:hint="default" w:ascii="Times New Roman" w:hAnsi="Times New Roman" w:eastAsia="宋体" w:cs="Times New Roman"/>
          <w:color w:val="auto"/>
          <w:sz w:val="21"/>
          <w:szCs w:val="21"/>
          <w:highlight w:val="none"/>
          <w:lang w:eastAsia="zh-CN"/>
        </w:rPr>
        <w:t>长期咳嗽</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慢性</w:t>
      </w:r>
      <w:r>
        <w:rPr>
          <w:rFonts w:hint="default" w:ascii="Times New Roman" w:hAnsi="Times New Roman" w:eastAsia="宋体" w:cs="Times New Roman"/>
          <w:b w:val="0"/>
          <w:bCs w:val="0"/>
          <w:sz w:val="21"/>
          <w:szCs w:val="21"/>
          <w:highlight w:val="none"/>
          <w:lang w:val="en-US" w:eastAsia="zh-CN"/>
        </w:rPr>
        <w:t>便秘</w:t>
      </w:r>
      <w:r>
        <w:rPr>
          <w:rFonts w:hint="default" w:ascii="Times New Roman" w:hAnsi="Times New Roman" w:eastAsia="宋体" w:cs="Times New Roman"/>
          <w:color w:val="auto"/>
          <w:sz w:val="21"/>
          <w:szCs w:val="21"/>
          <w:highlight w:val="none"/>
          <w:lang w:eastAsia="zh-CN"/>
        </w:rPr>
        <w:t>；盆底组织先天发育不良或退行性变史；</w:t>
      </w:r>
      <w:r>
        <w:rPr>
          <w:rFonts w:hint="default" w:ascii="Times New Roman" w:hAnsi="Times New Roman" w:eastAsia="宋体" w:cs="Times New Roman"/>
          <w:color w:val="auto"/>
          <w:sz w:val="21"/>
          <w:szCs w:val="21"/>
          <w:highlight w:val="none"/>
          <w:lang w:val="en-US" w:eastAsia="zh-CN"/>
        </w:rPr>
        <w:t>年老体衰或</w:t>
      </w:r>
      <w:r>
        <w:rPr>
          <w:rFonts w:hint="default" w:ascii="Times New Roman" w:hAnsi="Times New Roman" w:eastAsia="宋体" w:cs="Times New Roman"/>
          <w:color w:val="auto"/>
          <w:sz w:val="21"/>
          <w:szCs w:val="21"/>
          <w:highlight w:val="none"/>
          <w:lang w:eastAsia="zh-CN"/>
        </w:rPr>
        <w:t>卵巢功能减退</w:t>
      </w:r>
      <w:r>
        <w:rPr>
          <w:rFonts w:hint="default" w:ascii="Times New Roman" w:hAnsi="Times New Roman" w:eastAsia="宋体" w:cs="Times New Roman"/>
          <w:color w:val="auto"/>
          <w:sz w:val="21"/>
          <w:szCs w:val="21"/>
          <w:lang w:eastAsia="zh-CN"/>
        </w:rPr>
        <w:t>病史；营养不良史。</w:t>
      </w:r>
      <w:r>
        <w:rPr>
          <w:rFonts w:hint="default" w:ascii="Times New Roman" w:hAnsi="Times New Roman" w:eastAsia="宋体" w:cs="Times New Roman"/>
          <w:sz w:val="21"/>
          <w:szCs w:val="21"/>
        </w:rPr>
        <w:t>（专家共识度：</w:t>
      </w:r>
      <w:r>
        <w:rPr>
          <w:rFonts w:hint="default" w:ascii="Times New Roman" w:hAnsi="Times New Roman" w:eastAsia="宋体" w:cs="Times New Roman"/>
          <w:sz w:val="21"/>
          <w:szCs w:val="21"/>
          <w:lang w:val="en-US" w:eastAsia="zh-CN"/>
        </w:rPr>
        <w:t>97.8</w:t>
      </w:r>
      <w:r>
        <w:rPr>
          <w:rFonts w:hint="default" w:ascii="Times New Roman" w:hAnsi="Times New Roman" w:eastAsia="宋体" w:cs="Times New Roman"/>
          <w:sz w:val="21"/>
          <w:szCs w:val="21"/>
        </w:rPr>
        <w:t>%）</w:t>
      </w:r>
    </w:p>
    <w:p w14:paraId="1CF32516">
      <w:pPr>
        <w:pStyle w:val="29"/>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5.1.2症状</w:t>
      </w:r>
    </w:p>
    <w:p w14:paraId="2BA0E9B6">
      <w:pPr>
        <w:pageBreakBefore w:val="0"/>
        <w:kinsoku/>
        <w:wordWrap/>
        <w:overflowPunct/>
        <w:topLinePunct w:val="0"/>
        <w:bidi w:val="0"/>
        <w:adjustRightInd/>
        <w:snapToGrid/>
        <w:spacing w:line="360" w:lineRule="exact"/>
        <w:ind w:firstLine="420" w:firstLineChars="200"/>
        <w:textAlignment w:val="auto"/>
        <w:rPr>
          <w:rFonts w:hint="default"/>
          <w:lang w:val="en-US" w:eastAsia="zh-CN"/>
        </w:rPr>
      </w:pPr>
      <w:r>
        <w:rPr>
          <w:rFonts w:hint="default" w:ascii="Times New Roman" w:hAnsi="Times New Roman" w:eastAsia="宋体" w:cs="Times New Roman"/>
          <w:color w:val="auto"/>
          <w:kern w:val="2"/>
          <w:sz w:val="21"/>
          <w:szCs w:val="21"/>
          <w:highlight w:val="none"/>
          <w:lang w:val="en-US" w:eastAsia="zh-CN" w:bidi="ar-SA"/>
        </w:rPr>
        <w:t>自觉有物自阴道下坠，甚至脱出阴道口外</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持重、站立脱出加重，平卧休息</w:t>
      </w:r>
      <w:r>
        <w:rPr>
          <w:rFonts w:hint="eastAsia" w:eastAsia="宋体"/>
          <w:lang w:eastAsia="zh-CN"/>
        </w:rPr>
        <w:t>后</w:t>
      </w:r>
      <w:r>
        <w:rPr>
          <w:rFonts w:hint="eastAsia" w:eastAsia="宋体"/>
          <w:lang w:val="en-US" w:eastAsia="zh-CN"/>
        </w:rPr>
        <w:t>可</w:t>
      </w:r>
      <w:r>
        <w:rPr>
          <w:rFonts w:hint="eastAsia" w:eastAsia="宋体"/>
          <w:lang w:eastAsia="zh-CN"/>
        </w:rPr>
        <w:t>缩回</w:t>
      </w:r>
      <w:r>
        <w:rPr>
          <w:rFonts w:hint="eastAsia" w:ascii="Times New Roman" w:hAnsi="Times New Roman" w:eastAsia="宋体" w:cs="Times New Roman"/>
          <w:color w:val="auto"/>
          <w:kern w:val="2"/>
          <w:sz w:val="21"/>
          <w:szCs w:val="21"/>
          <w:highlight w:val="none"/>
          <w:lang w:val="en-US" w:eastAsia="zh-CN" w:bidi="ar-SA"/>
        </w:rPr>
        <w:t>，或</w:t>
      </w:r>
      <w:r>
        <w:rPr>
          <w:rFonts w:hint="default" w:ascii="Times New Roman" w:hAnsi="Times New Roman" w:eastAsia="宋体" w:cs="Times New Roman"/>
          <w:color w:val="auto"/>
          <w:kern w:val="2"/>
          <w:sz w:val="21"/>
          <w:szCs w:val="21"/>
          <w:highlight w:val="none"/>
          <w:lang w:val="en-US" w:eastAsia="zh-CN" w:bidi="ar-SA"/>
        </w:rPr>
        <w:t>有不同程度的腰骶部疼痛感或下坠感</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随着脱垂程度加重，可伴见排尿困难，或尿频尿急，或失禁，或排便</w:t>
      </w:r>
      <w:r>
        <w:rPr>
          <w:rFonts w:hint="eastAsia" w:ascii="Times New Roman" w:hAnsi="Times New Roman" w:eastAsia="宋体" w:cs="Times New Roman"/>
          <w:color w:val="auto"/>
          <w:kern w:val="2"/>
          <w:sz w:val="21"/>
          <w:szCs w:val="21"/>
          <w:highlight w:val="none"/>
          <w:lang w:val="en-US" w:eastAsia="zh-CN" w:bidi="ar-SA"/>
        </w:rPr>
        <w:t>不畅。</w:t>
      </w:r>
      <w:r>
        <w:rPr>
          <w:rFonts w:hint="default" w:ascii="Times New Roman" w:hAnsi="Times New Roman" w:eastAsia="宋体" w:cs="Times New Roman"/>
          <w:color w:val="auto"/>
          <w:kern w:val="2"/>
          <w:sz w:val="21"/>
          <w:szCs w:val="21"/>
          <w:highlight w:val="none"/>
          <w:lang w:val="en-US" w:eastAsia="zh-CN" w:bidi="ar-SA"/>
        </w:rPr>
        <w:t>若脱出日久，可见表面破溃，</w:t>
      </w:r>
      <w:r>
        <w:rPr>
          <w:rFonts w:hint="eastAsia" w:ascii="Times New Roman" w:hAnsi="Times New Roman" w:eastAsia="宋体" w:cs="Times New Roman"/>
          <w:color w:val="auto"/>
          <w:kern w:val="2"/>
          <w:sz w:val="21"/>
          <w:szCs w:val="21"/>
          <w:highlight w:val="none"/>
          <w:lang w:val="en-US" w:eastAsia="zh-CN" w:bidi="ar-SA"/>
        </w:rPr>
        <w:t>分泌物</w:t>
      </w:r>
      <w:r>
        <w:rPr>
          <w:rFonts w:hint="default" w:ascii="Times New Roman" w:hAnsi="Times New Roman" w:eastAsia="宋体" w:cs="Times New Roman"/>
          <w:color w:val="auto"/>
          <w:kern w:val="2"/>
          <w:sz w:val="21"/>
          <w:szCs w:val="21"/>
          <w:highlight w:val="none"/>
          <w:lang w:val="en-US" w:eastAsia="zh-CN" w:bidi="ar-SA"/>
        </w:rPr>
        <w:t>量多，黄水淋漓</w:t>
      </w:r>
      <w:r>
        <w:rPr>
          <w:rFonts w:hint="eastAsia" w:ascii="Times New Roman" w:cs="Times New Roman"/>
          <w:color w:val="auto"/>
          <w:kern w:val="2"/>
          <w:sz w:val="21"/>
          <w:szCs w:val="21"/>
          <w:highlight w:val="none"/>
          <w:lang w:val="en-US" w:eastAsia="zh-CN" w:bidi="ar-SA"/>
        </w:rPr>
        <w:t>。</w:t>
      </w:r>
      <w:r>
        <w:rPr>
          <w:rFonts w:hint="default" w:ascii="Times New Roman" w:hAnsi="Times New Roman" w:eastAsia="宋体" w:cs="Times New Roman"/>
          <w:sz w:val="21"/>
          <w:szCs w:val="21"/>
        </w:rPr>
        <w:t>（专家共识度：</w:t>
      </w:r>
      <w:r>
        <w:rPr>
          <w:rFonts w:hint="eastAsia" w:ascii="Times New Roman" w:hAnsi="Times New Roman" w:eastAsia="宋体" w:cs="Times New Roman"/>
          <w:sz w:val="21"/>
          <w:szCs w:val="21"/>
          <w:lang w:val="en-US" w:eastAsia="zh-CN"/>
        </w:rPr>
        <w:t>100</w:t>
      </w:r>
      <w:r>
        <w:rPr>
          <w:rFonts w:hint="default" w:ascii="Times New Roman" w:hAnsi="Times New Roman" w:eastAsia="宋体" w:cs="Times New Roman"/>
          <w:sz w:val="21"/>
          <w:szCs w:val="21"/>
        </w:rPr>
        <w:t>%）</w:t>
      </w:r>
    </w:p>
    <w:p w14:paraId="2F0AB687">
      <w:pPr>
        <w:pStyle w:val="29"/>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5.1.3体征</w:t>
      </w:r>
    </w:p>
    <w:p w14:paraId="6A8B5B2F">
      <w:pPr>
        <w:pStyle w:val="43"/>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（1）妇科检查</w:t>
      </w:r>
    </w:p>
    <w:p w14:paraId="37862D18">
      <w:pPr>
        <w:pageBreakBefore w:val="0"/>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color w:val="auto"/>
          <w:sz w:val="21"/>
          <w:szCs w:val="21"/>
          <w:lang w:val="en-US" w:eastAsia="zh-CN"/>
        </w:rPr>
        <w:t>妇科检查子宫大小多正常，宫颈外口达坐骨水平以下，甚或子宫全部脱出于阴道口外，可伴</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有阴道前、</w:t>
      </w:r>
      <w:r>
        <w:rPr>
          <w:rFonts w:hint="default" w:ascii="Times New Roman" w:hAnsi="Times New Roman" w:eastAsia="宋体" w:cs="Times New Roman"/>
          <w:color w:val="000000" w:themeColor="text1"/>
          <w:sz w:val="21"/>
          <w:szCs w:val="21"/>
          <w14:textFill>
            <w14:solidFill>
              <w14:schemeClr w14:val="tx1"/>
            </w14:solidFill>
          </w14:textFill>
        </w:rPr>
        <w:t>后壁膨出，或不同程度的尿道膨出</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直肠膨出或脱出</w:t>
      </w:r>
      <w:r>
        <w:rPr>
          <w:rFonts w:hint="default" w:ascii="Times New Roman" w:hAnsi="Times New Roman" w:eastAsia="宋体" w:cs="Times New Roman"/>
          <w:color w:val="000000" w:themeColor="text1"/>
          <w:sz w:val="21"/>
          <w:szCs w:val="21"/>
          <w:lang w:eastAsia="zh-CN"/>
          <w14:textFill>
            <w14:solidFill>
              <w14:schemeClr w14:val="tx1"/>
            </w14:solidFill>
          </w14:textFill>
        </w:rPr>
        <w:t>。（专家共识度：100%）</w:t>
      </w:r>
    </w:p>
    <w:p w14:paraId="4B878AF1">
      <w:pPr>
        <w:pStyle w:val="24"/>
        <w:pageBreakBefore w:val="0"/>
        <w:kinsoku/>
        <w:wordWrap/>
        <w:overflowPunct/>
        <w:topLinePunct w:val="0"/>
        <w:bidi w:val="0"/>
        <w:adjustRightInd/>
        <w:snapToGrid/>
        <w:spacing w:line="360" w:lineRule="exact"/>
        <w:ind w:left="0" w:leftChars="0"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（2）临床分度</w:t>
      </w:r>
    </w:p>
    <w:p w14:paraId="4FBBE9F0">
      <w:pPr>
        <w:pageBreakBefore w:val="0"/>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多采用Bump提出的盆腔器官脱垂定量分期法（pelvic organ prolapse quantitation，POP-Q）进行分度。（专家共识度：97.8%）</w:t>
      </w:r>
    </w:p>
    <w:p w14:paraId="64CBF2DD">
      <w:pPr>
        <w:pageBreakBefore w:val="0"/>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子宫脱垂分为0-Ⅳ度，具体如下：</w:t>
      </w:r>
    </w:p>
    <w:p w14:paraId="3E0C6C84">
      <w:pPr>
        <w:keepNext w:val="0"/>
        <w:keepLines w:val="0"/>
        <w:pageBreakBefore w:val="0"/>
        <w:widowControl w:val="0"/>
        <w:kinsoku/>
        <w:wordWrap/>
        <w:overflowPunct/>
        <w:topLinePunct w:val="0"/>
        <w:autoSpaceDE/>
        <w:autoSpaceDN/>
        <w:bidi w:val="0"/>
        <w:adjustRightInd/>
        <w:snapToGrid/>
        <w:spacing w:before="100" w:after="100" w:line="360" w:lineRule="exact"/>
        <w:jc w:val="center"/>
        <w:textAlignment w:val="auto"/>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 xml:space="preserve">表1 </w:t>
      </w:r>
      <w:r>
        <w:rPr>
          <w:rFonts w:hint="default" w:ascii="Times New Roman" w:hAnsi="Times New Roman" w:eastAsia="宋体" w:cs="Times New Roman"/>
          <w:b w:val="0"/>
          <w:bCs w:val="0"/>
          <w:kern w:val="0"/>
          <w:sz w:val="21"/>
          <w:szCs w:val="21"/>
          <w:lang w:val="en-US" w:eastAsia="zh-CN"/>
        </w:rPr>
        <w:t>POP-Q 测量点及径线评估范围表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4237"/>
        <w:gridCol w:w="2438"/>
      </w:tblGrid>
      <w:tr w14:paraId="210F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50355C37">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参照点</w:t>
            </w:r>
          </w:p>
        </w:tc>
        <w:tc>
          <w:tcPr>
            <w:tcW w:w="4237" w:type="dxa"/>
            <w:vAlign w:val="center"/>
          </w:tcPr>
          <w:p w14:paraId="4A4929B2">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具体解剖位置</w:t>
            </w:r>
          </w:p>
        </w:tc>
        <w:tc>
          <w:tcPr>
            <w:tcW w:w="2438" w:type="dxa"/>
            <w:vAlign w:val="center"/>
          </w:tcPr>
          <w:p w14:paraId="3D718938">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正常值</w:t>
            </w:r>
            <w:r>
              <w:rPr>
                <w:rFonts w:hint="default" w:ascii="Times New Roman" w:hAnsi="Times New Roman" w:eastAsia="宋体" w:cs="Times New Roman"/>
                <w:color w:val="auto"/>
                <w:sz w:val="21"/>
                <w:szCs w:val="21"/>
                <w:highlight w:val="none"/>
                <w:lang w:val="en-US" w:eastAsia="zh-CN"/>
              </w:rPr>
              <w:t>（cm）</w:t>
            </w:r>
          </w:p>
        </w:tc>
      </w:tr>
      <w:tr w14:paraId="71DF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78E6C99F">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Aa</w:t>
            </w:r>
          </w:p>
        </w:tc>
        <w:tc>
          <w:tcPr>
            <w:tcW w:w="4237" w:type="dxa"/>
            <w:vAlign w:val="center"/>
          </w:tcPr>
          <w:p w14:paraId="0B2ADA48">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阴道前壁正中距处女膜缘</w:t>
            </w:r>
            <w:r>
              <w:rPr>
                <w:rFonts w:hint="default" w:ascii="Times New Roman" w:hAnsi="Times New Roman" w:eastAsia="宋体" w:cs="Times New Roman"/>
                <w:color w:val="auto"/>
                <w:sz w:val="21"/>
                <w:szCs w:val="21"/>
                <w:highlight w:val="none"/>
                <w:lang w:val="en-US" w:eastAsia="zh-CN"/>
              </w:rPr>
              <w:t>3c</w:t>
            </w:r>
            <w:r>
              <w:rPr>
                <w:rFonts w:hint="default" w:ascii="Times New Roman" w:hAnsi="Times New Roman" w:eastAsia="宋体" w:cs="Times New Roman"/>
                <w:color w:val="000000"/>
                <w:kern w:val="0"/>
                <w:sz w:val="21"/>
                <w:szCs w:val="21"/>
                <w:lang w:val="en-US" w:eastAsia="zh-CN" w:bidi="ar"/>
              </w:rPr>
              <w:t>m处，相当于尿道膀胱沟处。</w:t>
            </w:r>
          </w:p>
        </w:tc>
        <w:tc>
          <w:tcPr>
            <w:tcW w:w="2438" w:type="dxa"/>
            <w:vAlign w:val="center"/>
          </w:tcPr>
          <w:p w14:paraId="3CCCE3E7">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-3～+3</w:t>
            </w:r>
          </w:p>
        </w:tc>
      </w:tr>
      <w:tr w14:paraId="15FB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23CABBE1">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Ba</w:t>
            </w:r>
          </w:p>
        </w:tc>
        <w:tc>
          <w:tcPr>
            <w:tcW w:w="4237" w:type="dxa"/>
            <w:vAlign w:val="center"/>
          </w:tcPr>
          <w:p w14:paraId="7A590C11">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阴道顶端或前穹隆到</w:t>
            </w:r>
            <w:r>
              <w:rPr>
                <w:rFonts w:hint="default" w:ascii="Times New Roman" w:hAnsi="Times New Roman" w:eastAsia="宋体" w:cs="Times New Roman"/>
                <w:color w:val="auto"/>
                <w:sz w:val="21"/>
                <w:szCs w:val="21"/>
                <w:highlight w:val="none"/>
                <w:lang w:val="en-US" w:eastAsia="zh-CN"/>
              </w:rPr>
              <w:t>Aa</w:t>
            </w:r>
            <w:r>
              <w:rPr>
                <w:rFonts w:hint="default" w:ascii="Times New Roman" w:hAnsi="Times New Roman" w:eastAsia="宋体" w:cs="Times New Roman"/>
                <w:color w:val="000000"/>
                <w:kern w:val="0"/>
                <w:sz w:val="21"/>
                <w:szCs w:val="21"/>
                <w:vertAlign w:val="baseline"/>
                <w:lang w:val="en-US" w:eastAsia="zh-CN" w:bidi="ar"/>
              </w:rPr>
              <w:t>点之间阴道前壁上段中的最远点</w:t>
            </w:r>
          </w:p>
        </w:tc>
        <w:tc>
          <w:tcPr>
            <w:tcW w:w="2438" w:type="dxa"/>
            <w:vAlign w:val="center"/>
          </w:tcPr>
          <w:p w14:paraId="1F87633A">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-3cm/+TVL</w:t>
            </w:r>
          </w:p>
        </w:tc>
      </w:tr>
      <w:tr w14:paraId="47F4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07C3AE89">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C</w:t>
            </w:r>
          </w:p>
        </w:tc>
        <w:tc>
          <w:tcPr>
            <w:tcW w:w="4237" w:type="dxa"/>
            <w:vAlign w:val="center"/>
          </w:tcPr>
          <w:p w14:paraId="181AAD3F">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宫颈或子宫切除后阴道顶端所处的最远端</w:t>
            </w:r>
          </w:p>
        </w:tc>
        <w:tc>
          <w:tcPr>
            <w:tcW w:w="2438" w:type="dxa"/>
            <w:vAlign w:val="center"/>
          </w:tcPr>
          <w:p w14:paraId="05835E16">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-TVL～+TVL</w:t>
            </w:r>
          </w:p>
        </w:tc>
      </w:tr>
      <w:tr w14:paraId="3B12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44B559EA">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D</w:t>
            </w:r>
          </w:p>
        </w:tc>
        <w:tc>
          <w:tcPr>
            <w:tcW w:w="4237" w:type="dxa"/>
            <w:vAlign w:val="center"/>
          </w:tcPr>
          <w:p w14:paraId="1B1B76C4">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有宫颈时的后穹隆位置，它提示了子宫骶骨韧带附着到近端宫颈后壁的水平</w:t>
            </w:r>
          </w:p>
        </w:tc>
        <w:tc>
          <w:tcPr>
            <w:tcW w:w="2438" w:type="dxa"/>
            <w:vAlign w:val="center"/>
          </w:tcPr>
          <w:p w14:paraId="3ECB5934">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-TVL～+TVL</w:t>
            </w:r>
            <w:r>
              <w:rPr>
                <w:rFonts w:hint="default" w:ascii="Times New Roman" w:hAnsi="Times New Roman" w:eastAsia="宋体" w:cs="Times New Roman"/>
                <w:color w:val="000000"/>
                <w:kern w:val="0"/>
                <w:sz w:val="21"/>
                <w:szCs w:val="21"/>
                <w:vertAlign w:val="baseline"/>
                <w:lang w:val="en-US" w:eastAsia="zh-CN" w:bidi="ar"/>
              </w:rPr>
              <w:t>之间</w:t>
            </w:r>
          </w:p>
          <w:p w14:paraId="0052F25A">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或空缺</w:t>
            </w:r>
          </w:p>
        </w:tc>
      </w:tr>
      <w:tr w14:paraId="788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5CDB2AA7">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Ap</w:t>
            </w:r>
          </w:p>
        </w:tc>
        <w:tc>
          <w:tcPr>
            <w:tcW w:w="4237" w:type="dxa"/>
            <w:vAlign w:val="center"/>
          </w:tcPr>
          <w:p w14:paraId="3C1D25B2">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阴道后壁中线距处女膜</w:t>
            </w:r>
            <w:r>
              <w:rPr>
                <w:rFonts w:hint="default" w:ascii="Times New Roman" w:hAnsi="Times New Roman" w:eastAsia="宋体" w:cs="Times New Roman"/>
                <w:color w:val="auto"/>
                <w:sz w:val="21"/>
                <w:szCs w:val="21"/>
                <w:highlight w:val="none"/>
                <w:lang w:val="en-US" w:eastAsia="zh-CN"/>
              </w:rPr>
              <w:t>3cm</w:t>
            </w:r>
            <w:r>
              <w:rPr>
                <w:rFonts w:hint="default" w:ascii="Times New Roman" w:hAnsi="Times New Roman" w:eastAsia="宋体" w:cs="Times New Roman"/>
                <w:color w:val="000000"/>
                <w:kern w:val="0"/>
                <w:sz w:val="21"/>
                <w:szCs w:val="21"/>
                <w:vertAlign w:val="baseline"/>
                <w:lang w:val="en-US" w:eastAsia="zh-CN" w:bidi="ar"/>
              </w:rPr>
              <w:t>处，</w:t>
            </w:r>
            <w:r>
              <w:rPr>
                <w:rFonts w:hint="default" w:ascii="Times New Roman" w:hAnsi="Times New Roman" w:eastAsia="宋体" w:cs="Times New Roman"/>
                <w:color w:val="auto"/>
                <w:sz w:val="21"/>
                <w:szCs w:val="21"/>
                <w:highlight w:val="none"/>
                <w:lang w:val="en-US" w:eastAsia="zh-CN"/>
              </w:rPr>
              <w:t>Ap</w:t>
            </w:r>
            <w:r>
              <w:rPr>
                <w:rFonts w:hint="default" w:ascii="Times New Roman" w:hAnsi="Times New Roman" w:eastAsia="宋体" w:cs="Times New Roman"/>
                <w:color w:val="000000"/>
                <w:kern w:val="0"/>
                <w:sz w:val="21"/>
                <w:szCs w:val="21"/>
                <w:vertAlign w:val="baseline"/>
                <w:lang w:val="en-US" w:eastAsia="zh-CN" w:bidi="ar"/>
              </w:rPr>
              <w:t>与</w:t>
            </w:r>
            <w:r>
              <w:rPr>
                <w:rFonts w:hint="default" w:ascii="Times New Roman" w:hAnsi="Times New Roman" w:eastAsia="宋体" w:cs="Times New Roman"/>
                <w:color w:val="auto"/>
                <w:sz w:val="21"/>
                <w:szCs w:val="21"/>
                <w:highlight w:val="none"/>
                <w:lang w:val="en-US" w:eastAsia="zh-CN"/>
              </w:rPr>
              <w:t>Aa</w:t>
            </w:r>
            <w:r>
              <w:rPr>
                <w:rFonts w:hint="default" w:ascii="Times New Roman" w:hAnsi="Times New Roman" w:eastAsia="宋体" w:cs="Times New Roman"/>
                <w:color w:val="000000"/>
                <w:kern w:val="0"/>
                <w:sz w:val="21"/>
                <w:szCs w:val="21"/>
                <w:vertAlign w:val="baseline"/>
                <w:lang w:val="en-US" w:eastAsia="zh-CN" w:bidi="ar"/>
              </w:rPr>
              <w:t>点相对应</w:t>
            </w:r>
          </w:p>
        </w:tc>
        <w:tc>
          <w:tcPr>
            <w:tcW w:w="2438" w:type="dxa"/>
            <w:vAlign w:val="center"/>
          </w:tcPr>
          <w:p w14:paraId="547E0298">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-3～+3cm</w:t>
            </w:r>
          </w:p>
        </w:tc>
      </w:tr>
      <w:tr w14:paraId="6FF1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7E328F77">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Bp</w:t>
            </w:r>
          </w:p>
        </w:tc>
        <w:tc>
          <w:tcPr>
            <w:tcW w:w="4237" w:type="dxa"/>
            <w:vAlign w:val="center"/>
          </w:tcPr>
          <w:p w14:paraId="38E9D00D">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阴道顶端或后穹隆到</w:t>
            </w:r>
            <w:r>
              <w:rPr>
                <w:rFonts w:hint="default" w:ascii="Times New Roman" w:hAnsi="Times New Roman" w:eastAsia="宋体" w:cs="Times New Roman"/>
                <w:color w:val="auto"/>
                <w:sz w:val="21"/>
                <w:szCs w:val="21"/>
                <w:highlight w:val="none"/>
                <w:lang w:val="en-US" w:eastAsia="zh-CN"/>
              </w:rPr>
              <w:t>Ap点之间阴道后壁上段中的最远点，Bp与Ap点相对应</w:t>
            </w:r>
          </w:p>
        </w:tc>
        <w:tc>
          <w:tcPr>
            <w:tcW w:w="2438" w:type="dxa"/>
            <w:vAlign w:val="center"/>
          </w:tcPr>
          <w:p w14:paraId="0A2BBF5E">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-3cm/+TVL</w:t>
            </w:r>
          </w:p>
        </w:tc>
      </w:tr>
      <w:tr w14:paraId="6716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4D55506E">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gh</w:t>
            </w:r>
          </w:p>
        </w:tc>
        <w:tc>
          <w:tcPr>
            <w:tcW w:w="4237" w:type="dxa"/>
            <w:vAlign w:val="center"/>
          </w:tcPr>
          <w:p w14:paraId="0C893768">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尿道外口中线到处女膜后缘的中线距离</w:t>
            </w:r>
          </w:p>
        </w:tc>
        <w:tc>
          <w:tcPr>
            <w:tcW w:w="2438" w:type="dxa"/>
            <w:vAlign w:val="center"/>
          </w:tcPr>
          <w:p w14:paraId="531882C1">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lang w:val="en-US" w:eastAsia="zh-CN" w:bidi="ar"/>
              </w:rPr>
            </w:pPr>
          </w:p>
        </w:tc>
      </w:tr>
      <w:tr w14:paraId="29F3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3171E147">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auto"/>
                <w:sz w:val="21"/>
                <w:szCs w:val="21"/>
                <w:highlight w:val="none"/>
                <w:lang w:val="en-US" w:eastAsia="zh-CN"/>
              </w:rPr>
              <w:t>pb</w:t>
            </w:r>
          </w:p>
        </w:tc>
        <w:tc>
          <w:tcPr>
            <w:tcW w:w="4237" w:type="dxa"/>
            <w:vAlign w:val="center"/>
          </w:tcPr>
          <w:p w14:paraId="2FD12038">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阴裂的后端边缘到肛门中点距离</w:t>
            </w:r>
          </w:p>
        </w:tc>
        <w:tc>
          <w:tcPr>
            <w:tcW w:w="2438" w:type="dxa"/>
            <w:vAlign w:val="center"/>
          </w:tcPr>
          <w:p w14:paraId="5A608F20">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lang w:val="en-US" w:eastAsia="zh-CN" w:bidi="ar"/>
              </w:rPr>
            </w:pPr>
          </w:p>
        </w:tc>
      </w:tr>
      <w:tr w14:paraId="1EFF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0EF14F77">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lang w:val="en-US" w:eastAsia="zh-CN"/>
              </w:rPr>
              <w:t>TVL</w:t>
            </w:r>
          </w:p>
        </w:tc>
        <w:tc>
          <w:tcPr>
            <w:tcW w:w="4237" w:type="dxa"/>
            <w:vAlign w:val="center"/>
          </w:tcPr>
          <w:p w14:paraId="6710D22C">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阴道总长度</w:t>
            </w:r>
          </w:p>
        </w:tc>
        <w:tc>
          <w:tcPr>
            <w:tcW w:w="2438" w:type="dxa"/>
            <w:vAlign w:val="center"/>
          </w:tcPr>
          <w:p w14:paraId="77A2CD78">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lang w:val="en-US" w:eastAsia="zh-CN" w:bidi="ar"/>
              </w:rPr>
            </w:pPr>
          </w:p>
        </w:tc>
      </w:tr>
    </w:tbl>
    <w:p w14:paraId="4DAD49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注：</w:t>
      </w:r>
      <w:r>
        <w:rPr>
          <w:rFonts w:hint="default" w:ascii="Times New Roman" w:hAnsi="Times New Roman" w:eastAsia="宋体" w:cs="Times New Roman"/>
          <w:color w:val="auto"/>
          <w:sz w:val="21"/>
          <w:szCs w:val="21"/>
          <w:highlight w:val="none"/>
          <w:lang w:val="en-US" w:eastAsia="zh-CN"/>
        </w:rPr>
        <w:t>POP-Q</w:t>
      </w:r>
      <w:r>
        <w:rPr>
          <w:rFonts w:hint="default" w:ascii="Times New Roman" w:hAnsi="Times New Roman" w:eastAsia="宋体" w:cs="Times New Roman"/>
          <w:color w:val="auto"/>
          <w:kern w:val="0"/>
          <w:sz w:val="21"/>
          <w:szCs w:val="21"/>
          <w:lang w:val="en-US" w:eastAsia="zh-CN" w:bidi="ar-SA"/>
        </w:rPr>
        <w:t>分期应在向下用力屏气时，以脱垂最大限度出现时的最远端部位距离处女膜的正负值计算。</w:t>
      </w:r>
    </w:p>
    <w:p w14:paraId="5635ABF8">
      <w:pPr>
        <w:keepNext w:val="0"/>
        <w:keepLines w:val="0"/>
        <w:pageBreakBefore w:val="0"/>
        <w:widowControl w:val="0"/>
        <w:kinsoku/>
        <w:wordWrap/>
        <w:overflowPunct/>
        <w:topLinePunct w:val="0"/>
        <w:autoSpaceDE/>
        <w:autoSpaceDN/>
        <w:bidi w:val="0"/>
        <w:adjustRightInd/>
        <w:snapToGrid/>
        <w:spacing w:before="100" w:after="100" w:line="360" w:lineRule="exact"/>
        <w:jc w:val="center"/>
        <w:textAlignment w:val="auto"/>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 xml:space="preserve">表2 </w:t>
      </w:r>
      <w:r>
        <w:rPr>
          <w:rFonts w:hint="default" w:ascii="Times New Roman" w:hAnsi="Times New Roman" w:eastAsia="宋体" w:cs="Times New Roman"/>
          <w:b w:val="0"/>
          <w:bCs w:val="0"/>
          <w:kern w:val="0"/>
          <w:sz w:val="21"/>
          <w:szCs w:val="21"/>
          <w:lang w:val="en-US" w:eastAsia="zh-CN"/>
        </w:rPr>
        <w:t>POP-Q 分度标准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6792"/>
      </w:tblGrid>
      <w:tr w14:paraId="5119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0A4A0E8D">
            <w:pPr>
              <w:pStyle w:val="24"/>
              <w:tabs>
                <w:tab w:val="center" w:pos="4201"/>
                <w:tab w:val="right" w:leader="dot" w:pos="9298"/>
              </w:tabs>
              <w:spacing w:line="240" w:lineRule="auto"/>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分度</w:t>
            </w:r>
          </w:p>
        </w:tc>
        <w:tc>
          <w:tcPr>
            <w:tcW w:w="6792" w:type="dxa"/>
            <w:vAlign w:val="center"/>
          </w:tcPr>
          <w:p w14:paraId="3AE6F13A">
            <w:pPr>
              <w:pStyle w:val="24"/>
              <w:tabs>
                <w:tab w:val="center" w:pos="4201"/>
                <w:tab w:val="right" w:leader="dot" w:pos="9298"/>
              </w:tabs>
              <w:spacing w:line="240" w:lineRule="auto"/>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检查标准</w:t>
            </w:r>
          </w:p>
        </w:tc>
      </w:tr>
      <w:tr w14:paraId="4415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31010983">
            <w:pPr>
              <w:keepNext w:val="0"/>
              <w:keepLines w:val="0"/>
              <w:widowControl/>
              <w:suppressLineNumbers w:val="0"/>
              <w:spacing w:line="240" w:lineRule="auto"/>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auto"/>
                <w:sz w:val="21"/>
                <w:szCs w:val="21"/>
                <w:highlight w:val="none"/>
                <w:lang w:val="en-US" w:eastAsia="zh-CN"/>
              </w:rPr>
              <w:t>0</w:t>
            </w:r>
          </w:p>
        </w:tc>
        <w:tc>
          <w:tcPr>
            <w:tcW w:w="6792" w:type="dxa"/>
            <w:vAlign w:val="center"/>
          </w:tcPr>
          <w:p w14:paraId="0E4CDA31">
            <w:pPr>
              <w:pStyle w:val="24"/>
              <w:tabs>
                <w:tab w:val="center" w:pos="4201"/>
                <w:tab w:val="right" w:leader="dot" w:pos="9298"/>
              </w:tabs>
              <w:spacing w:line="240" w:lineRule="auto"/>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 xml:space="preserve">无盆腔器官脱垂；即 </w:t>
            </w:r>
            <w:r>
              <w:rPr>
                <w:rFonts w:hint="default" w:ascii="Times New Roman" w:hAnsi="Times New Roman" w:eastAsia="宋体" w:cs="Times New Roman"/>
                <w:color w:val="auto"/>
                <w:kern w:val="2"/>
                <w:sz w:val="21"/>
                <w:szCs w:val="21"/>
                <w:highlight w:val="none"/>
                <w:lang w:val="en-US" w:eastAsia="zh-CN" w:bidi="ar-SA"/>
              </w:rPr>
              <w:t>Aa、Ap、Ba、Bp 和 D 均在-3cm，C、D 点-TVL～-（TVL-2）cm</w:t>
            </w:r>
          </w:p>
        </w:tc>
      </w:tr>
      <w:tr w14:paraId="4756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784584A6">
            <w:pPr>
              <w:pStyle w:val="24"/>
              <w:tabs>
                <w:tab w:val="center" w:pos="4201"/>
                <w:tab w:val="right" w:leader="dot" w:pos="9298"/>
              </w:tabs>
              <w:spacing w:line="240" w:lineRule="auto"/>
              <w:ind w:left="0" w:leftChars="0" w:firstLine="0" w:firstLineChars="0"/>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Ⅰ</w:t>
            </w:r>
          </w:p>
        </w:tc>
        <w:tc>
          <w:tcPr>
            <w:tcW w:w="6792" w:type="dxa"/>
            <w:vAlign w:val="center"/>
          </w:tcPr>
          <w:p w14:paraId="21085F9B">
            <w:pPr>
              <w:pStyle w:val="24"/>
              <w:tabs>
                <w:tab w:val="center" w:pos="4201"/>
                <w:tab w:val="right" w:leader="dot" w:pos="9298"/>
              </w:tabs>
              <w:spacing w:line="240" w:lineRule="auto"/>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盆腔器官脱垂的最低点位于处女膜上＞1cm 处（即＜-1cm）</w:t>
            </w:r>
          </w:p>
        </w:tc>
      </w:tr>
      <w:tr w14:paraId="2EDB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05ED029A">
            <w:pPr>
              <w:pStyle w:val="24"/>
              <w:tabs>
                <w:tab w:val="center" w:pos="4201"/>
                <w:tab w:val="right" w:leader="dot" w:pos="9298"/>
              </w:tabs>
              <w:spacing w:line="240" w:lineRule="auto"/>
              <w:ind w:left="0" w:leftChars="0" w:firstLine="0" w:firstLineChars="0"/>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Ⅱ</w:t>
            </w:r>
          </w:p>
        </w:tc>
        <w:tc>
          <w:tcPr>
            <w:tcW w:w="6792" w:type="dxa"/>
            <w:vAlign w:val="center"/>
          </w:tcPr>
          <w:p w14:paraId="283337F4">
            <w:pPr>
              <w:pStyle w:val="24"/>
              <w:tabs>
                <w:tab w:val="center" w:pos="4201"/>
                <w:tab w:val="right" w:leader="dot" w:pos="9298"/>
              </w:tabs>
              <w:spacing w:line="240" w:lineRule="auto"/>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盆腔器官脱垂的最低点位于处女膜上或下 1cm（即＞-1～＜1cm）</w:t>
            </w:r>
          </w:p>
        </w:tc>
      </w:tr>
      <w:tr w14:paraId="0646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383F7965">
            <w:pPr>
              <w:keepNext w:val="0"/>
              <w:keepLines w:val="0"/>
              <w:widowControl/>
              <w:suppressLineNumbers w:val="0"/>
              <w:spacing w:line="240" w:lineRule="auto"/>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Ⅲ</w:t>
            </w:r>
          </w:p>
        </w:tc>
        <w:tc>
          <w:tcPr>
            <w:tcW w:w="6792" w:type="dxa"/>
            <w:vAlign w:val="center"/>
          </w:tcPr>
          <w:p w14:paraId="685800AA">
            <w:pPr>
              <w:keepNext w:val="0"/>
              <w:keepLines w:val="0"/>
              <w:widowControl/>
              <w:suppressLineNumbers w:val="0"/>
              <w:spacing w:line="240" w:lineRule="auto"/>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盆腔器官脱垂最远点位于处女膜下＞1cm，但小于阴道长度（即＞1cm～（TVL-2）cm）</w:t>
            </w:r>
          </w:p>
        </w:tc>
      </w:tr>
      <w:tr w14:paraId="4DEB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50BDC59B">
            <w:pPr>
              <w:pStyle w:val="24"/>
              <w:tabs>
                <w:tab w:val="center" w:pos="4201"/>
                <w:tab w:val="right" w:leader="dot" w:pos="9298"/>
              </w:tabs>
              <w:spacing w:line="240" w:lineRule="auto"/>
              <w:ind w:left="0" w:leftChars="0" w:firstLine="0" w:firstLineChars="0"/>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Ⅳ</w:t>
            </w:r>
          </w:p>
        </w:tc>
        <w:tc>
          <w:tcPr>
            <w:tcW w:w="6792" w:type="dxa"/>
            <w:vAlign w:val="center"/>
          </w:tcPr>
          <w:p w14:paraId="0E5C7449">
            <w:pPr>
              <w:keepNext w:val="0"/>
              <w:keepLines w:val="0"/>
              <w:widowControl/>
              <w:suppressLineNumbers w:val="0"/>
              <w:spacing w:line="240" w:lineRule="auto"/>
              <w:jc w:val="center"/>
              <w:rPr>
                <w:rFonts w:hint="default" w:ascii="Times New Roman" w:hAnsi="Times New Roman" w:eastAsia="宋体" w:cs="Times New Roman"/>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下生殖道完全脱出外翻，盆腔器官脱垂的最低点＞（TVL-2）cm</w:t>
            </w:r>
          </w:p>
        </w:tc>
      </w:tr>
    </w:tbl>
    <w:p w14:paraId="37FA78A8">
      <w:pPr>
        <w:pStyle w:val="29"/>
        <w:keepNext w:val="0"/>
        <w:keepLines w:val="0"/>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b/>
          <w:bCs/>
          <w:color w:val="000000"/>
          <w:kern w:val="2"/>
          <w:sz w:val="21"/>
          <w:szCs w:val="21"/>
          <w:highlight w:val="none"/>
          <w:lang w:val="en-US" w:eastAsia="zh-CN" w:bidi="ar-SA"/>
        </w:rPr>
      </w:pPr>
      <w:bookmarkStart w:id="55" w:name="_Toc471726849"/>
      <w:r>
        <w:rPr>
          <w:rFonts w:hint="default" w:ascii="Times New Roman" w:hAnsi="Times New Roman" w:eastAsia="宋体" w:cs="Times New Roman"/>
          <w:b/>
          <w:bCs/>
          <w:color w:val="000000"/>
          <w:kern w:val="2"/>
          <w:sz w:val="21"/>
          <w:szCs w:val="21"/>
          <w:highlight w:val="none"/>
          <w:lang w:val="en-US" w:eastAsia="zh-CN" w:bidi="ar-SA"/>
        </w:rPr>
        <w:t>5.1.4辅助检查</w:t>
      </w:r>
      <w:bookmarkEnd w:id="55"/>
      <w:r>
        <w:rPr>
          <w:rFonts w:hint="eastAsia" w:ascii="Times New Roman" w:hAnsi="Times New Roman" w:eastAsia="宋体" w:cs="Times New Roman"/>
          <w:b/>
          <w:bCs/>
          <w:color w:val="000000"/>
          <w:kern w:val="2"/>
          <w:sz w:val="21"/>
          <w:szCs w:val="21"/>
          <w:highlight w:val="none"/>
          <w:lang w:val="en-US" w:eastAsia="zh-CN" w:bidi="ar-SA"/>
        </w:rPr>
        <w:t>（</w:t>
      </w:r>
      <w:r>
        <w:rPr>
          <w:rFonts w:hint="default" w:ascii="Times New Roman" w:hAnsi="Times New Roman" w:eastAsia="宋体" w:cs="Times New Roman"/>
          <w:b/>
          <w:bCs/>
          <w:color w:val="000000"/>
          <w:sz w:val="21"/>
          <w:szCs w:val="21"/>
          <w:lang w:val="en-US" w:eastAsia="zh-CN"/>
        </w:rPr>
        <w:t>临床问题5</w:t>
      </w:r>
      <w:r>
        <w:rPr>
          <w:rFonts w:hint="eastAsia" w:ascii="Times New Roman" w:hAnsi="Times New Roman" w:eastAsia="宋体" w:cs="Times New Roman"/>
          <w:b/>
          <w:bCs/>
          <w:color w:val="000000"/>
          <w:sz w:val="21"/>
          <w:szCs w:val="21"/>
          <w:lang w:val="en-US" w:eastAsia="zh-CN"/>
        </w:rPr>
        <w:t>）</w:t>
      </w:r>
    </w:p>
    <w:p w14:paraId="3A42F641">
      <w:pPr>
        <w:keepNext w:val="0"/>
        <w:keepLines w:val="0"/>
        <w:pageBreakBefore w:val="0"/>
        <w:numPr>
          <w:ilvl w:val="0"/>
          <w:numId w:val="0"/>
        </w:numPr>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sz w:val="21"/>
          <w:szCs w:val="21"/>
        </w:rPr>
      </w:pPr>
      <w:bookmarkStart w:id="56" w:name="_Toc24282"/>
      <w:r>
        <w:rPr>
          <w:rFonts w:hint="default" w:ascii="Times New Roman" w:hAnsi="Times New Roman" w:eastAsia="宋体" w:cs="Times New Roman"/>
          <w:kern w:val="2"/>
          <w:sz w:val="21"/>
          <w:szCs w:val="21"/>
          <w:lang w:val="en-US" w:eastAsia="zh-CN" w:bidi="ar-SA"/>
        </w:rPr>
        <w:t>（1）</w:t>
      </w:r>
      <w:r>
        <w:rPr>
          <w:rFonts w:hint="default" w:ascii="Times New Roman" w:hAnsi="Times New Roman" w:eastAsia="宋体" w:cs="Times New Roman"/>
          <w:color w:val="000000" w:themeColor="text1"/>
          <w:sz w:val="21"/>
          <w:szCs w:val="21"/>
          <w14:textFill>
            <w14:solidFill>
              <w14:schemeClr w14:val="tx1"/>
            </w14:solidFill>
          </w14:textFill>
        </w:rPr>
        <w:t>对于顶端和</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或</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阴道前壁膨出且无压力性尿失禁症状者，建议行脱垂复位后的隐匿性尿失禁试验。</w:t>
      </w:r>
      <w:r>
        <w:rPr>
          <w:rFonts w:hint="default" w:ascii="Times New Roman" w:hAnsi="Times New Roman" w:eastAsia="宋体" w:cs="Times New Roman"/>
          <w:sz w:val="21"/>
          <w:szCs w:val="21"/>
        </w:rPr>
        <w:t>（专家共识度：</w:t>
      </w:r>
      <w:r>
        <w:rPr>
          <w:rFonts w:hint="default" w:ascii="Times New Roman" w:hAnsi="Times New Roman" w:eastAsia="宋体" w:cs="Times New Roman"/>
          <w:sz w:val="21"/>
          <w:szCs w:val="21"/>
          <w:lang w:val="en-US" w:eastAsia="zh-CN"/>
        </w:rPr>
        <w:t>97.8%</w:t>
      </w:r>
      <w:r>
        <w:rPr>
          <w:rFonts w:hint="default" w:ascii="Times New Roman" w:hAnsi="Times New Roman" w:eastAsia="宋体" w:cs="Times New Roman"/>
          <w:sz w:val="21"/>
          <w:szCs w:val="21"/>
        </w:rPr>
        <w:t>）</w:t>
      </w:r>
    </w:p>
    <w:p w14:paraId="6485D445">
      <w:pPr>
        <w:keepNext w:val="0"/>
        <w:keepLines w:val="0"/>
        <w:pageBreakBefore w:val="0"/>
        <w:numPr>
          <w:ilvl w:val="0"/>
          <w:numId w:val="0"/>
        </w:numPr>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盆腔器官脱垂（</w:t>
      </w:r>
      <w:r>
        <w:rPr>
          <w:rFonts w:hint="default" w:ascii="Times New Roman" w:hAnsi="Times New Roman" w:eastAsia="宋体" w:cs="Times New Roman"/>
          <w:color w:val="000000" w:themeColor="text1"/>
          <w:sz w:val="21"/>
          <w:szCs w:val="21"/>
          <w:highlight w:val="none"/>
          <w14:textFill>
            <w14:solidFill>
              <w14:schemeClr w14:val="tx1"/>
            </w14:solidFill>
          </w14:textFill>
        </w:rPr>
        <w:t>POP</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手术前建议行尿流率检查和残余尿量测定，</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建议</w:t>
      </w:r>
      <w:r>
        <w:rPr>
          <w:rFonts w:hint="default" w:ascii="Times New Roman" w:hAnsi="Times New Roman" w:eastAsia="宋体" w:cs="Times New Roman"/>
          <w:color w:val="000000" w:themeColor="text1"/>
          <w:sz w:val="21"/>
          <w:szCs w:val="21"/>
          <w:highlight w:val="none"/>
          <w14:textFill>
            <w14:solidFill>
              <w14:schemeClr w14:val="tx1"/>
            </w14:solidFill>
          </w14:textFill>
        </w:rPr>
        <w:t>行尿动力学检查。</w:t>
      </w:r>
      <w:r>
        <w:rPr>
          <w:rFonts w:hint="default" w:ascii="Times New Roman" w:hAnsi="Times New Roman" w:eastAsia="宋体" w:cs="Times New Roman"/>
          <w:sz w:val="21"/>
          <w:szCs w:val="21"/>
        </w:rPr>
        <w:t>（专家共识度：</w:t>
      </w:r>
      <w:r>
        <w:rPr>
          <w:rFonts w:hint="default" w:ascii="Times New Roman" w:hAnsi="Times New Roman" w:eastAsia="宋体" w:cs="Times New Roman"/>
          <w:sz w:val="21"/>
          <w:szCs w:val="21"/>
          <w:lang w:val="en-US" w:eastAsia="zh-CN"/>
        </w:rPr>
        <w:t>97.8</w:t>
      </w:r>
      <w:r>
        <w:rPr>
          <w:rFonts w:hint="default" w:ascii="Times New Roman" w:hAnsi="Times New Roman" w:eastAsia="宋体" w:cs="Times New Roman"/>
          <w:sz w:val="21"/>
          <w:szCs w:val="21"/>
        </w:rPr>
        <w:t>%）</w:t>
      </w:r>
    </w:p>
    <w:p w14:paraId="291CDA71">
      <w:pPr>
        <w:keepNext w:val="0"/>
        <w:keepLines w:val="0"/>
        <w:pageBreakBefore w:val="0"/>
        <w:numPr>
          <w:ilvl w:val="0"/>
          <w:numId w:val="0"/>
        </w:numPr>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对于合并尿失禁的</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盆腔器官脱垂（</w:t>
      </w:r>
      <w:r>
        <w:rPr>
          <w:rFonts w:hint="default" w:ascii="Times New Roman" w:hAnsi="Times New Roman" w:eastAsia="宋体" w:cs="Times New Roman"/>
          <w:color w:val="000000" w:themeColor="text1"/>
          <w:sz w:val="21"/>
          <w:szCs w:val="21"/>
          <w:highlight w:val="none"/>
          <w14:textFill>
            <w14:solidFill>
              <w14:schemeClr w14:val="tx1"/>
            </w14:solidFill>
          </w14:textFill>
        </w:rPr>
        <w:t>POP</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患者，建议术前行尿动力学检查或尿失禁的临床检查，如排尿日记、尿垫试验等。</w:t>
      </w:r>
      <w:r>
        <w:rPr>
          <w:rFonts w:hint="default" w:ascii="Times New Roman" w:hAnsi="Times New Roman" w:eastAsia="宋体" w:cs="Times New Roman"/>
          <w:sz w:val="21"/>
          <w:szCs w:val="21"/>
        </w:rPr>
        <w:t>（专家共识度：</w:t>
      </w:r>
      <w:r>
        <w:rPr>
          <w:rFonts w:hint="default" w:ascii="Times New Roman" w:hAnsi="Times New Roman" w:eastAsia="宋体" w:cs="Times New Roman"/>
          <w:sz w:val="21"/>
          <w:szCs w:val="21"/>
          <w:lang w:val="en-US" w:eastAsia="zh-CN"/>
        </w:rPr>
        <w:t>96.7%</w:t>
      </w:r>
      <w:r>
        <w:rPr>
          <w:rFonts w:hint="default" w:ascii="Times New Roman" w:hAnsi="Times New Roman" w:eastAsia="宋体" w:cs="Times New Roman"/>
          <w:sz w:val="21"/>
          <w:szCs w:val="21"/>
        </w:rPr>
        <w:t>）</w:t>
      </w:r>
    </w:p>
    <w:p w14:paraId="05C1BAED">
      <w:pPr>
        <w:keepNext w:val="0"/>
        <w:keepLines w:val="0"/>
        <w:pageBreakBefore w:val="0"/>
        <w:numPr>
          <w:ilvl w:val="0"/>
          <w:numId w:val="0"/>
        </w:numPr>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eastAsia="宋体" w:cs="Times New Roman"/>
          <w:color w:val="000000" w:themeColor="text1"/>
          <w:sz w:val="21"/>
          <w:szCs w:val="21"/>
          <w:highlight w:val="none"/>
          <w14:textFill>
            <w14:solidFill>
              <w14:schemeClr w14:val="tx1"/>
            </w14:solidFill>
          </w14:textFill>
        </w:rPr>
        <w:t>术前盆底超声检查和盆底MRI检查有助于诊断和治疗方式的选择。</w:t>
      </w:r>
      <w:r>
        <w:rPr>
          <w:rFonts w:hint="default" w:ascii="Times New Roman" w:hAnsi="Times New Roman" w:eastAsia="宋体" w:cs="Times New Roman"/>
          <w:sz w:val="21"/>
          <w:szCs w:val="21"/>
        </w:rPr>
        <w:t>（专家共识度：</w:t>
      </w:r>
      <w:r>
        <w:rPr>
          <w:rFonts w:hint="default" w:ascii="Times New Roman" w:hAnsi="Times New Roman" w:eastAsia="宋体" w:cs="Times New Roman"/>
          <w:sz w:val="21"/>
          <w:szCs w:val="21"/>
          <w:lang w:val="en-US" w:eastAsia="zh-CN"/>
        </w:rPr>
        <w:t>97.8%</w:t>
      </w:r>
      <w:r>
        <w:rPr>
          <w:rFonts w:hint="default" w:ascii="Times New Roman" w:hAnsi="Times New Roman" w:eastAsia="宋体" w:cs="Times New Roman"/>
          <w:sz w:val="21"/>
          <w:szCs w:val="21"/>
        </w:rPr>
        <w:t>）</w:t>
      </w:r>
    </w:p>
    <w:p w14:paraId="320DCAA1">
      <w:pPr>
        <w:keepNext w:val="0"/>
        <w:keepLines w:val="0"/>
        <w:pageBreakBefore w:val="0"/>
        <w:kinsoku/>
        <w:wordWrap/>
        <w:overflowPunct/>
        <w:topLinePunct w:val="0"/>
        <w:bidi w:val="0"/>
        <w:adjustRightInd/>
        <w:snapToGrid/>
        <w:spacing w:line="360" w:lineRule="exact"/>
        <w:ind w:firstLine="0" w:firstLineChars="0"/>
        <w:textAlignment w:val="auto"/>
        <w:outlineLvl w:val="1"/>
        <w:rPr>
          <w:rFonts w:hint="default" w:ascii="Times New Roman" w:hAnsi="Times New Roman" w:eastAsia="宋体" w:cs="Times New Roman"/>
          <w:b/>
          <w:bCs/>
          <w:sz w:val="21"/>
          <w:szCs w:val="21"/>
          <w:lang w:val="en-US" w:eastAsia="zh-CN"/>
        </w:rPr>
      </w:pPr>
      <w:bookmarkStart w:id="57" w:name="_Toc23608"/>
      <w:r>
        <w:rPr>
          <w:rFonts w:hint="default" w:ascii="Times New Roman" w:hAnsi="Times New Roman" w:eastAsia="宋体" w:cs="Times New Roman"/>
          <w:b/>
          <w:bCs/>
          <w:sz w:val="21"/>
          <w:szCs w:val="21"/>
          <w:lang w:val="en-US" w:eastAsia="zh-CN"/>
        </w:rPr>
        <w:t>5.</w:t>
      </w:r>
      <w:r>
        <w:rPr>
          <w:rFonts w:hint="eastAsia"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lang w:val="en-US" w:eastAsia="zh-CN"/>
        </w:rPr>
        <w:t>鉴别诊断</w:t>
      </w:r>
      <w:bookmarkEnd w:id="57"/>
      <w:r>
        <w:rPr>
          <w:rFonts w:hint="eastAsia" w:ascii="Times New Roman" w:hAnsi="Times New Roman" w:eastAsia="宋体" w:cs="Times New Roman"/>
          <w:b/>
          <w:bCs/>
          <w:sz w:val="21"/>
          <w:szCs w:val="21"/>
          <w:lang w:val="en-US" w:eastAsia="zh-CN"/>
        </w:rPr>
        <w:t>（</w:t>
      </w:r>
      <w:r>
        <w:rPr>
          <w:rFonts w:hint="default" w:ascii="Times New Roman" w:hAnsi="Times New Roman" w:eastAsia="宋体" w:cs="Times New Roman"/>
          <w:b/>
          <w:bCs/>
          <w:color w:val="auto"/>
          <w:sz w:val="21"/>
          <w:szCs w:val="21"/>
          <w:lang w:val="en-US" w:eastAsia="zh-CN"/>
        </w:rPr>
        <w:t>临床问题</w:t>
      </w:r>
      <w:r>
        <w:rPr>
          <w:rFonts w:hint="eastAsia" w:ascii="Times New Roman" w:hAnsi="Times New Roman" w:eastAsia="宋体" w:cs="Times New Roman"/>
          <w:b/>
          <w:bCs/>
          <w:color w:val="auto"/>
          <w:sz w:val="21"/>
          <w:szCs w:val="21"/>
          <w:lang w:val="en-US" w:eastAsia="zh-CN"/>
        </w:rPr>
        <w:t>6）</w:t>
      </w:r>
    </w:p>
    <w:p w14:paraId="11CBBA2E">
      <w:pPr>
        <w:keepNext w:val="0"/>
        <w:keepLines w:val="0"/>
        <w:pageBreakBefore w:val="0"/>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val="0"/>
          <w:bCs w:val="0"/>
          <w:kern w:val="0"/>
          <w:sz w:val="21"/>
          <w:szCs w:val="21"/>
          <w:lang w:val="en-US" w:eastAsia="zh-CN"/>
        </w:rPr>
        <w:t>子宫脱垂的鉴别诊断包括</w:t>
      </w:r>
      <w:r>
        <w:rPr>
          <w:rFonts w:hint="default" w:ascii="Times New Roman" w:hAnsi="Times New Roman" w:eastAsia="宋体" w:cs="Times New Roman"/>
          <w:kern w:val="0"/>
          <w:sz w:val="21"/>
          <w:szCs w:val="21"/>
          <w:lang w:val="en-US" w:eastAsia="zh-CN" w:bidi="ar-SA"/>
        </w:rPr>
        <w:t>宫颈延长、宫颈息肉、宫颈肌瘤、子宫黏膜下肌瘤、慢性子宫内翻症、阴道壁囊肿或肿瘤具体如下。</w:t>
      </w:r>
      <w:r>
        <w:rPr>
          <w:rFonts w:hint="default" w:ascii="Times New Roman" w:hAnsi="Times New Roman" w:eastAsia="宋体" w:cs="Times New Roman"/>
          <w:sz w:val="21"/>
          <w:szCs w:val="21"/>
        </w:rPr>
        <w:t>（专家共识度：</w:t>
      </w:r>
      <w:r>
        <w:rPr>
          <w:rFonts w:hint="default" w:ascii="Times New Roman" w:hAnsi="Times New Roman" w:eastAsia="宋体" w:cs="Times New Roman"/>
          <w:sz w:val="21"/>
          <w:szCs w:val="21"/>
          <w:lang w:val="en-US" w:eastAsia="zh-CN"/>
        </w:rPr>
        <w:t>100</w:t>
      </w:r>
      <w:r>
        <w:rPr>
          <w:rFonts w:hint="default" w:ascii="Times New Roman" w:hAnsi="Times New Roman" w:eastAsia="宋体" w:cs="Times New Roman"/>
          <w:sz w:val="21"/>
          <w:szCs w:val="21"/>
        </w:rPr>
        <w:t>%）</w:t>
      </w:r>
    </w:p>
    <w:p w14:paraId="141DA63F">
      <w:pPr>
        <w:pStyle w:val="29"/>
        <w:keepNext w:val="0"/>
        <w:keepLines w:val="0"/>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5.2.1宫颈延长</w:t>
      </w:r>
    </w:p>
    <w:p w14:paraId="1BE3980C">
      <w:pPr>
        <w:pStyle w:val="24"/>
        <w:keepNext w:val="0"/>
        <w:keepLines w:val="0"/>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宫颈延长者双合诊检查阴道内宫颈虽长，但宫体在盆腔内，屏气并不下移。</w:t>
      </w:r>
      <w:r>
        <w:rPr>
          <w:rFonts w:hint="default" w:ascii="Times New Roman" w:hAnsi="Times New Roman" w:eastAsia="宋体" w:cs="Times New Roman"/>
          <w:sz w:val="21"/>
          <w:szCs w:val="21"/>
          <w:highlight w:val="none"/>
        </w:rPr>
        <w:t>（专家共识度：</w:t>
      </w:r>
      <w:r>
        <w:rPr>
          <w:rFonts w:hint="default" w:ascii="Times New Roman" w:hAnsi="Times New Roman" w:eastAsia="宋体" w:cs="Times New Roman"/>
          <w:sz w:val="21"/>
          <w:szCs w:val="21"/>
          <w:highlight w:val="none"/>
          <w:lang w:val="en-US" w:eastAsia="zh-CN"/>
        </w:rPr>
        <w:t>97.8%</w:t>
      </w:r>
      <w:r>
        <w:rPr>
          <w:rFonts w:hint="default" w:ascii="Times New Roman" w:hAnsi="Times New Roman" w:eastAsia="宋体" w:cs="Times New Roman"/>
          <w:sz w:val="21"/>
          <w:szCs w:val="21"/>
          <w:highlight w:val="none"/>
        </w:rPr>
        <w:t>）</w:t>
      </w:r>
    </w:p>
    <w:p w14:paraId="626299E2">
      <w:pPr>
        <w:pStyle w:val="29"/>
        <w:keepNext w:val="0"/>
        <w:keepLines w:val="0"/>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5.2.2宫颈息肉、宫颈肌瘤、子宫黏膜下肌瘤</w:t>
      </w:r>
    </w:p>
    <w:p w14:paraId="4A231725">
      <w:pPr>
        <w:pStyle w:val="24"/>
        <w:keepNext w:val="0"/>
        <w:keepLines w:val="0"/>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宫颈肌瘤或子宫黏膜下肌瘤患者有月经过多病史，宫颈口见红色、质硬之肿块，表面看不到宫颈外口，但在其周围或一侧可扪及被扩张变薄的宫颈边缘。</w:t>
      </w:r>
      <w:r>
        <w:rPr>
          <w:rFonts w:hint="default" w:ascii="Times New Roman" w:hAnsi="Times New Roman" w:eastAsia="宋体" w:cs="Times New Roman"/>
          <w:sz w:val="21"/>
          <w:szCs w:val="21"/>
          <w:highlight w:val="none"/>
        </w:rPr>
        <w:t>（专家共识度：</w:t>
      </w:r>
      <w:r>
        <w:rPr>
          <w:rFonts w:hint="default" w:ascii="Times New Roman" w:hAnsi="Times New Roman" w:eastAsia="宋体" w:cs="Times New Roman"/>
          <w:sz w:val="21"/>
          <w:szCs w:val="21"/>
          <w:highlight w:val="none"/>
          <w:lang w:val="en-US" w:eastAsia="zh-CN"/>
        </w:rPr>
        <w:t>100</w:t>
      </w:r>
      <w:r>
        <w:rPr>
          <w:rFonts w:hint="default" w:ascii="Times New Roman" w:hAnsi="Times New Roman" w:eastAsia="宋体" w:cs="Times New Roman"/>
          <w:sz w:val="21"/>
          <w:szCs w:val="21"/>
          <w:highlight w:val="none"/>
        </w:rPr>
        <w:t>%）</w:t>
      </w:r>
    </w:p>
    <w:p w14:paraId="5277979F">
      <w:pPr>
        <w:pStyle w:val="29"/>
        <w:keepNext w:val="0"/>
        <w:keepLines w:val="0"/>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5.2.3慢性子宫内翻症</w:t>
      </w:r>
    </w:p>
    <w:p w14:paraId="6842605F">
      <w:pPr>
        <w:pStyle w:val="24"/>
        <w:keepNext w:val="0"/>
        <w:keepLines w:val="0"/>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慢性子宫内翻罕见，翻出的宫体呈球状，无宫颈口，但可见两侧输卵管开口。</w:t>
      </w:r>
      <w:r>
        <w:rPr>
          <w:rFonts w:hint="default" w:ascii="Times New Roman" w:hAnsi="Times New Roman" w:eastAsia="宋体" w:cs="Times New Roman"/>
          <w:sz w:val="21"/>
          <w:szCs w:val="21"/>
          <w:highlight w:val="none"/>
        </w:rPr>
        <w:t>（专家共识度：</w:t>
      </w:r>
      <w:r>
        <w:rPr>
          <w:rFonts w:hint="default" w:ascii="Times New Roman" w:hAnsi="Times New Roman" w:eastAsia="宋体" w:cs="Times New Roman"/>
          <w:sz w:val="21"/>
          <w:szCs w:val="21"/>
          <w:highlight w:val="none"/>
          <w:lang w:val="en-US" w:eastAsia="zh-CN"/>
        </w:rPr>
        <w:t>96.7</w:t>
      </w:r>
      <w:r>
        <w:rPr>
          <w:rFonts w:hint="default" w:ascii="Times New Roman" w:hAnsi="Times New Roman" w:eastAsia="宋体" w:cs="Times New Roman"/>
          <w:sz w:val="21"/>
          <w:szCs w:val="21"/>
          <w:highlight w:val="none"/>
        </w:rPr>
        <w:t>%）</w:t>
      </w:r>
    </w:p>
    <w:p w14:paraId="1D6F0E7C">
      <w:pPr>
        <w:pStyle w:val="29"/>
        <w:keepNext w:val="0"/>
        <w:keepLines w:val="0"/>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bidi="ar-SA"/>
        </w:rPr>
        <w:t>5.2.4阴道壁囊肿或肿瘤</w:t>
      </w:r>
    </w:p>
    <w:p w14:paraId="7F21EDA4">
      <w:pPr>
        <w:pStyle w:val="24"/>
        <w:keepNext w:val="0"/>
        <w:keepLines w:val="0"/>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阴道壁肿物位于阴道壁，界限清楚，位置固定，不能移动，宫颈和宫体可触及。</w:t>
      </w:r>
      <w:r>
        <w:rPr>
          <w:rFonts w:hint="default" w:ascii="Times New Roman" w:hAnsi="Times New Roman" w:eastAsia="宋体" w:cs="Times New Roman"/>
          <w:sz w:val="21"/>
          <w:szCs w:val="21"/>
          <w:highlight w:val="none"/>
        </w:rPr>
        <w:t>（专家共识度：</w:t>
      </w:r>
      <w:r>
        <w:rPr>
          <w:rFonts w:hint="default" w:ascii="Times New Roman" w:hAnsi="Times New Roman" w:eastAsia="宋体" w:cs="Times New Roman"/>
          <w:sz w:val="21"/>
          <w:szCs w:val="21"/>
          <w:highlight w:val="none"/>
          <w:lang w:val="en-US" w:eastAsia="zh-CN"/>
        </w:rPr>
        <w:t>100</w:t>
      </w:r>
      <w:r>
        <w:rPr>
          <w:rFonts w:hint="default" w:ascii="Times New Roman" w:hAnsi="Times New Roman" w:eastAsia="宋体" w:cs="Times New Roman"/>
          <w:sz w:val="21"/>
          <w:szCs w:val="21"/>
          <w:highlight w:val="none"/>
        </w:rPr>
        <w:t>%）</w:t>
      </w:r>
    </w:p>
    <w:p w14:paraId="017ECD3B">
      <w:pPr>
        <w:keepNext w:val="0"/>
        <w:keepLines w:val="0"/>
        <w:pageBreakBefore w:val="0"/>
        <w:kinsoku/>
        <w:wordWrap/>
        <w:overflowPunct/>
        <w:topLinePunct w:val="0"/>
        <w:bidi w:val="0"/>
        <w:adjustRightInd/>
        <w:snapToGrid/>
        <w:spacing w:line="360" w:lineRule="exact"/>
        <w:ind w:firstLine="0" w:firstLineChars="0"/>
        <w:textAlignment w:val="auto"/>
        <w:outlineLvl w:val="1"/>
        <w:rPr>
          <w:rFonts w:hint="eastAsia" w:ascii="Times New Roman" w:hAnsi="Times New Roman" w:cs="Times New Roman" w:eastAsiaTheme="minorEastAsia"/>
          <w:b/>
          <w:bCs/>
          <w:sz w:val="21"/>
          <w:szCs w:val="21"/>
          <w:lang w:val="en-US" w:eastAsia="zh-CN"/>
        </w:rPr>
      </w:pPr>
      <w:bookmarkStart w:id="58" w:name="_Toc30486"/>
      <w:r>
        <w:rPr>
          <w:rFonts w:hint="default" w:ascii="Times New Roman" w:hAnsi="Times New Roman" w:eastAsia="宋体" w:cs="Times New Roman"/>
          <w:b/>
          <w:bCs/>
          <w:sz w:val="21"/>
          <w:szCs w:val="21"/>
          <w:lang w:val="en-US" w:eastAsia="zh-CN"/>
        </w:rPr>
        <w:t>5.</w:t>
      </w:r>
      <w:r>
        <w:rPr>
          <w:rFonts w:hint="eastAsia" w:ascii="Times New Roman" w:hAnsi="Times New Roman" w:eastAsia="宋体" w:cs="Times New Roman"/>
          <w:b/>
          <w:bCs/>
          <w:sz w:val="21"/>
          <w:szCs w:val="21"/>
          <w:lang w:val="en-US" w:eastAsia="zh-CN"/>
        </w:rPr>
        <w:t>3</w:t>
      </w:r>
      <w:r>
        <w:rPr>
          <w:rFonts w:hint="default" w:ascii="Times New Roman" w:hAnsi="Times New Roman" w:eastAsia="宋体" w:cs="Times New Roman"/>
          <w:b/>
          <w:bCs/>
          <w:sz w:val="21"/>
          <w:szCs w:val="21"/>
          <w:lang w:val="en-US" w:eastAsia="zh-CN"/>
        </w:rPr>
        <w:t>证候要素诊断</w:t>
      </w:r>
      <w:bookmarkEnd w:id="58"/>
      <w:r>
        <w:rPr>
          <w:rFonts w:hint="eastAsia"/>
          <w:lang w:eastAsia="zh-CN"/>
        </w:rPr>
        <w:t>（</w:t>
      </w:r>
      <w:r>
        <w:rPr>
          <w:rFonts w:hint="default" w:ascii="Times New Roman" w:hAnsi="Times New Roman" w:eastAsia="宋体" w:cs="Times New Roman"/>
          <w:b/>
          <w:bCs/>
          <w:kern w:val="0"/>
          <w:sz w:val="21"/>
          <w:szCs w:val="21"/>
          <w:lang w:val="en-US" w:eastAsia="zh-CN"/>
        </w:rPr>
        <w:t>临床问题</w:t>
      </w:r>
      <w:r>
        <w:rPr>
          <w:rFonts w:hint="eastAsia" w:ascii="Times New Roman" w:hAnsi="Times New Roman" w:eastAsia="宋体" w:cs="Times New Roman"/>
          <w:b/>
          <w:bCs/>
          <w:kern w:val="0"/>
          <w:sz w:val="21"/>
          <w:szCs w:val="21"/>
          <w:lang w:val="en-US" w:eastAsia="zh-CN"/>
        </w:rPr>
        <w:t>7）</w:t>
      </w:r>
    </w:p>
    <w:p w14:paraId="3D3A7005">
      <w:pPr>
        <w:pStyle w:val="29"/>
        <w:keepNext w:val="0"/>
        <w:keepLines w:val="0"/>
        <w:pageBreakBefore w:val="0"/>
        <w:numPr>
          <w:ilvl w:val="3"/>
          <w:numId w:val="0"/>
        </w:numPr>
        <w:kinsoku/>
        <w:wordWrap/>
        <w:overflowPunct/>
        <w:topLinePunct w:val="0"/>
        <w:bidi w:val="0"/>
        <w:adjustRightInd/>
        <w:snapToGrid/>
        <w:spacing w:line="360" w:lineRule="exact"/>
        <w:ind w:leftChars="0"/>
        <w:textAlignment w:val="auto"/>
      </w:pPr>
      <w:r>
        <w:rPr>
          <w:rFonts w:hint="eastAsia" w:ascii="Times New Roman" w:hAnsi="Times New Roman" w:eastAsia="宋体" w:cs="Times New Roman"/>
          <w:b/>
          <w:bCs/>
          <w:color w:val="000000"/>
          <w:sz w:val="21"/>
          <w:szCs w:val="21"/>
          <w:lang w:val="en-US" w:eastAsia="zh-CN"/>
        </w:rPr>
        <w:t>5.3.1</w:t>
      </w:r>
      <w:r>
        <w:rPr>
          <w:rFonts w:hint="default" w:ascii="Times New Roman" w:hAnsi="Times New Roman" w:eastAsia="宋体" w:cs="Times New Roman"/>
          <w:b/>
          <w:bCs/>
          <w:strike w:val="0"/>
          <w:color w:val="000000" w:themeColor="text1"/>
          <w:sz w:val="21"/>
          <w:szCs w:val="21"/>
          <w:highlight w:val="none"/>
          <w:lang w:val="en-US" w:eastAsia="zh-CN"/>
          <w14:textFill>
            <w14:solidFill>
              <w14:schemeClr w14:val="tx1"/>
            </w14:solidFill>
          </w14:textFill>
        </w:rPr>
        <w:t>气虚证</w:t>
      </w:r>
    </w:p>
    <w:p w14:paraId="0C915DB2">
      <w:pPr>
        <w:pStyle w:val="24"/>
        <w:keepNext w:val="0"/>
        <w:keepLines w:val="0"/>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子宫下移或脱出于阴道口外，劳累或站立过久则加重；少气懒言，小腹下坠，精神疲倦，四肢无力，面色少华，带下量多质清，小便频数，心悸气短；舌淡，苔薄白，脉缓弱。（专家共识度：96.7%）</w:t>
      </w:r>
    </w:p>
    <w:p w14:paraId="4A01E91F">
      <w:pPr>
        <w:pStyle w:val="29"/>
        <w:keepNext w:val="0"/>
        <w:keepLines w:val="0"/>
        <w:pageBreakBefore w:val="0"/>
        <w:numPr>
          <w:ilvl w:val="3"/>
          <w:numId w:val="0"/>
        </w:numPr>
        <w:kinsoku/>
        <w:wordWrap/>
        <w:overflowPunct/>
        <w:topLinePunct w:val="0"/>
        <w:bidi w:val="0"/>
        <w:adjustRightInd/>
        <w:snapToGrid/>
        <w:spacing w:line="360" w:lineRule="exact"/>
        <w:ind w:leftChars="0"/>
        <w:textAlignment w:val="auto"/>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5.3.2</w:t>
      </w:r>
      <w:r>
        <w:rPr>
          <w:rFonts w:hint="default" w:ascii="Times New Roman" w:hAnsi="Times New Roman" w:eastAsia="宋体" w:cs="Times New Roman"/>
          <w:b/>
          <w:bCs/>
          <w:color w:val="000000"/>
          <w:sz w:val="21"/>
          <w:szCs w:val="21"/>
          <w:lang w:val="en-US" w:eastAsia="zh-CN"/>
        </w:rPr>
        <w:t>肾虚证</w:t>
      </w:r>
    </w:p>
    <w:p w14:paraId="12F3E1DE">
      <w:pPr>
        <w:keepNext w:val="0"/>
        <w:keepLines w:val="0"/>
        <w:pageBreakBefore w:val="0"/>
        <w:numPr>
          <w:ilvl w:val="-1"/>
          <w:numId w:val="0"/>
        </w:numPr>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子宫下移或脱出于阴道口外，日久不愈；小便频数，夜间尤甚，腰膝酸软，头晕耳鸣，小腹下坠，面色晦暗或有暗斑，带下清稀；舌暗淡，苔薄，脉沉弱。（专家共识度：96.7%）</w:t>
      </w:r>
    </w:p>
    <w:bookmarkEnd w:id="56"/>
    <w:p w14:paraId="0DF45D60">
      <w:pPr>
        <w:pStyle w:val="3"/>
        <w:pageBreakBefore w:val="0"/>
        <w:kinsoku/>
        <w:wordWrap/>
        <w:overflowPunct/>
        <w:topLinePunct w:val="0"/>
        <w:bidi w:val="0"/>
        <w:adjustRightInd/>
        <w:snapToGrid/>
        <w:spacing w:before="0" w:after="0" w:line="360" w:lineRule="exact"/>
        <w:textAlignment w:val="auto"/>
        <w:outlineLvl w:val="0"/>
        <w:rPr>
          <w:rFonts w:hint="default" w:ascii="Times New Roman" w:hAnsi="Times New Roman" w:eastAsia="宋体" w:cs="Times New Roman"/>
          <w:b/>
          <w:bCs w:val="0"/>
          <w:sz w:val="21"/>
          <w:szCs w:val="21"/>
        </w:rPr>
      </w:pPr>
      <w:bookmarkStart w:id="59" w:name="_Toc30391"/>
      <w:bookmarkStart w:id="60" w:name="_Toc28514"/>
      <w:bookmarkStart w:id="61" w:name="_Toc471726863"/>
      <w:bookmarkStart w:id="62" w:name="_Toc471726864"/>
      <w:r>
        <w:rPr>
          <w:rFonts w:hint="default" w:ascii="Times New Roman" w:hAnsi="Times New Roman" w:eastAsia="宋体" w:cs="Times New Roman"/>
          <w:b/>
          <w:bCs w:val="0"/>
          <w:sz w:val="21"/>
          <w:szCs w:val="21"/>
          <w:lang w:val="en-US" w:eastAsia="zh-CN"/>
        </w:rPr>
        <w:t>6</w:t>
      </w:r>
      <w:r>
        <w:rPr>
          <w:rFonts w:hint="default" w:ascii="Times New Roman" w:hAnsi="Times New Roman" w:eastAsia="宋体" w:cs="Times New Roman"/>
          <w:b/>
          <w:bCs w:val="0"/>
          <w:sz w:val="21"/>
          <w:szCs w:val="21"/>
        </w:rPr>
        <w:t xml:space="preserve">  治疗</w:t>
      </w:r>
      <w:bookmarkEnd w:id="59"/>
      <w:bookmarkEnd w:id="60"/>
      <w:bookmarkEnd w:id="61"/>
    </w:p>
    <w:bookmarkEnd w:id="62"/>
    <w:p w14:paraId="0B13C83C">
      <w:pPr>
        <w:pStyle w:val="43"/>
        <w:pageBreakBefore w:val="0"/>
        <w:kinsoku/>
        <w:wordWrap/>
        <w:overflowPunct/>
        <w:topLinePunct w:val="0"/>
        <w:bidi w:val="0"/>
        <w:adjustRightInd/>
        <w:snapToGrid/>
        <w:spacing w:line="360" w:lineRule="exact"/>
        <w:textAlignment w:val="auto"/>
        <w:outlineLvl w:val="1"/>
        <w:rPr>
          <w:rFonts w:hint="default" w:ascii="Times New Roman" w:hAnsi="Times New Roman" w:eastAsia="宋体" w:cs="Times New Roman"/>
          <w:b/>
          <w:bCs w:val="0"/>
          <w:sz w:val="21"/>
          <w:szCs w:val="21"/>
          <w:lang w:val="en-US" w:eastAsia="zh-CN"/>
        </w:rPr>
      </w:pPr>
      <w:bookmarkStart w:id="63" w:name="_Toc12434"/>
      <w:r>
        <w:rPr>
          <w:rFonts w:hint="default" w:ascii="Times New Roman" w:hAnsi="Times New Roman" w:eastAsia="宋体" w:cs="Times New Roman"/>
          <w:b/>
          <w:bCs w:val="0"/>
          <w:sz w:val="21"/>
          <w:szCs w:val="21"/>
          <w:lang w:val="en-US" w:eastAsia="zh-CN"/>
        </w:rPr>
        <w:t>6</w:t>
      </w:r>
      <w:r>
        <w:rPr>
          <w:rFonts w:hint="default" w:ascii="Times New Roman" w:hAnsi="Times New Roman" w:eastAsia="宋体" w:cs="Times New Roman"/>
          <w:b/>
          <w:bCs w:val="0"/>
          <w:sz w:val="21"/>
          <w:szCs w:val="21"/>
        </w:rPr>
        <w:t>.</w:t>
      </w:r>
      <w:r>
        <w:rPr>
          <w:rFonts w:hint="eastAsia" w:ascii="Times New Roman" w:hAnsi="Times New Roman" w:eastAsia="宋体" w:cs="Times New Roman"/>
          <w:b/>
          <w:bCs w:val="0"/>
          <w:sz w:val="21"/>
          <w:szCs w:val="21"/>
          <w:lang w:val="en-US" w:eastAsia="zh-CN"/>
        </w:rPr>
        <w:t>1中医治疗原则、时机与优势</w:t>
      </w:r>
      <w:bookmarkEnd w:id="63"/>
    </w:p>
    <w:p w14:paraId="53FE89D6">
      <w:pPr>
        <w:pStyle w:val="43"/>
        <w:pageBreakBefore w:val="0"/>
        <w:kinsoku/>
        <w:wordWrap/>
        <w:overflowPunct/>
        <w:topLinePunct w:val="0"/>
        <w:bidi w:val="0"/>
        <w:adjustRightInd/>
        <w:snapToGrid/>
        <w:spacing w:line="360" w:lineRule="exact"/>
        <w:ind w:firstLine="422"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val="0"/>
          <w:sz w:val="21"/>
          <w:szCs w:val="21"/>
          <w:highlight w:val="none"/>
          <w:lang w:val="en-US" w:eastAsia="zh-CN"/>
        </w:rPr>
        <w:t>临床问题</w:t>
      </w:r>
      <w:r>
        <w:rPr>
          <w:rFonts w:hint="eastAsia" w:ascii="Times New Roman" w:hAnsi="Times New Roman" w:eastAsia="宋体" w:cs="Times New Roman"/>
          <w:b/>
          <w:bCs w:val="0"/>
          <w:sz w:val="21"/>
          <w:szCs w:val="21"/>
          <w:highlight w:val="none"/>
          <w:lang w:val="en-US" w:eastAsia="zh-CN"/>
        </w:rPr>
        <w:t>8</w:t>
      </w:r>
      <w:r>
        <w:rPr>
          <w:rFonts w:hint="default" w:ascii="Times New Roman" w:hAnsi="Times New Roman" w:eastAsia="宋体" w:cs="Times New Roman"/>
          <w:b/>
          <w:bCs w:val="0"/>
          <w:sz w:val="21"/>
          <w:szCs w:val="21"/>
          <w:highlight w:val="none"/>
          <w:lang w:val="en-US" w:eastAsia="zh-CN"/>
        </w:rPr>
        <w:t>：</w:t>
      </w:r>
      <w:r>
        <w:rPr>
          <w:rFonts w:hint="default" w:ascii="Times New Roman" w:hAnsi="Times New Roman" w:eastAsia="宋体" w:cs="Times New Roman"/>
          <w:sz w:val="21"/>
          <w:szCs w:val="21"/>
          <w:highlight w:val="none"/>
        </w:rPr>
        <w:t>子宫脱垂的</w:t>
      </w:r>
      <w:r>
        <w:rPr>
          <w:rFonts w:hint="default" w:ascii="Times New Roman" w:hAnsi="Times New Roman" w:eastAsia="宋体" w:cs="Times New Roman"/>
          <w:sz w:val="21"/>
          <w:szCs w:val="21"/>
          <w:highlight w:val="none"/>
          <w:lang w:val="en-US" w:eastAsia="zh-CN"/>
        </w:rPr>
        <w:t>中医</w:t>
      </w:r>
      <w:r>
        <w:rPr>
          <w:rFonts w:hint="default" w:ascii="Times New Roman" w:hAnsi="Times New Roman" w:eastAsia="宋体" w:cs="Times New Roman"/>
          <w:sz w:val="21"/>
          <w:szCs w:val="21"/>
          <w:highlight w:val="none"/>
        </w:rPr>
        <w:t>治疗原则是什么？</w:t>
      </w:r>
    </w:p>
    <w:p w14:paraId="1E099E3E">
      <w:pPr>
        <w:pStyle w:val="24"/>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lang w:val="en-US" w:eastAsia="zh-CN"/>
        </w:rPr>
        <w:t>推荐意见：</w:t>
      </w:r>
      <w:r>
        <w:rPr>
          <w:rFonts w:hint="default" w:ascii="Times New Roman" w:hAnsi="Times New Roman" w:eastAsia="宋体" w:cs="Times New Roman"/>
          <w:sz w:val="21"/>
          <w:szCs w:val="21"/>
          <w:highlight w:val="none"/>
          <w:lang w:val="en-US" w:eastAsia="zh-CN"/>
        </w:rPr>
        <w:t>子宫脱垂的中医治疗以</w:t>
      </w:r>
      <w:r>
        <w:rPr>
          <w:rFonts w:hint="eastAsia" w:asci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虚者补之，陷者举之，脱者固之</w:t>
      </w:r>
      <w:r>
        <w:rPr>
          <w:rFonts w:hint="eastAsia" w:asci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为原则。</w:t>
      </w:r>
      <w:r>
        <w:rPr>
          <w:rFonts w:hint="default" w:ascii="Times New Roman" w:hAnsi="Times New Roman" w:eastAsia="宋体" w:cs="Times New Roman"/>
          <w:sz w:val="21"/>
          <w:szCs w:val="21"/>
          <w:highlight w:val="none"/>
        </w:rPr>
        <w:t>（专家共识度：</w:t>
      </w:r>
      <w:r>
        <w:rPr>
          <w:rFonts w:hint="default" w:ascii="Times New Roman" w:hAnsi="Times New Roman" w:eastAsia="宋体" w:cs="Times New Roman"/>
          <w:sz w:val="21"/>
          <w:szCs w:val="21"/>
          <w:highlight w:val="none"/>
          <w:lang w:val="en-US" w:eastAsia="zh-CN"/>
        </w:rPr>
        <w:t>100</w:t>
      </w:r>
      <w:r>
        <w:rPr>
          <w:rFonts w:hint="default" w:ascii="Times New Roman" w:hAnsi="Times New Roman" w:eastAsia="宋体" w:cs="Times New Roman"/>
          <w:sz w:val="21"/>
          <w:szCs w:val="21"/>
          <w:highlight w:val="none"/>
        </w:rPr>
        <w:t>%）</w:t>
      </w:r>
    </w:p>
    <w:p w14:paraId="2FDF15EE">
      <w:pPr>
        <w:pStyle w:val="24"/>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highlight w:val="none"/>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参考中华医学会妇产科学分会妇科盆底学组《盆腔器官脱垂的中国诊治指南（2020年版）》、2012年中华中医药学会行业标准《中医妇科常见病诊疗指南·子宫脱垂》（ZYYXH/T</w:t>
      </w:r>
      <w:r>
        <w:rPr>
          <w:rFonts w:hint="eastAsia" w:ascii="Times New Roman" w:cs="Times New Roman"/>
          <w:b w:val="0"/>
          <w:bCs w:val="0"/>
          <w:color w:val="000000"/>
          <w:sz w:val="21"/>
          <w:szCs w:val="21"/>
          <w:highlight w:val="none"/>
          <w:lang w:val="en-US" w:eastAsia="zh-CN"/>
        </w:rPr>
        <w:t>235</w:t>
      </w:r>
      <w:r>
        <w:rPr>
          <w:rFonts w:hint="default" w:ascii="Times New Roman" w:hAnsi="Times New Roman" w:eastAsia="宋体" w:cs="Times New Roman"/>
          <w:b w:val="0"/>
          <w:bCs w:val="0"/>
          <w:color w:val="000000"/>
          <w:sz w:val="21"/>
          <w:szCs w:val="21"/>
          <w:highlight w:val="none"/>
          <w:lang w:val="en-US" w:eastAsia="zh-CN"/>
        </w:rPr>
        <w:t>-2012）、2021年全国中医药行业高等教育</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十四·五</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规划教材《中西医结合妇产科学》、2021年全国中医药行业高等教育</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十四·五</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规划教材《中医妇科学》（第十一版）、2021年国家卫生健康委员会</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十四·五</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规划教材《中医妇科学》、2016年全国中医药行业高等教育</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十三·五</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规划教材《中医妇科学》（第十版）。</w:t>
      </w:r>
    </w:p>
    <w:bookmarkEnd w:id="39"/>
    <w:bookmarkEnd w:id="40"/>
    <w:p w14:paraId="0BCD34A2">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b/>
          <w:bCs/>
          <w:kern w:val="0"/>
          <w:sz w:val="21"/>
          <w:szCs w:val="21"/>
          <w:highlight w:val="none"/>
          <w:lang w:val="en-US" w:eastAsia="zh-CN"/>
        </w:rPr>
        <w:t>临床问题</w:t>
      </w:r>
      <w:r>
        <w:rPr>
          <w:rFonts w:hint="eastAsia" w:ascii="Times New Roman" w:hAnsi="Times New Roman" w:eastAsia="宋体" w:cs="Times New Roman"/>
          <w:b/>
          <w:bCs/>
          <w:kern w:val="0"/>
          <w:sz w:val="21"/>
          <w:szCs w:val="21"/>
          <w:highlight w:val="none"/>
          <w:lang w:val="en-US" w:eastAsia="zh-CN"/>
        </w:rPr>
        <w:t>9</w:t>
      </w:r>
      <w:r>
        <w:rPr>
          <w:rFonts w:hint="default" w:ascii="Times New Roman" w:hAnsi="Times New Roman" w:eastAsia="宋体" w:cs="Times New Roman"/>
          <w:b/>
          <w:bCs/>
          <w:kern w:val="0"/>
          <w:sz w:val="21"/>
          <w:szCs w:val="21"/>
          <w:highlight w:val="none"/>
          <w:lang w:val="en-US" w:eastAsia="zh-CN"/>
        </w:rPr>
        <w:t>：</w:t>
      </w:r>
      <w:r>
        <w:rPr>
          <w:rFonts w:hint="default" w:ascii="Times New Roman" w:hAnsi="Times New Roman" w:eastAsia="宋体" w:cs="Times New Roman"/>
          <w:kern w:val="0"/>
          <w:sz w:val="21"/>
          <w:szCs w:val="21"/>
          <w:highlight w:val="none"/>
        </w:rPr>
        <w:t>中医药治疗子宫脱垂的</w:t>
      </w:r>
      <w:r>
        <w:rPr>
          <w:rFonts w:hint="eastAsia" w:ascii="Times New Roman" w:hAnsi="Times New Roman" w:eastAsia="宋体" w:cs="Times New Roman"/>
          <w:kern w:val="0"/>
          <w:sz w:val="21"/>
          <w:szCs w:val="21"/>
          <w:highlight w:val="none"/>
          <w:lang w:val="en-US" w:eastAsia="zh-CN"/>
        </w:rPr>
        <w:t>适宜人群</w:t>
      </w:r>
      <w:r>
        <w:rPr>
          <w:rFonts w:hint="default" w:ascii="Times New Roman" w:hAnsi="Times New Roman" w:eastAsia="宋体" w:cs="Times New Roman"/>
          <w:kern w:val="0"/>
          <w:sz w:val="21"/>
          <w:szCs w:val="21"/>
          <w:highlight w:val="none"/>
        </w:rPr>
        <w:t>?</w:t>
      </w:r>
    </w:p>
    <w:p w14:paraId="0F9D76F6">
      <w:pPr>
        <w:pStyle w:val="24"/>
        <w:pageBreakBefore w:val="0"/>
        <w:kinsoku/>
        <w:wordWrap/>
        <w:overflowPunct/>
        <w:topLinePunct w:val="0"/>
        <w:bidi w:val="0"/>
        <w:adjustRightInd/>
        <w:snapToGrid/>
        <w:spacing w:line="360" w:lineRule="exact"/>
        <w:ind w:firstLine="422"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lang w:val="en-US" w:eastAsia="zh-CN"/>
        </w:rPr>
        <w:t>推荐意见：</w:t>
      </w:r>
      <w:r>
        <w:rPr>
          <w:rFonts w:ascii="Times New Roman" w:hAnsi="Times New Roman" w:eastAsia="宋体" w:cs="Times New Roman"/>
          <w:i w:val="0"/>
          <w:iCs w:val="0"/>
          <w:caps w:val="0"/>
          <w:spacing w:val="0"/>
          <w:sz w:val="21"/>
          <w:szCs w:val="21"/>
          <w:highlight w:val="none"/>
          <w:shd w:val="clear"/>
        </w:rPr>
        <w:t>对于轻度子宫脱垂（POP-Q Ⅰ～Ⅱ度）且有自觉症状的患者</w:t>
      </w:r>
      <w:r>
        <w:rPr>
          <w:rFonts w:hint="eastAsia" w:ascii="Times New Roman" w:cs="Times New Roman"/>
          <w:i w:val="0"/>
          <w:iCs w:val="0"/>
          <w:caps w:val="0"/>
          <w:spacing w:val="0"/>
          <w:sz w:val="21"/>
          <w:szCs w:val="21"/>
          <w:highlight w:val="none"/>
          <w:shd w:val="clear"/>
          <w:lang w:eastAsia="zh-CN"/>
        </w:rPr>
        <w:t>，</w:t>
      </w:r>
      <w:r>
        <w:rPr>
          <w:rFonts w:hint="eastAsia" w:ascii="Times New Roman" w:cs="Times New Roman"/>
          <w:i w:val="0"/>
          <w:iCs w:val="0"/>
          <w:caps w:val="0"/>
          <w:spacing w:val="0"/>
          <w:sz w:val="21"/>
          <w:szCs w:val="21"/>
          <w:highlight w:val="none"/>
          <w:shd w:val="clear"/>
          <w:lang w:val="en-US" w:eastAsia="zh-CN"/>
        </w:rPr>
        <w:t>建议应用</w:t>
      </w:r>
      <w:r>
        <w:rPr>
          <w:rFonts w:hint="default" w:ascii="Times New Roman" w:hAnsi="Times New Roman" w:eastAsia="宋体" w:cs="Times New Roman"/>
          <w:kern w:val="0"/>
          <w:sz w:val="21"/>
          <w:szCs w:val="21"/>
          <w:highlight w:val="none"/>
        </w:rPr>
        <w:t>中医药治疗</w:t>
      </w:r>
      <w:r>
        <w:rPr>
          <w:rFonts w:hint="eastAsia" w:ascii="Times New Roman" w:cs="Times New Roman"/>
          <w:kern w:val="0"/>
          <w:sz w:val="21"/>
          <w:szCs w:val="21"/>
          <w:highlight w:val="none"/>
          <w:lang w:eastAsia="zh-CN"/>
        </w:rPr>
        <w:t>；</w:t>
      </w:r>
      <w:r>
        <w:rPr>
          <w:rFonts w:hint="eastAsia" w:ascii="Times New Roman" w:cs="Times New Roman"/>
          <w:kern w:val="0"/>
          <w:sz w:val="21"/>
          <w:szCs w:val="21"/>
          <w:highlight w:val="none"/>
          <w:lang w:val="en-US" w:eastAsia="zh-CN"/>
        </w:rPr>
        <w:t>对于</w:t>
      </w:r>
      <w:r>
        <w:rPr>
          <w:rFonts w:ascii="Times New Roman" w:hAnsi="Times New Roman" w:eastAsia="宋体" w:cs="Times New Roman"/>
          <w:i w:val="0"/>
          <w:iCs w:val="0"/>
          <w:caps w:val="0"/>
          <w:spacing w:val="0"/>
          <w:sz w:val="21"/>
          <w:szCs w:val="21"/>
          <w:highlight w:val="none"/>
          <w:shd w:val="clear"/>
        </w:rPr>
        <w:t>重度子宫脱垂（POP-Q Ⅲ～Ⅳ度）</w:t>
      </w:r>
      <w:r>
        <w:rPr>
          <w:rFonts w:hint="default" w:ascii="Times New Roman" w:hAnsi="Times New Roman" w:eastAsia="宋体" w:cs="Times New Roman"/>
          <w:sz w:val="21"/>
          <w:szCs w:val="21"/>
          <w:highlight w:val="none"/>
          <w:lang w:val="en-US" w:eastAsia="zh-CN"/>
        </w:rPr>
        <w:t>不能耐受手术、</w:t>
      </w:r>
      <w:r>
        <w:rPr>
          <w:rFonts w:hint="eastAsia" w:ascii="Times New Roman" w:cs="Times New Roman"/>
          <w:sz w:val="21"/>
          <w:szCs w:val="21"/>
          <w:highlight w:val="none"/>
          <w:lang w:val="en-US" w:eastAsia="zh-CN"/>
        </w:rPr>
        <w:t>或</w:t>
      </w:r>
      <w:r>
        <w:rPr>
          <w:rFonts w:hint="default" w:ascii="Times New Roman" w:hAnsi="Times New Roman" w:eastAsia="宋体" w:cs="Times New Roman"/>
          <w:sz w:val="21"/>
          <w:szCs w:val="21"/>
          <w:highlight w:val="none"/>
          <w:lang w:val="en-US" w:eastAsia="zh-CN"/>
        </w:rPr>
        <w:t>不愿意手术治疗</w:t>
      </w:r>
      <w:r>
        <w:rPr>
          <w:rFonts w:hint="eastAsia" w:ascii="Times New Roman" w:cs="Times New Roman"/>
          <w:sz w:val="21"/>
          <w:szCs w:val="21"/>
          <w:highlight w:val="none"/>
          <w:lang w:val="en-US" w:eastAsia="zh-CN"/>
        </w:rPr>
        <w:t>的患者，可以采用</w:t>
      </w:r>
      <w:r>
        <w:rPr>
          <w:rFonts w:hint="default" w:ascii="Times New Roman" w:hAnsi="Times New Roman" w:eastAsia="宋体" w:cs="Times New Roman"/>
          <w:kern w:val="0"/>
          <w:sz w:val="21"/>
          <w:szCs w:val="21"/>
          <w:highlight w:val="none"/>
        </w:rPr>
        <w:t>中医药治疗</w:t>
      </w:r>
      <w:r>
        <w:rPr>
          <w:rFonts w:hint="eastAsia" w:ascii="Times New Roman" w:cs="Times New Roman"/>
          <w:kern w:val="0"/>
          <w:sz w:val="21"/>
          <w:szCs w:val="21"/>
          <w:highlight w:val="none"/>
          <w:lang w:eastAsia="zh-CN"/>
        </w:rPr>
        <w:t>。</w:t>
      </w:r>
      <w:r>
        <w:rPr>
          <w:rFonts w:hint="default" w:ascii="Times New Roman" w:hAnsi="Times New Roman" w:eastAsia="宋体" w:cs="Times New Roman"/>
          <w:sz w:val="21"/>
          <w:szCs w:val="21"/>
          <w:highlight w:val="none"/>
        </w:rPr>
        <w:t>（专家共识度：</w:t>
      </w:r>
      <w:r>
        <w:rPr>
          <w:rFonts w:hint="default" w:ascii="Times New Roman" w:hAnsi="Times New Roman" w:eastAsia="宋体" w:cs="Times New Roman"/>
          <w:sz w:val="21"/>
          <w:szCs w:val="21"/>
          <w:highlight w:val="none"/>
          <w:lang w:val="en-US" w:eastAsia="zh-CN"/>
        </w:rPr>
        <w:t>98.9%</w:t>
      </w:r>
      <w:r>
        <w:rPr>
          <w:rFonts w:hint="default" w:ascii="Times New Roman" w:hAnsi="Times New Roman" w:eastAsia="宋体" w:cs="Times New Roman"/>
          <w:sz w:val="21"/>
          <w:szCs w:val="21"/>
          <w:highlight w:val="none"/>
        </w:rPr>
        <w:t>）</w:t>
      </w:r>
    </w:p>
    <w:p w14:paraId="6A8DB426">
      <w:pPr>
        <w:pStyle w:val="24"/>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参考2021年全国中医药行业高等教育</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十四·五</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规划教材《中医妇科学》（第十一版）、2021年全国中医药行业高等教育</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十四·五</w:t>
      </w:r>
      <w:r>
        <w:rPr>
          <w:rFonts w:hint="eastAsia" w:ascii="Times New Roman"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规划教材《中西医结合妇产科学》。</w:t>
      </w:r>
    </w:p>
    <w:p w14:paraId="1074E02E">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highlight w:val="yellow"/>
        </w:rPr>
      </w:pPr>
      <w:r>
        <w:rPr>
          <w:rFonts w:hint="default" w:ascii="Times New Roman" w:hAnsi="Times New Roman" w:eastAsia="宋体" w:cs="Times New Roman"/>
          <w:b/>
          <w:bCs/>
          <w:kern w:val="0"/>
          <w:sz w:val="21"/>
          <w:szCs w:val="21"/>
          <w:highlight w:val="none"/>
          <w:lang w:val="en-US" w:eastAsia="zh-CN"/>
        </w:rPr>
        <w:t>临床问题</w:t>
      </w:r>
      <w:r>
        <w:rPr>
          <w:rFonts w:hint="eastAsia" w:ascii="Times New Roman" w:hAnsi="Times New Roman" w:eastAsia="宋体" w:cs="Times New Roman"/>
          <w:b/>
          <w:bCs/>
          <w:kern w:val="0"/>
          <w:sz w:val="21"/>
          <w:szCs w:val="21"/>
          <w:highlight w:val="none"/>
          <w:lang w:val="en-US" w:eastAsia="zh-CN"/>
        </w:rPr>
        <w:t>10</w:t>
      </w:r>
      <w:r>
        <w:rPr>
          <w:rFonts w:hint="default" w:ascii="Times New Roman" w:hAnsi="Times New Roman" w:eastAsia="宋体" w:cs="Times New Roman"/>
          <w:b/>
          <w:bCs/>
          <w:kern w:val="0"/>
          <w:sz w:val="21"/>
          <w:szCs w:val="21"/>
          <w:highlight w:val="none"/>
          <w:lang w:val="en-US" w:eastAsia="zh-CN"/>
        </w:rPr>
        <w:t>：</w:t>
      </w:r>
      <w:r>
        <w:rPr>
          <w:rFonts w:hint="default" w:ascii="Times New Roman" w:hAnsi="Times New Roman" w:eastAsia="宋体" w:cs="Times New Roman"/>
          <w:kern w:val="0"/>
          <w:sz w:val="21"/>
          <w:szCs w:val="21"/>
          <w:highlight w:val="none"/>
        </w:rPr>
        <w:t>对子宫脱垂</w:t>
      </w:r>
      <w:r>
        <w:rPr>
          <w:rFonts w:hint="eastAsia" w:ascii="Times New Roman" w:hAnsi="Times New Roman" w:eastAsia="宋体" w:cs="Times New Roman"/>
          <w:kern w:val="0"/>
          <w:sz w:val="21"/>
          <w:szCs w:val="21"/>
          <w:highlight w:val="none"/>
          <w:lang w:val="en-US" w:eastAsia="zh-CN"/>
        </w:rPr>
        <w:t>手术</w:t>
      </w:r>
      <w:r>
        <w:rPr>
          <w:rFonts w:hint="default" w:ascii="Times New Roman" w:hAnsi="Times New Roman" w:eastAsia="宋体" w:cs="Times New Roman"/>
          <w:kern w:val="0"/>
          <w:sz w:val="21"/>
          <w:szCs w:val="21"/>
          <w:highlight w:val="none"/>
        </w:rPr>
        <w:t>患者，选择中医药治疗的时机是什么？</w:t>
      </w:r>
    </w:p>
    <w:p w14:paraId="1BD19B3B">
      <w:pPr>
        <w:pStyle w:val="24"/>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z w:val="21"/>
          <w:szCs w:val="21"/>
          <w:highlight w:val="none"/>
          <w:lang w:val="en-US" w:eastAsia="zh-CN"/>
        </w:rPr>
        <w:t>推荐意见：</w:t>
      </w:r>
      <w:r>
        <w:rPr>
          <w:rFonts w:ascii="Times New Roman" w:hAnsi="Times New Roman" w:eastAsia="宋体" w:cs="Times New Roman"/>
          <w:i w:val="0"/>
          <w:iCs w:val="0"/>
          <w:caps w:val="0"/>
          <w:spacing w:val="0"/>
          <w:sz w:val="21"/>
          <w:szCs w:val="21"/>
          <w:highlight w:val="none"/>
          <w:shd w:val="clear"/>
        </w:rPr>
        <w:t>对于接受子宫脱垂手术的患者</w:t>
      </w:r>
      <w:r>
        <w:rPr>
          <w:rFonts w:hint="default" w:ascii="Times New Roman" w:hAnsi="Times New Roman" w:eastAsia="宋体" w:cs="Times New Roman"/>
          <w:color w:val="auto"/>
          <w:kern w:val="0"/>
          <w:sz w:val="21"/>
          <w:szCs w:val="21"/>
          <w:highlight w:val="none"/>
        </w:rPr>
        <w:t>，</w:t>
      </w:r>
      <w:r>
        <w:rPr>
          <w:rFonts w:hint="eastAsia" w:ascii="Times New Roman" w:cs="Times New Roman"/>
          <w:color w:val="auto"/>
          <w:kern w:val="0"/>
          <w:sz w:val="21"/>
          <w:szCs w:val="21"/>
          <w:highlight w:val="none"/>
          <w:lang w:val="en-US" w:eastAsia="zh-CN"/>
        </w:rPr>
        <w:t>推荐全程使用</w:t>
      </w:r>
      <w:r>
        <w:rPr>
          <w:rFonts w:hint="default" w:ascii="Times New Roman" w:hAnsi="Times New Roman" w:eastAsia="宋体" w:cs="Times New Roman"/>
          <w:color w:val="auto"/>
          <w:kern w:val="0"/>
          <w:sz w:val="21"/>
          <w:szCs w:val="21"/>
          <w:highlight w:val="none"/>
        </w:rPr>
        <w:t>中医药治疗</w:t>
      </w:r>
      <w:r>
        <w:rPr>
          <w:rFonts w:ascii="Times New Roman" w:hAnsi="Times New Roman" w:eastAsia="宋体" w:cs="Times New Roman"/>
          <w:i w:val="0"/>
          <w:iCs w:val="0"/>
          <w:caps w:val="0"/>
          <w:spacing w:val="0"/>
          <w:sz w:val="21"/>
          <w:szCs w:val="21"/>
          <w:highlight w:val="none"/>
          <w:shd w:val="clear"/>
        </w:rPr>
        <w:t>作为整体治疗计划的一部分，包括手术前的准备阶段和手术后的恢复阶段</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（专家共识度：</w:t>
      </w:r>
      <w:r>
        <w:rPr>
          <w:rFonts w:hint="eastAsia" w:ascii="Times New Roman" w:cs="Times New Roman"/>
          <w:color w:val="auto"/>
          <w:sz w:val="21"/>
          <w:szCs w:val="21"/>
          <w:highlight w:val="none"/>
          <w:lang w:val="en-US" w:eastAsia="zh-CN"/>
        </w:rPr>
        <w:t>82.5</w:t>
      </w:r>
      <w:r>
        <w:rPr>
          <w:rFonts w:hint="default" w:ascii="Times New Roman" w:hAnsi="Times New Roman" w:eastAsia="宋体" w:cs="Times New Roman"/>
          <w:color w:val="auto"/>
          <w:sz w:val="21"/>
          <w:szCs w:val="21"/>
          <w:highlight w:val="none"/>
        </w:rPr>
        <w:t>%）</w:t>
      </w:r>
    </w:p>
    <w:p w14:paraId="6E11CCAF">
      <w:pPr>
        <w:pStyle w:val="24"/>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sz w:val="21"/>
          <w:szCs w:val="21"/>
          <w:highlight w:val="none"/>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color w:val="auto"/>
          <w:sz w:val="21"/>
          <w:szCs w:val="21"/>
          <w:highlight w:val="none"/>
          <w:lang w:val="en-US" w:eastAsia="zh-CN"/>
        </w:rPr>
        <w:t>：</w:t>
      </w:r>
      <w:r>
        <w:rPr>
          <w:rFonts w:ascii="Times New Roman" w:hAnsi="Times New Roman" w:eastAsia="宋体" w:cs="Times New Roman"/>
          <w:color w:val="auto"/>
          <w:sz w:val="21"/>
          <w:szCs w:val="21"/>
          <w:lang w:bidi="ar-SA"/>
        </w:rPr>
        <w:t>经查阅</w:t>
      </w:r>
      <w:r>
        <w:rPr>
          <w:rFonts w:hint="default" w:ascii="Times New Roman" w:hAnsi="Times New Roman" w:eastAsia="宋体" w:cs="Times New Roman"/>
          <w:color w:val="auto"/>
          <w:kern w:val="2"/>
          <w:sz w:val="21"/>
          <w:szCs w:val="21"/>
          <w:lang w:val="en-US" w:eastAsia="zh-CN" w:bidi="ar-SA"/>
        </w:rPr>
        <w:t>PubMed、</w:t>
      </w:r>
      <w:r>
        <w:rPr>
          <w:rFonts w:hint="default" w:ascii="Times New Roman" w:hAnsi="Times New Roman" w:eastAsia="宋体" w:cs="Times New Roman"/>
          <w:color w:val="auto"/>
          <w:sz w:val="21"/>
          <w:szCs w:val="21"/>
          <w:lang w:val="en-US" w:eastAsia="zh-CN"/>
        </w:rPr>
        <w:t>Embase、Scopus、</w:t>
      </w:r>
      <w:r>
        <w:rPr>
          <w:rFonts w:hint="default" w:ascii="Times New Roman" w:hAnsi="Times New Roman" w:eastAsia="宋体" w:cs="Times New Roman"/>
          <w:color w:val="auto"/>
          <w:sz w:val="21"/>
          <w:szCs w:val="21"/>
        </w:rPr>
        <w:t>Cochrane</w:t>
      </w:r>
      <w:r>
        <w:rPr>
          <w:rFonts w:hint="default" w:ascii="Times New Roman" w:hAnsi="Times New Roman" w:eastAsia="宋体" w:cs="Times New Roman"/>
          <w:color w:val="auto"/>
          <w:sz w:val="21"/>
          <w:szCs w:val="21"/>
          <w:lang w:val="en-US" w:eastAsia="zh-CN"/>
        </w:rPr>
        <w:t>、</w:t>
      </w:r>
      <w:r>
        <w:rPr>
          <w:rFonts w:ascii="Times New Roman" w:hAnsi="Times New Roman" w:eastAsia="宋体" w:cs="Times New Roman"/>
          <w:color w:val="auto"/>
          <w:sz w:val="21"/>
          <w:szCs w:val="21"/>
          <w:lang w:bidi="ar"/>
        </w:rPr>
        <w:t>知网、万方、维普、中国生物医学文献</w:t>
      </w:r>
      <w:r>
        <w:rPr>
          <w:rFonts w:hint="default" w:ascii="Times New Roman" w:hAnsi="Times New Roman" w:eastAsia="宋体" w:cs="Times New Roman"/>
          <w:color w:val="auto"/>
          <w:sz w:val="21"/>
          <w:szCs w:val="21"/>
          <w:lang w:bidi="ar"/>
        </w:rPr>
        <w:t>等</w:t>
      </w:r>
      <w:r>
        <w:rPr>
          <w:rFonts w:ascii="Times New Roman" w:hAnsi="Times New Roman" w:eastAsia="宋体" w:cs="Times New Roman"/>
          <w:color w:val="auto"/>
          <w:sz w:val="21"/>
          <w:szCs w:val="21"/>
          <w:lang w:bidi="ar"/>
        </w:rPr>
        <w:t>数据库中建库至</w:t>
      </w:r>
      <w:r>
        <w:rPr>
          <w:rFonts w:hint="default" w:ascii="Times New Roman" w:hAnsi="Times New Roman" w:eastAsia="宋体" w:cs="Times New Roman"/>
          <w:color w:val="auto"/>
          <w:kern w:val="2"/>
          <w:sz w:val="21"/>
          <w:szCs w:val="21"/>
          <w:lang w:val="en-US" w:eastAsia="zh-CN" w:bidi="ar-SA"/>
        </w:rPr>
        <w:t>202</w:t>
      </w:r>
      <w:r>
        <w:rPr>
          <w:rFonts w:hint="eastAsia" w:ascii="Times New Roman"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年1</w:t>
      </w:r>
      <w:r>
        <w:rPr>
          <w:rFonts w:hint="eastAsia" w:ascii="Times New Roman"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月</w:t>
      </w:r>
      <w:r>
        <w:rPr>
          <w:rFonts w:hint="eastAsia" w:ascii="Times New Roman"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1日</w:t>
      </w:r>
      <w:r>
        <w:rPr>
          <w:rFonts w:ascii="Times New Roman" w:hAnsi="Times New Roman" w:eastAsia="宋体" w:cs="Times New Roman"/>
          <w:color w:val="auto"/>
          <w:sz w:val="21"/>
          <w:szCs w:val="21"/>
          <w:lang w:bidi="ar"/>
        </w:rPr>
        <w:t>的报道类文献</w:t>
      </w:r>
      <w:r>
        <w:rPr>
          <w:rFonts w:hint="eastAsia" w:ascii="Times New Roman" w:hAnsi="Times New Roman" w:eastAsia="宋体" w:cs="Times New Roman"/>
          <w:color w:val="auto"/>
          <w:kern w:val="2"/>
          <w:sz w:val="21"/>
          <w:szCs w:val="21"/>
          <w:highlight w:val="none"/>
          <w:lang w:val="en-US" w:eastAsia="zh-CN" w:bidi="ar-SA"/>
        </w:rPr>
        <w:t>62691</w:t>
      </w:r>
      <w:r>
        <w:rPr>
          <w:rFonts w:ascii="Times New Roman" w:hAnsi="Times New Roman" w:eastAsia="宋体" w:cs="Times New Roman"/>
          <w:color w:val="auto"/>
          <w:sz w:val="21"/>
          <w:szCs w:val="21"/>
          <w:lang w:bidi="ar"/>
        </w:rPr>
        <w:t>篇，</w:t>
      </w:r>
      <w:r>
        <w:rPr>
          <w:rFonts w:hint="default" w:ascii="Times New Roman" w:hAnsi="Times New Roman" w:eastAsia="宋体" w:cs="Times New Roman"/>
          <w:color w:val="auto"/>
          <w:kern w:val="2"/>
          <w:sz w:val="21"/>
          <w:szCs w:val="21"/>
          <w:lang w:val="en-US" w:eastAsia="zh-CN" w:bidi="ar-SA"/>
        </w:rPr>
        <w:t>并手工检索涉及相关内容的书籍类文献5部，包括最新版中医妇科学教材、最新版中西医结合妇产科学教材及国内相关标准与指南。</w:t>
      </w:r>
      <w:r>
        <w:rPr>
          <w:rFonts w:hint="default" w:ascii="Times New Roman" w:hAnsi="Times New Roman" w:eastAsia="宋体" w:cs="Times New Roman"/>
          <w:color w:val="auto"/>
          <w:sz w:val="21"/>
          <w:szCs w:val="21"/>
          <w:lang w:val="en-US" w:eastAsia="zh-CN"/>
        </w:rPr>
        <w:t>对</w:t>
      </w:r>
      <w:r>
        <w:rPr>
          <w:rFonts w:hint="eastAsia" w:ascii="Times New Roman" w:hAnsi="Times New Roman" w:eastAsia="宋体" w:cs="Times New Roman"/>
          <w:color w:val="auto"/>
          <w:kern w:val="2"/>
          <w:sz w:val="21"/>
          <w:szCs w:val="21"/>
          <w:lang w:val="en-US" w:eastAsia="zh-CN" w:bidi="ar-SA"/>
        </w:rPr>
        <w:t>论述</w:t>
      </w:r>
      <w:r>
        <w:rPr>
          <w:rFonts w:hint="default" w:ascii="Times New Roman" w:hAnsi="Times New Roman" w:eastAsia="宋体" w:cs="Times New Roman"/>
          <w:color w:val="auto"/>
          <w:kern w:val="2"/>
          <w:sz w:val="21"/>
          <w:szCs w:val="21"/>
          <w:lang w:val="en-US" w:eastAsia="zh-CN" w:bidi="ar-SA"/>
        </w:rPr>
        <w:t>子宫脱垂</w:t>
      </w:r>
      <w:r>
        <w:rPr>
          <w:rFonts w:hint="eastAsia" w:ascii="Times New Roman" w:hAnsi="Times New Roman" w:eastAsia="宋体" w:cs="Times New Roman"/>
          <w:color w:val="auto"/>
          <w:kern w:val="2"/>
          <w:sz w:val="21"/>
          <w:szCs w:val="21"/>
          <w:lang w:val="en-US" w:eastAsia="zh-CN" w:bidi="ar-SA"/>
        </w:rPr>
        <w:t>手术</w:t>
      </w:r>
      <w:r>
        <w:rPr>
          <w:rFonts w:hint="default" w:ascii="Times New Roman" w:hAnsi="Times New Roman" w:eastAsia="宋体" w:cs="Times New Roman"/>
          <w:color w:val="auto"/>
          <w:kern w:val="2"/>
          <w:sz w:val="21"/>
          <w:szCs w:val="21"/>
          <w:lang w:val="en-US" w:eastAsia="zh-CN" w:bidi="ar-SA"/>
        </w:rPr>
        <w:t>患者</w:t>
      </w:r>
      <w:r>
        <w:rPr>
          <w:rFonts w:hint="eastAsia" w:ascii="Times New Roman" w:cs="Times New Roman"/>
          <w:color w:val="auto"/>
          <w:kern w:val="2"/>
          <w:sz w:val="21"/>
          <w:szCs w:val="21"/>
          <w:lang w:val="en-US" w:eastAsia="zh-CN" w:bidi="ar-SA"/>
        </w:rPr>
        <w:t>予</w:t>
      </w:r>
      <w:r>
        <w:rPr>
          <w:rFonts w:hint="eastAsia" w:ascii="Times New Roman" w:hAnsi="Times New Roman" w:eastAsia="宋体" w:cs="Times New Roman"/>
          <w:color w:val="auto"/>
          <w:kern w:val="2"/>
          <w:sz w:val="21"/>
          <w:szCs w:val="21"/>
          <w:lang w:val="en-US" w:eastAsia="zh-CN" w:bidi="ar-SA"/>
        </w:rPr>
        <w:t>中医药治疗时机</w:t>
      </w:r>
      <w:r>
        <w:rPr>
          <w:rFonts w:hint="eastAsia" w:ascii="Times New Roman" w:hAnsi="Times New Roman" w:eastAsia="宋体" w:cs="Times New Roman"/>
          <w:color w:val="auto"/>
          <w:sz w:val="21"/>
          <w:szCs w:val="21"/>
          <w:lang w:val="en-US" w:eastAsia="zh-CN"/>
        </w:rPr>
        <w:t>的</w:t>
      </w:r>
      <w:r>
        <w:rPr>
          <w:rFonts w:hint="eastAsia" w:ascii="Times New Roman" w:cs="Times New Roman"/>
          <w:color w:val="auto"/>
          <w:kern w:val="2"/>
          <w:sz w:val="21"/>
          <w:szCs w:val="21"/>
          <w:highlight w:val="none"/>
          <w:lang w:val="en-US" w:eastAsia="zh-CN" w:bidi="ar-SA"/>
        </w:rPr>
        <w:t>23</w:t>
      </w:r>
      <w:r>
        <w:rPr>
          <w:rFonts w:hint="default" w:ascii="Times New Roman" w:hAnsi="Times New Roman" w:eastAsia="宋体" w:cs="Times New Roman"/>
          <w:color w:val="auto"/>
          <w:sz w:val="21"/>
          <w:szCs w:val="21"/>
          <w:lang w:val="en-US" w:eastAsia="zh-CN"/>
        </w:rPr>
        <w:t>篇报道类文献</w:t>
      </w:r>
      <w:r>
        <w:rPr>
          <w:rFonts w:hint="default" w:ascii="Times New Roman" w:hAnsi="Times New Roman" w:eastAsia="宋体" w:cs="Times New Roman"/>
          <w:color w:val="auto"/>
          <w:kern w:val="2"/>
          <w:sz w:val="21"/>
          <w:szCs w:val="21"/>
          <w:lang w:val="en-US" w:eastAsia="zh-CN" w:bidi="ar"/>
        </w:rPr>
        <w:t>进行统计分析，</w:t>
      </w:r>
      <w:r>
        <w:rPr>
          <w:rFonts w:hint="default" w:ascii="Times New Roman" w:hAnsi="Times New Roman" w:eastAsia="宋体" w:cs="Times New Roman"/>
          <w:color w:val="auto"/>
          <w:kern w:val="2"/>
          <w:sz w:val="21"/>
          <w:szCs w:val="21"/>
        </w:rPr>
        <w:t>并对其进行两轮德尔菲专家问卷调查</w:t>
      </w:r>
      <w:r>
        <w:rPr>
          <w:rFonts w:hint="default" w:ascii="Times New Roman" w:hAnsi="Times New Roman" w:eastAsia="宋体" w:cs="Times New Roman"/>
          <w:color w:val="auto"/>
          <w:kern w:val="2"/>
          <w:sz w:val="21"/>
          <w:szCs w:val="21"/>
          <w:lang w:val="en-US" w:eastAsia="zh-CN"/>
        </w:rPr>
        <w:t>得出，</w:t>
      </w:r>
      <w:r>
        <w:rPr>
          <w:rFonts w:hint="default" w:ascii="Times New Roman" w:hAnsi="Times New Roman" w:eastAsia="宋体" w:cs="Times New Roman"/>
          <w:color w:val="auto"/>
          <w:sz w:val="21"/>
          <w:szCs w:val="21"/>
          <w:highlight w:val="none"/>
          <w:lang w:val="en-US" w:eastAsia="zh-CN"/>
        </w:rPr>
        <w:t>所有进行手术的子宫脱垂患者，均选择围手术期使用中医药辅助治疗。</w:t>
      </w:r>
    </w:p>
    <w:p w14:paraId="6E3AD70A">
      <w:pPr>
        <w:pageBreakBefore w:val="0"/>
        <w:widowControl/>
        <w:kinsoku/>
        <w:wordWrap/>
        <w:overflowPunct/>
        <w:topLinePunct w:val="0"/>
        <w:bidi w:val="0"/>
        <w:adjustRightInd/>
        <w:snapToGrid/>
        <w:spacing w:line="360" w:lineRule="exact"/>
        <w:ind w:firstLine="422" w:firstLineChars="200"/>
        <w:jc w:val="left"/>
        <w:textAlignment w:val="auto"/>
        <w:rPr>
          <w:rFonts w:hint="eastAsia" w:ascii="Times New Roman" w:hAnsi="Times New Roman" w:eastAsia="宋体" w:cs="Times New Roman"/>
          <w:color w:val="0000FF"/>
          <w:kern w:val="0"/>
          <w:sz w:val="21"/>
          <w:szCs w:val="21"/>
          <w:lang w:eastAsia="zh-CN"/>
        </w:rPr>
      </w:pPr>
      <w:r>
        <w:rPr>
          <w:rFonts w:hint="default" w:ascii="Times New Roman" w:hAnsi="Times New Roman" w:eastAsia="宋体" w:cs="Times New Roman"/>
          <w:b/>
          <w:bCs/>
          <w:kern w:val="0"/>
          <w:sz w:val="21"/>
          <w:szCs w:val="21"/>
          <w:lang w:val="en-US" w:eastAsia="zh-CN"/>
        </w:rPr>
        <w:t>临床问题</w:t>
      </w:r>
      <w:r>
        <w:rPr>
          <w:rFonts w:hint="eastAsia" w:ascii="Times New Roman" w:hAnsi="Times New Roman" w:eastAsia="宋体" w:cs="Times New Roman"/>
          <w:b/>
          <w:bCs/>
          <w:kern w:val="0"/>
          <w:sz w:val="21"/>
          <w:szCs w:val="21"/>
          <w:lang w:val="en-US" w:eastAsia="zh-CN"/>
        </w:rPr>
        <w:t>11</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kern w:val="0"/>
          <w:sz w:val="21"/>
          <w:szCs w:val="21"/>
        </w:rPr>
        <w:t>子宫脱垂的</w:t>
      </w:r>
      <w:r>
        <w:rPr>
          <w:rFonts w:hint="eastAsia" w:ascii="Times New Roman" w:hAnsi="Times New Roman" w:eastAsia="宋体" w:cs="Times New Roman"/>
          <w:kern w:val="0"/>
          <w:sz w:val="21"/>
          <w:szCs w:val="21"/>
          <w:lang w:val="en-US" w:eastAsia="zh-CN" w:bidi="ar-SA"/>
        </w:rPr>
        <w:t>中医</w:t>
      </w:r>
      <w:r>
        <w:rPr>
          <w:rFonts w:hint="default" w:ascii="Times New Roman" w:hAnsi="Times New Roman" w:eastAsia="宋体" w:cs="Times New Roman"/>
          <w:kern w:val="0"/>
          <w:sz w:val="21"/>
          <w:szCs w:val="21"/>
        </w:rPr>
        <w:t>治疗优势。</w:t>
      </w:r>
    </w:p>
    <w:p w14:paraId="6F3D3D8C">
      <w:pPr>
        <w:pStyle w:val="24"/>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推荐意见：</w:t>
      </w:r>
    </w:p>
    <w:p w14:paraId="3C2F2538">
      <w:pPr>
        <w:pStyle w:val="24"/>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（1）对于Ⅰ度、Ⅱ度轻者（POP-Q分度），临床较多见，且中医</w:t>
      </w:r>
      <w:r>
        <w:rPr>
          <w:rFonts w:hint="eastAsia" w:ascii="Times New Roman" w:cs="Times New Roman"/>
          <w:sz w:val="21"/>
          <w:szCs w:val="21"/>
          <w:lang w:val="en-US" w:eastAsia="zh-CN"/>
        </w:rPr>
        <w:t>治疗具有</w:t>
      </w:r>
      <w:r>
        <w:rPr>
          <w:rFonts w:hint="default" w:ascii="Times New Roman" w:hAnsi="Times New Roman" w:eastAsia="宋体" w:cs="Times New Roman"/>
          <w:sz w:val="21"/>
          <w:szCs w:val="21"/>
          <w:lang w:val="en-US" w:eastAsia="zh-CN"/>
        </w:rPr>
        <w:t>独特的优势；单纯中医药治疗对于Ⅱ度脱垂（POP-Q分度）以下的患者效果显著。当患者子宫脱垂达到Ⅲ度（POP-Q分度）或以上时，则</w:t>
      </w:r>
      <w:r>
        <w:rPr>
          <w:rFonts w:hint="eastAsia" w:ascii="Times New Roman" w:cs="Times New Roman"/>
          <w:sz w:val="21"/>
          <w:szCs w:val="21"/>
          <w:lang w:val="en-US" w:eastAsia="zh-CN"/>
        </w:rPr>
        <w:t>建议</w:t>
      </w:r>
      <w:r>
        <w:rPr>
          <w:rFonts w:hint="default" w:ascii="Times New Roman" w:hAnsi="Times New Roman" w:eastAsia="宋体" w:cs="Times New Roman"/>
          <w:sz w:val="21"/>
          <w:szCs w:val="21"/>
          <w:lang w:val="en-US" w:eastAsia="zh-CN"/>
        </w:rPr>
        <w:t>采取西医的手术治疗手段以恢复正常解剖结构。同时建议辅以中医药治疗，以</w:t>
      </w:r>
      <w:r>
        <w:rPr>
          <w:rFonts w:hint="eastAsia" w:ascii="Times New Roman" w:hAnsi="Times New Roman" w:eastAsia="宋体" w:cs="Times New Roman"/>
          <w:sz w:val="21"/>
          <w:szCs w:val="21"/>
          <w:lang w:val="en-US" w:eastAsia="zh-CN"/>
        </w:rPr>
        <w:t>明显减少围手术期的相关症状</w:t>
      </w:r>
      <w:r>
        <w:rPr>
          <w:rFonts w:hint="default" w:ascii="Times New Roman" w:hAnsi="Times New Roman" w:eastAsia="宋体" w:cs="Times New Roman"/>
          <w:sz w:val="21"/>
          <w:szCs w:val="21"/>
          <w:lang w:val="en-US" w:eastAsia="zh-CN"/>
        </w:rPr>
        <w:t>。（专家共识度：100%）</w:t>
      </w:r>
    </w:p>
    <w:p w14:paraId="76C8A3D1">
      <w:pPr>
        <w:pStyle w:val="24"/>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中医外治法能有效恢复Ⅰ、Ⅱ度轻型（POP-Q分度）子宫脱垂患者的盆底肌肉功能，并且操作简便安全，常用的中医外治法包括中药外用法、针灸结合、针药结合、穴位注射、穴位埋线、中药熏洗、耳穴加电针、头皮针等诸多疗法。（专家共识度：100%）</w:t>
      </w:r>
    </w:p>
    <w:p w14:paraId="73397C6D">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highlight w:val="none"/>
          <w:lang w:eastAsia="zh-CN"/>
        </w:rPr>
      </w:pPr>
      <w:r>
        <w:rPr>
          <w:rFonts w:hint="default" w:ascii="Times New Roman" w:hAnsi="Times New Roman" w:eastAsia="宋体" w:cs="Times New Roman"/>
          <w:b/>
          <w:bCs/>
          <w:sz w:val="21"/>
          <w:szCs w:val="21"/>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sz w:val="21"/>
          <w:szCs w:val="21"/>
          <w:lang w:val="en-US" w:eastAsia="zh-CN"/>
        </w:rPr>
        <w:t>：</w:t>
      </w:r>
      <w:r>
        <w:rPr>
          <w:rStyle w:val="18"/>
          <w:rFonts w:hint="default" w:ascii="Times New Roman" w:hAnsi="Times New Roman" w:eastAsia="宋体" w:cs="Times New Roman"/>
          <w:color w:val="auto"/>
          <w:kern w:val="0"/>
          <w:sz w:val="21"/>
          <w:szCs w:val="21"/>
          <w:lang w:bidi="ar-SA"/>
        </w:rPr>
        <w:t>经查阅</w:t>
      </w:r>
      <w:r>
        <w:rPr>
          <w:rStyle w:val="18"/>
          <w:rFonts w:hint="default" w:ascii="Times New Roman" w:hAnsi="Times New Roman" w:eastAsia="宋体" w:cs="Times New Roman"/>
          <w:color w:val="auto"/>
          <w:kern w:val="0"/>
          <w:sz w:val="21"/>
          <w:szCs w:val="21"/>
          <w:lang w:val="en-US" w:eastAsia="zh-CN" w:bidi="ar-SA"/>
        </w:rPr>
        <w:t>PubMed、</w:t>
      </w:r>
      <w:r>
        <w:rPr>
          <w:rStyle w:val="18"/>
          <w:rFonts w:hint="default" w:ascii="Times New Roman" w:hAnsi="Times New Roman" w:eastAsia="宋体" w:cs="Times New Roman"/>
          <w:color w:val="auto"/>
          <w:kern w:val="0"/>
          <w:sz w:val="21"/>
          <w:szCs w:val="21"/>
          <w:lang w:val="en-US" w:eastAsia="zh-CN"/>
        </w:rPr>
        <w:t>Embase、Scopus、</w:t>
      </w:r>
      <w:r>
        <w:rPr>
          <w:rStyle w:val="18"/>
          <w:rFonts w:hint="default" w:ascii="Times New Roman" w:hAnsi="Times New Roman" w:eastAsia="宋体" w:cs="Times New Roman"/>
          <w:color w:val="auto"/>
          <w:kern w:val="0"/>
          <w:sz w:val="21"/>
          <w:szCs w:val="21"/>
        </w:rPr>
        <w:t>Cochrane</w:t>
      </w:r>
      <w:r>
        <w:rPr>
          <w:rStyle w:val="18"/>
          <w:rFonts w:hint="default" w:ascii="Times New Roman" w:hAnsi="Times New Roman" w:eastAsia="宋体" w:cs="Times New Roman"/>
          <w:color w:val="auto"/>
          <w:kern w:val="0"/>
          <w:sz w:val="21"/>
          <w:szCs w:val="21"/>
          <w:lang w:val="en-US" w:eastAsia="zh-CN"/>
        </w:rPr>
        <w:t>、</w:t>
      </w:r>
      <w:r>
        <w:rPr>
          <w:rStyle w:val="18"/>
          <w:rFonts w:hint="default" w:ascii="Times New Roman" w:hAnsi="Times New Roman" w:eastAsia="宋体" w:cs="Times New Roman"/>
          <w:color w:val="auto"/>
          <w:kern w:val="0"/>
          <w:sz w:val="21"/>
          <w:szCs w:val="21"/>
          <w:lang w:bidi="ar-SA"/>
        </w:rPr>
        <w:t>知网、万方、维普、中国生物医学文献等数据库中建库至</w:t>
      </w:r>
      <w:r>
        <w:rPr>
          <w:rFonts w:hint="default" w:ascii="Times New Roman" w:hAnsi="Times New Roman" w:eastAsia="宋体" w:cs="Times New Roman"/>
          <w:kern w:val="2"/>
          <w:sz w:val="21"/>
          <w:szCs w:val="21"/>
          <w:lang w:val="en-US" w:eastAsia="zh-CN" w:bidi="ar-SA"/>
        </w:rPr>
        <w:t>202</w:t>
      </w:r>
      <w:r>
        <w:rPr>
          <w:rFonts w:hint="eastAsia" w:ascii="Times New Roman"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年1</w:t>
      </w:r>
      <w:r>
        <w:rPr>
          <w:rFonts w:hint="eastAsia" w:ascii="Times New Roman"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月</w:t>
      </w:r>
      <w:r>
        <w:rPr>
          <w:rFonts w:hint="eastAsia" w:ascii="Times New Roman"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1日</w:t>
      </w:r>
      <w:r>
        <w:rPr>
          <w:rStyle w:val="18"/>
          <w:rFonts w:hint="default" w:ascii="Times New Roman" w:hAnsi="Times New Roman" w:eastAsia="宋体" w:cs="Times New Roman"/>
          <w:color w:val="auto"/>
          <w:kern w:val="0"/>
          <w:sz w:val="21"/>
          <w:szCs w:val="21"/>
          <w:lang w:bidi="ar-SA"/>
        </w:rPr>
        <w:t>的报道类文献</w:t>
      </w:r>
      <w:r>
        <w:rPr>
          <w:rFonts w:hint="eastAsia" w:ascii="Times New Roman" w:hAnsi="Times New Roman" w:eastAsia="宋体" w:cs="Times New Roman"/>
          <w:kern w:val="2"/>
          <w:sz w:val="21"/>
          <w:szCs w:val="21"/>
          <w:highlight w:val="none"/>
          <w:lang w:val="en-US" w:eastAsia="zh-CN" w:bidi="ar-SA"/>
        </w:rPr>
        <w:t>62691</w:t>
      </w:r>
      <w:r>
        <w:rPr>
          <w:rStyle w:val="18"/>
          <w:rFonts w:hint="default" w:ascii="Times New Roman" w:hAnsi="Times New Roman" w:eastAsia="宋体" w:cs="Times New Roman"/>
          <w:color w:val="auto"/>
          <w:kern w:val="0"/>
          <w:sz w:val="21"/>
          <w:szCs w:val="21"/>
          <w:lang w:bidi="ar-SA"/>
        </w:rPr>
        <w:t>篇，</w:t>
      </w:r>
      <w:r>
        <w:rPr>
          <w:rStyle w:val="18"/>
          <w:rFonts w:hint="default" w:ascii="Times New Roman" w:hAnsi="Times New Roman" w:eastAsia="宋体" w:cs="Times New Roman"/>
          <w:color w:val="auto"/>
          <w:kern w:val="0"/>
          <w:sz w:val="21"/>
          <w:szCs w:val="21"/>
          <w:lang w:val="en-US" w:eastAsia="zh-CN" w:bidi="ar-SA"/>
        </w:rPr>
        <w:t>并手工检索涉及相关内容的书籍类文献5部，包括最新版中医妇科学教材、最新版中西医结合妇产科学教材及国内相关标准与指南。</w:t>
      </w:r>
      <w:r>
        <w:rPr>
          <w:rStyle w:val="18"/>
          <w:rFonts w:hint="default" w:ascii="Times New Roman" w:hAnsi="Times New Roman" w:eastAsia="宋体" w:cs="Times New Roman"/>
          <w:color w:val="auto"/>
          <w:kern w:val="0"/>
          <w:sz w:val="21"/>
          <w:szCs w:val="21"/>
          <w:lang w:val="en-US" w:eastAsia="zh-CN"/>
        </w:rPr>
        <w:t>对</w:t>
      </w:r>
      <w:r>
        <w:rPr>
          <w:rStyle w:val="18"/>
          <w:rFonts w:hint="eastAsia" w:ascii="Times New Roman" w:hAnsi="Times New Roman" w:eastAsia="宋体" w:cs="Times New Roman"/>
          <w:color w:val="auto"/>
          <w:kern w:val="0"/>
          <w:sz w:val="21"/>
          <w:szCs w:val="21"/>
          <w:lang w:val="en-US" w:eastAsia="zh-CN"/>
        </w:rPr>
        <w:t>论述中医治疗子宫脱垂</w:t>
      </w:r>
      <w:r>
        <w:rPr>
          <w:rStyle w:val="18"/>
          <w:rFonts w:hint="default" w:ascii="Times New Roman" w:hAnsi="Times New Roman" w:eastAsia="宋体" w:cs="Times New Roman"/>
          <w:color w:val="auto"/>
          <w:kern w:val="0"/>
          <w:sz w:val="21"/>
          <w:szCs w:val="21"/>
          <w:lang w:val="en-US" w:eastAsia="zh-CN"/>
        </w:rPr>
        <w:t>的</w:t>
      </w:r>
      <w:r>
        <w:rPr>
          <w:rStyle w:val="18"/>
          <w:rFonts w:hint="eastAsia" w:ascii="Times New Roman" w:hAnsi="Times New Roman" w:eastAsia="宋体" w:cs="Times New Roman"/>
          <w:color w:val="auto"/>
          <w:kern w:val="0"/>
          <w:sz w:val="21"/>
          <w:szCs w:val="21"/>
          <w:highlight w:val="none"/>
          <w:lang w:val="en-US" w:eastAsia="zh-CN"/>
        </w:rPr>
        <w:t>117</w:t>
      </w:r>
      <w:r>
        <w:rPr>
          <w:rStyle w:val="18"/>
          <w:rFonts w:hint="default" w:ascii="Times New Roman" w:hAnsi="Times New Roman" w:eastAsia="宋体" w:cs="Times New Roman"/>
          <w:color w:val="auto"/>
          <w:kern w:val="0"/>
          <w:sz w:val="21"/>
          <w:szCs w:val="21"/>
          <w:lang w:val="en-US" w:eastAsia="zh-CN"/>
        </w:rPr>
        <w:t>篇报道类文献</w:t>
      </w:r>
      <w:r>
        <w:rPr>
          <w:rStyle w:val="18"/>
          <w:rFonts w:hint="default" w:ascii="Times New Roman" w:hAnsi="Times New Roman" w:eastAsia="宋体" w:cs="Times New Roman"/>
          <w:color w:val="auto"/>
          <w:kern w:val="0"/>
          <w:sz w:val="21"/>
          <w:szCs w:val="21"/>
          <w:highlight w:val="none"/>
          <w:lang w:val="en-US" w:eastAsia="zh-CN" w:bidi="ar-SA"/>
        </w:rPr>
        <w:t>和3部书籍类文献</w:t>
      </w:r>
      <w:r>
        <w:rPr>
          <w:rStyle w:val="18"/>
          <w:rFonts w:hint="default" w:ascii="Times New Roman" w:hAnsi="Times New Roman" w:eastAsia="宋体" w:cs="Times New Roman"/>
          <w:color w:val="auto"/>
          <w:kern w:val="0"/>
          <w:sz w:val="21"/>
          <w:szCs w:val="21"/>
          <w:lang w:val="en-US" w:eastAsia="zh-CN" w:bidi="ar-SA"/>
        </w:rPr>
        <w:t>进行分析</w:t>
      </w:r>
      <w:r>
        <w:rPr>
          <w:rStyle w:val="18"/>
          <w:rFonts w:hint="default" w:ascii="Times New Roman" w:hAnsi="Times New Roman" w:eastAsia="宋体" w:cs="Times New Roman"/>
          <w:color w:val="auto"/>
          <w:kern w:val="0"/>
          <w:sz w:val="21"/>
          <w:szCs w:val="21"/>
          <w:lang w:val="en-US" w:eastAsia="zh-CN"/>
        </w:rPr>
        <w:t>总结</w:t>
      </w:r>
      <w:r>
        <w:rPr>
          <w:rStyle w:val="18"/>
          <w:rFonts w:hint="default" w:ascii="Times New Roman" w:hAnsi="Times New Roman" w:eastAsia="宋体" w:cs="Times New Roman"/>
          <w:color w:val="auto"/>
          <w:kern w:val="0"/>
          <w:sz w:val="21"/>
          <w:szCs w:val="21"/>
          <w:lang w:val="en-US" w:eastAsia="zh-CN" w:bidi="ar-SA"/>
        </w:rPr>
        <w:t>，</w:t>
      </w:r>
      <w:r>
        <w:rPr>
          <w:rStyle w:val="18"/>
          <w:rFonts w:hint="default" w:ascii="Times New Roman" w:hAnsi="Times New Roman" w:eastAsia="宋体" w:cs="Times New Roman"/>
          <w:color w:val="auto"/>
          <w:kern w:val="0"/>
          <w:sz w:val="21"/>
          <w:szCs w:val="21"/>
        </w:rPr>
        <w:t>并对其进行两轮德尔菲专家问卷调查</w:t>
      </w:r>
      <w:r>
        <w:rPr>
          <w:rStyle w:val="18"/>
          <w:rFonts w:hint="default" w:ascii="Times New Roman" w:hAnsi="Times New Roman" w:eastAsia="宋体" w:cs="Times New Roman"/>
          <w:color w:val="auto"/>
          <w:kern w:val="0"/>
          <w:sz w:val="21"/>
          <w:szCs w:val="21"/>
          <w:lang w:val="en-US" w:eastAsia="zh-CN"/>
        </w:rPr>
        <w:t>得出，中医药治疗子宫脱垂具有简、效、验、廉的优势。</w:t>
      </w:r>
    </w:p>
    <w:p w14:paraId="6244DCA1">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0"/>
        <w:textAlignment w:val="auto"/>
        <w:outlineLvl w:val="1"/>
        <w:rPr>
          <w:rFonts w:hint="default" w:ascii="Times New Roman" w:hAnsi="Times New Roman" w:eastAsia="宋体" w:cs="Times New Roman"/>
          <w:b/>
          <w:bCs/>
          <w:sz w:val="21"/>
          <w:szCs w:val="21"/>
        </w:rPr>
      </w:pPr>
      <w:bookmarkStart w:id="64" w:name="_Toc7290"/>
      <w:r>
        <w:rPr>
          <w:rFonts w:hint="default" w:ascii="Times New Roman" w:hAnsi="Times New Roman" w:eastAsia="宋体" w:cs="Times New Roman"/>
          <w:b/>
          <w:bCs/>
          <w:sz w:val="21"/>
          <w:szCs w:val="21"/>
        </w:rPr>
        <w:t>6.</w:t>
      </w:r>
      <w:r>
        <w:rPr>
          <w:rFonts w:hint="eastAsia" w:ascii="Times New Roman" w:hAnsi="Times New Roman" w:cs="Times New Roman"/>
          <w:b/>
          <w:bCs/>
          <w:sz w:val="21"/>
          <w:szCs w:val="21"/>
          <w:lang w:val="en-US" w:eastAsia="zh-CN"/>
        </w:rPr>
        <w:t>2</w:t>
      </w:r>
      <w:r>
        <w:rPr>
          <w:rFonts w:hint="default" w:ascii="Times New Roman" w:hAnsi="Times New Roman" w:eastAsia="宋体" w:cs="Times New Roman"/>
          <w:b/>
          <w:bCs/>
          <w:sz w:val="21"/>
          <w:szCs w:val="21"/>
        </w:rPr>
        <w:t>分证论治</w:t>
      </w:r>
      <w:bookmarkEnd w:id="64"/>
    </w:p>
    <w:p w14:paraId="6BFC5028">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kern w:val="0"/>
          <w:sz w:val="21"/>
          <w:szCs w:val="21"/>
          <w:lang w:val="en-US" w:eastAsia="zh-CN"/>
        </w:rPr>
        <w:t>临床问题1</w:t>
      </w:r>
      <w:r>
        <w:rPr>
          <w:rFonts w:hint="eastAsia" w:ascii="Times New Roman" w:hAnsi="Times New Roman" w:eastAsia="宋体" w:cs="Times New Roman"/>
          <w:b/>
          <w:bCs/>
          <w:kern w:val="0"/>
          <w:sz w:val="21"/>
          <w:szCs w:val="21"/>
          <w:lang w:val="en-US" w:eastAsia="zh-CN"/>
        </w:rPr>
        <w:t>2</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kern w:val="0"/>
          <w:sz w:val="21"/>
          <w:szCs w:val="21"/>
        </w:rPr>
        <w:t>子宫脱垂各证型分别选用什么治法和代表方?</w:t>
      </w:r>
    </w:p>
    <w:p w14:paraId="7AC882B1">
      <w:pPr>
        <w:pStyle w:val="24"/>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推荐意见：</w:t>
      </w:r>
    </w:p>
    <w:p w14:paraId="562EDBA0">
      <w:pPr>
        <w:pStyle w:val="29"/>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6.</w:t>
      </w:r>
      <w:r>
        <w:rPr>
          <w:rFonts w:hint="eastAsia" w:ascii="Times New Roman" w:hAnsi="Times New Roman" w:eastAsia="宋体" w:cs="Times New Roman"/>
          <w:b/>
          <w:bCs/>
          <w:color w:val="000000"/>
          <w:sz w:val="21"/>
          <w:szCs w:val="21"/>
          <w:lang w:val="en-US" w:eastAsia="zh-CN"/>
        </w:rPr>
        <w:t>2</w:t>
      </w:r>
      <w:r>
        <w:rPr>
          <w:rFonts w:hint="default" w:ascii="Times New Roman" w:hAnsi="Times New Roman" w:eastAsia="宋体" w:cs="Times New Roman"/>
          <w:b/>
          <w:bCs/>
          <w:color w:val="000000"/>
          <w:sz w:val="21"/>
          <w:szCs w:val="21"/>
          <w:lang w:val="en-US" w:eastAsia="zh-CN"/>
        </w:rPr>
        <w:t>.1气虚证</w:t>
      </w:r>
    </w:p>
    <w:p w14:paraId="31491E62">
      <w:pPr>
        <w:pStyle w:val="24"/>
        <w:pageBreakBefore w:val="0"/>
        <w:numPr>
          <w:ilvl w:val="0"/>
          <w:numId w:val="3"/>
        </w:numPr>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治法（治则治法）：</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补中益气，升阳举陷。</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rPr>
        <w:t>专家共识度：</w:t>
      </w:r>
      <w:r>
        <w:rPr>
          <w:rFonts w:hint="default" w:ascii="Times New Roman" w:hAnsi="Times New Roman" w:eastAsia="宋体" w:cs="Times New Roman"/>
          <w:sz w:val="21"/>
          <w:szCs w:val="21"/>
          <w:lang w:val="en-US" w:eastAsia="zh-CN"/>
        </w:rPr>
        <w:t>96.7</w:t>
      </w:r>
      <w:r>
        <w:rPr>
          <w:rFonts w:hint="default" w:ascii="Times New Roman" w:hAnsi="Times New Roman" w:eastAsia="宋体" w:cs="Times New Roman"/>
          <w:sz w:val="21"/>
          <w:szCs w:val="21"/>
        </w:rPr>
        <w:t>%）</w:t>
      </w:r>
    </w:p>
    <w:p w14:paraId="0F152A2C">
      <w:pPr>
        <w:pStyle w:val="24"/>
        <w:pageBreakBefore w:val="0"/>
        <w:numPr>
          <w:ilvl w:val="0"/>
          <w:numId w:val="0"/>
        </w:numPr>
        <w:kinsoku/>
        <w:wordWrap/>
        <w:overflowPunct/>
        <w:topLinePunct w:val="0"/>
        <w:bidi w:val="0"/>
        <w:adjustRightInd/>
        <w:snapToGrid/>
        <w:spacing w:line="360" w:lineRule="exact"/>
        <w:ind w:firstLine="422" w:firstLineChars="2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sz w:val="21"/>
          <w:szCs w:val="21"/>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sz w:val="21"/>
          <w:szCs w:val="21"/>
          <w:lang w:val="en-US" w:eastAsia="zh-CN"/>
        </w:rPr>
        <w:t>：</w:t>
      </w:r>
      <w:r>
        <w:rPr>
          <w:rFonts w:hint="default" w:ascii="Times New Roman" w:hAnsi="Times New Roman" w:eastAsia="宋体" w:cs="Times New Roman"/>
          <w:b w:val="0"/>
          <w:bCs w:val="0"/>
          <w:color w:val="000000"/>
          <w:sz w:val="21"/>
          <w:szCs w:val="21"/>
          <w:lang w:val="en-US" w:eastAsia="zh-CN"/>
        </w:rPr>
        <w:t>参考2021年全国中医药行业高等教育</w:t>
      </w:r>
      <w:r>
        <w:rPr>
          <w:rFonts w:hint="eastAsia" w:ascii="Times New Roman"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十四·五</w:t>
      </w:r>
      <w:r>
        <w:rPr>
          <w:rFonts w:hint="eastAsia" w:ascii="Times New Roman"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规划教材《中医妇科学》（第十一版）、2021年国家卫生健康委员会</w:t>
      </w:r>
      <w:r>
        <w:rPr>
          <w:rFonts w:hint="eastAsia" w:ascii="Times New Roman"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十四·五</w:t>
      </w:r>
      <w:r>
        <w:rPr>
          <w:rFonts w:hint="eastAsia" w:ascii="Times New Roman"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规划教材《中医妇科学》、</w:t>
      </w:r>
      <w:r>
        <w:rPr>
          <w:rFonts w:hint="default" w:ascii="Times New Roman" w:hAnsi="Times New Roman" w:eastAsia="宋体" w:cs="Times New Roman"/>
          <w:color w:val="auto"/>
          <w:sz w:val="21"/>
          <w:szCs w:val="21"/>
          <w:lang w:val="en-US" w:eastAsia="zh-CN"/>
        </w:rPr>
        <w:t>2012年</w:t>
      </w:r>
      <w:r>
        <w:rPr>
          <w:rFonts w:hint="default" w:ascii="Times New Roman" w:hAnsi="Times New Roman" w:eastAsia="宋体" w:cs="Times New Roman"/>
          <w:sz w:val="21"/>
          <w:szCs w:val="21"/>
          <w:lang w:bidi="ar"/>
        </w:rPr>
        <w:t>中华中医药学会《中医妇科常见病诊疗指南·子宫脱垂》</w:t>
      </w:r>
      <w:r>
        <w:rPr>
          <w:rFonts w:hint="default" w:ascii="Times New Roman" w:hAnsi="Times New Roman" w:eastAsia="宋体" w:cs="Times New Roman"/>
          <w:b w:val="0"/>
          <w:bCs w:val="0"/>
          <w:color w:val="000000"/>
          <w:sz w:val="21"/>
          <w:szCs w:val="21"/>
          <w:lang w:val="en-US" w:eastAsia="zh-CN"/>
        </w:rPr>
        <w:t>。</w:t>
      </w:r>
    </w:p>
    <w:p w14:paraId="2467FDAB">
      <w:pPr>
        <w:pageBreakBefore w:val="0"/>
        <w:widowControl/>
        <w:numPr>
          <w:ilvl w:val="0"/>
          <w:numId w:val="3"/>
        </w:numPr>
        <w:kinsoku/>
        <w:wordWrap/>
        <w:overflowPunct/>
        <w:topLinePunct w:val="0"/>
        <w:bidi w:val="0"/>
        <w:adjustRightInd/>
        <w:snapToGrid/>
        <w:spacing w:line="360" w:lineRule="exact"/>
        <w:ind w:left="0" w:leftChars="0"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lang w:val="en-US" w:eastAsia="zh-CN"/>
        </w:rPr>
        <w:t>推荐用药：</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补中益气汤（《脾胃论》</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，药物组成：黄芪、白术、陈皮、升麻、柴胡、人参、甘草、当归</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u w:val="single"/>
        </w:rPr>
        <w:t>证据级别：</w:t>
      </w:r>
      <w:r>
        <w:rPr>
          <w:rFonts w:hint="default" w:ascii="Times New Roman" w:hAnsi="Times New Roman" w:eastAsia="宋体" w:cs="Times New Roman"/>
          <w:sz w:val="21"/>
          <w:szCs w:val="21"/>
          <w:highlight w:val="none"/>
          <w:u w:val="single"/>
        </w:rPr>
        <w:t>C</w:t>
      </w:r>
      <w:r>
        <w:rPr>
          <w:rFonts w:hint="eastAsia" w:ascii="Times New Roman" w:hAnsi="Times New Roman" w:eastAsia="宋体" w:cs="Times New Roman"/>
          <w:sz w:val="21"/>
          <w:szCs w:val="21"/>
          <w:highlight w:val="none"/>
          <w:u w:val="single"/>
        </w:rPr>
        <w:t>，</w:t>
      </w:r>
      <w:r>
        <w:rPr>
          <w:rFonts w:hint="eastAsia" w:ascii="Times New Roman" w:hAnsi="Times New Roman" w:eastAsia="宋体" w:cs="Times New Roman"/>
          <w:sz w:val="21"/>
          <w:szCs w:val="21"/>
          <w:highlight w:val="none"/>
          <w:u w:val="single"/>
          <w:lang w:val="en-US" w:eastAsia="zh-CN"/>
        </w:rPr>
        <w:t>强</w:t>
      </w:r>
      <w:r>
        <w:rPr>
          <w:rFonts w:hint="eastAsia" w:ascii="Times New Roman" w:hAnsi="Times New Roman" w:eastAsia="宋体" w:cs="Times New Roman"/>
          <w:sz w:val="21"/>
          <w:szCs w:val="21"/>
          <w:highlight w:val="none"/>
          <w:u w:val="single"/>
        </w:rPr>
        <w:t>推荐</w:t>
      </w:r>
      <w:r>
        <w:rPr>
          <w:rFonts w:hint="eastAsia" w:ascii="Times New Roman" w:hAnsi="Times New Roman" w:eastAsia="宋体" w:cs="Times New Roman"/>
          <w:sz w:val="21"/>
          <w:szCs w:val="21"/>
          <w:highlight w:val="none"/>
          <w:u w:val="single"/>
          <w:lang w:eastAsia="zh-CN"/>
        </w:rPr>
        <w:t>；</w:t>
      </w:r>
      <w:r>
        <w:rPr>
          <w:rFonts w:hint="default" w:ascii="Times New Roman" w:hAnsi="Times New Roman" w:eastAsia="宋体" w:cs="Times New Roman"/>
          <w:sz w:val="21"/>
          <w:szCs w:val="21"/>
          <w:highlight w:val="none"/>
        </w:rPr>
        <w:t>专家共识度：</w:t>
      </w:r>
      <w:r>
        <w:rPr>
          <w:rFonts w:hint="default" w:ascii="Times New Roman" w:hAnsi="Times New Roman" w:eastAsia="宋体" w:cs="Times New Roman"/>
          <w:sz w:val="21"/>
          <w:szCs w:val="21"/>
          <w:highlight w:val="none"/>
          <w:lang w:val="en-US" w:eastAsia="zh-CN"/>
        </w:rPr>
        <w:t>98.9%</w:t>
      </w:r>
      <w:r>
        <w:rPr>
          <w:rFonts w:hint="default" w:ascii="Times New Roman" w:hAnsi="Times New Roman" w:eastAsia="宋体" w:cs="Times New Roman"/>
          <w:sz w:val="21"/>
          <w:szCs w:val="21"/>
          <w:highlight w:val="none"/>
        </w:rPr>
        <w:t>）</w:t>
      </w:r>
    </w:p>
    <w:p w14:paraId="7DF1D3A5">
      <w:pPr>
        <w:pageBreakBefore w:val="0"/>
        <w:kinsoku/>
        <w:wordWrap/>
        <w:overflowPunct/>
        <w:topLinePunct w:val="0"/>
        <w:bidi w:val="0"/>
        <w:adjustRightInd/>
        <w:snapToGrid/>
        <w:spacing w:line="360" w:lineRule="exact"/>
        <w:ind w:firstLine="422"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kern w:val="0"/>
          <w:sz w:val="21"/>
          <w:szCs w:val="21"/>
          <w:highlight w:val="none"/>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kern w:val="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参考2021年全国中医药行业高等教育</w:t>
      </w:r>
      <w:r>
        <w:rPr>
          <w:rFonts w:hint="eastAsia" w:ascii="Times New Roman" w:hAnsi="Times New Roman" w:eastAsia="宋体"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十四·五</w:t>
      </w:r>
      <w:r>
        <w:rPr>
          <w:rFonts w:hint="eastAsia" w:ascii="Times New Roman" w:hAnsi="Times New Roman" w:eastAsia="宋体"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规划教材《中医妇科学》（第十一版）、2021年国家卫生健康委员会</w:t>
      </w:r>
      <w:r>
        <w:rPr>
          <w:rFonts w:hint="eastAsia" w:ascii="Times New Roman" w:hAnsi="Times New Roman" w:eastAsia="宋体"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十四·五</w:t>
      </w:r>
      <w:r>
        <w:rPr>
          <w:rFonts w:hint="eastAsia" w:ascii="Times New Roman" w:hAnsi="Times New Roman" w:eastAsia="宋体" w:cs="Times New Roman"/>
          <w:b w:val="0"/>
          <w:bCs w:val="0"/>
          <w:color w:val="000000"/>
          <w:sz w:val="21"/>
          <w:szCs w:val="21"/>
          <w:highlight w:val="none"/>
          <w:lang w:val="en-US" w:eastAsia="zh-CN"/>
        </w:rPr>
        <w:t>”</w:t>
      </w:r>
      <w:r>
        <w:rPr>
          <w:rFonts w:hint="default" w:ascii="Times New Roman" w:hAnsi="Times New Roman" w:eastAsia="宋体" w:cs="Times New Roman"/>
          <w:b w:val="0"/>
          <w:bCs w:val="0"/>
          <w:color w:val="000000"/>
          <w:sz w:val="21"/>
          <w:szCs w:val="21"/>
          <w:highlight w:val="none"/>
          <w:lang w:val="en-US" w:eastAsia="zh-CN"/>
        </w:rPr>
        <w:t>规划教材《中医妇科学》、</w:t>
      </w:r>
      <w:r>
        <w:rPr>
          <w:rFonts w:hint="default" w:ascii="Times New Roman" w:hAnsi="Times New Roman" w:eastAsia="宋体" w:cs="Times New Roman"/>
          <w:color w:val="auto"/>
          <w:sz w:val="21"/>
          <w:szCs w:val="21"/>
          <w:highlight w:val="none"/>
          <w:lang w:val="en-US" w:eastAsia="zh-CN"/>
        </w:rPr>
        <w:t>2012年</w:t>
      </w:r>
      <w:r>
        <w:rPr>
          <w:rFonts w:hint="default" w:ascii="Times New Roman" w:hAnsi="Times New Roman" w:eastAsia="宋体" w:cs="Times New Roman"/>
          <w:sz w:val="21"/>
          <w:szCs w:val="21"/>
          <w:highlight w:val="none"/>
          <w:lang w:bidi="ar"/>
        </w:rPr>
        <w:t>中华中医药学会《中医妇科常见病诊疗指南·子宫脱垂》</w:t>
      </w:r>
      <w:r>
        <w:rPr>
          <w:rFonts w:hint="default" w:ascii="Times New Roman" w:hAnsi="Times New Roman" w:eastAsia="宋体" w:cs="Times New Roman"/>
          <w:b w:val="0"/>
          <w:bCs w:val="0"/>
          <w:color w:val="000000"/>
          <w:sz w:val="21"/>
          <w:szCs w:val="21"/>
          <w:highlight w:val="none"/>
          <w:lang w:val="en-US" w:eastAsia="zh-CN"/>
        </w:rPr>
        <w:t>。</w:t>
      </w:r>
    </w:p>
    <w:p w14:paraId="7561A55E">
      <w:pPr>
        <w:pageBreakBefore w:val="0"/>
        <w:widowControl/>
        <w:kinsoku/>
        <w:wordWrap/>
        <w:overflowPunct/>
        <w:topLinePunct w:val="0"/>
        <w:bidi w:val="0"/>
        <w:adjustRightInd/>
        <w:snapToGrid/>
        <w:spacing w:line="360" w:lineRule="exact"/>
        <w:ind w:firstLine="420" w:firstLineChars="20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highlight w:val="none"/>
          <w:lang w:val="en-US" w:eastAsia="zh-CN"/>
        </w:rPr>
        <w:t>根据GRADE证据等级分级：4篇RCT研究表明</w:t>
      </w:r>
      <w:r>
        <w:rPr>
          <w:rFonts w:hint="eastAsia" w:ascii="Times New Roman" w:hAnsi="Times New Roman" w:eastAsia="宋体" w:cs="Times New Roman"/>
          <w:kern w:val="0"/>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rPr>
        <w:t>补中益气汤治疗子宫脱垂气虚证降低POP-Q分度[MD=0.36，95% CI（0.23</w:t>
      </w:r>
      <w:r>
        <w:rPr>
          <w:rFonts w:hint="eastAsia" w:ascii="Times New Roman" w:hAnsi="Times New Roman" w:eastAsia="宋体" w:cs="Times New Roman"/>
          <w:kern w:val="0"/>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rPr>
        <w:t>0.59）]</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kern w:val="0"/>
          <w:sz w:val="21"/>
          <w:szCs w:val="21"/>
          <w:highlight w:val="none"/>
          <w:lang w:val="en-US" w:eastAsia="zh-CN"/>
        </w:rPr>
        <w:t>C</w:t>
      </w:r>
      <w:r>
        <w:rPr>
          <w:rFonts w:hint="default" w:ascii="Times New Roman" w:hAnsi="Times New Roman" w:eastAsia="宋体" w:cs="Times New Roman"/>
          <w:b w:val="0"/>
          <w:bCs w:val="0"/>
          <w:color w:val="000000"/>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rPr>
        <w:t>。4篇RCT研究表明</w:t>
      </w:r>
      <w:r>
        <w:rPr>
          <w:rFonts w:hint="eastAsia" w:ascii="Times New Roman" w:hAnsi="Times New Roman" w:eastAsia="宋体" w:cs="Times New Roman"/>
          <w:kern w:val="0"/>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rPr>
        <w:t>补中益气汤治疗子宫脱垂气虚证缩短纤维收缩时间[MD=2.22，95% C</w:t>
      </w:r>
      <w:r>
        <w:rPr>
          <w:rFonts w:hint="default" w:ascii="Times New Roman" w:hAnsi="Times New Roman" w:eastAsia="宋体" w:cs="Times New Roman"/>
          <w:kern w:val="0"/>
          <w:sz w:val="21"/>
          <w:szCs w:val="21"/>
          <w:lang w:val="en-US" w:eastAsia="zh-CN"/>
        </w:rPr>
        <w:t>I（1.95</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2.50）]</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kern w:val="0"/>
          <w:sz w:val="21"/>
          <w:szCs w:val="21"/>
          <w:lang w:val="en-US" w:eastAsia="zh-CN"/>
        </w:rPr>
        <w:t>C</w:t>
      </w:r>
      <w:r>
        <w:rPr>
          <w:rFonts w:hint="default"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kern w:val="0"/>
          <w:sz w:val="21"/>
          <w:szCs w:val="21"/>
          <w:lang w:val="en-US" w:eastAsia="zh-CN"/>
        </w:rPr>
        <w:t>。2篇RCT研究表明</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补中益气汤治疗子宫脱垂气虚证降低盆底障碍生活质量简表（PFDI-20）评分[MD=-7.38，95% CI（-12.97</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-1.80）]</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kern w:val="0"/>
          <w:sz w:val="21"/>
          <w:szCs w:val="21"/>
          <w:lang w:val="en-US" w:eastAsia="zh-CN"/>
        </w:rPr>
        <w:t>C</w:t>
      </w:r>
      <w:r>
        <w:rPr>
          <w:rFonts w:hint="default"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kern w:val="0"/>
          <w:sz w:val="21"/>
          <w:szCs w:val="21"/>
          <w:lang w:val="en-US" w:eastAsia="zh-CN"/>
        </w:rPr>
        <w:t>。1篇RCT研究表明</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补中益气汤治疗子宫脱垂气虚证减少不良反应[MD=0.28，95% CI（0.13</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0.63）]</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kern w:val="0"/>
          <w:sz w:val="21"/>
          <w:szCs w:val="21"/>
          <w:lang w:val="en-US" w:eastAsia="zh-CN"/>
        </w:rPr>
        <w:t>C</w:t>
      </w:r>
      <w:r>
        <w:rPr>
          <w:rFonts w:hint="default"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kern w:val="0"/>
          <w:sz w:val="21"/>
          <w:szCs w:val="21"/>
          <w:lang w:val="en-US" w:eastAsia="zh-CN"/>
        </w:rPr>
        <w:t>。</w:t>
      </w:r>
    </w:p>
    <w:p w14:paraId="48EFF46F">
      <w:pPr>
        <w:pStyle w:val="29"/>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6.</w:t>
      </w:r>
      <w:r>
        <w:rPr>
          <w:rFonts w:hint="eastAsia" w:ascii="Times New Roman" w:hAnsi="Times New Roman" w:eastAsia="宋体" w:cs="Times New Roman"/>
          <w:b/>
          <w:bCs/>
          <w:color w:val="000000"/>
          <w:sz w:val="21"/>
          <w:szCs w:val="21"/>
          <w:lang w:val="en-US" w:eastAsia="zh-CN"/>
        </w:rPr>
        <w:t>2</w:t>
      </w:r>
      <w:r>
        <w:rPr>
          <w:rFonts w:hint="default" w:ascii="Times New Roman" w:hAnsi="Times New Roman" w:eastAsia="宋体" w:cs="Times New Roman"/>
          <w:b/>
          <w:bCs/>
          <w:color w:val="000000"/>
          <w:sz w:val="21"/>
          <w:szCs w:val="21"/>
          <w:lang w:val="en-US" w:eastAsia="zh-CN"/>
        </w:rPr>
        <w:t>.2肾虚证</w:t>
      </w:r>
    </w:p>
    <w:p w14:paraId="4AAA809C">
      <w:pPr>
        <w:pageBreakBefore w:val="0"/>
        <w:widowControl/>
        <w:numPr>
          <w:ilvl w:val="0"/>
          <w:numId w:val="4"/>
        </w:numPr>
        <w:kinsoku/>
        <w:wordWrap/>
        <w:overflowPunct/>
        <w:topLinePunct w:val="0"/>
        <w:bidi w:val="0"/>
        <w:adjustRightInd/>
        <w:snapToGrid/>
        <w:spacing w:line="360" w:lineRule="exact"/>
        <w:ind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治法（治则治法）：</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补肾固脱，益气升提。</w:t>
      </w:r>
      <w:r>
        <w:rPr>
          <w:rFonts w:hint="default" w:ascii="Times New Roman" w:hAnsi="Times New Roman" w:eastAsia="宋体" w:cs="Times New Roman"/>
          <w:sz w:val="21"/>
          <w:szCs w:val="21"/>
        </w:rPr>
        <w:t>（专家共识度：</w:t>
      </w:r>
      <w:r>
        <w:rPr>
          <w:rFonts w:hint="default" w:ascii="Times New Roman" w:hAnsi="Times New Roman" w:eastAsia="宋体" w:cs="Times New Roman"/>
          <w:i w:val="0"/>
          <w:iCs w:val="0"/>
          <w:caps w:val="0"/>
          <w:color w:val="262626"/>
          <w:spacing w:val="0"/>
          <w:sz w:val="21"/>
          <w:szCs w:val="21"/>
          <w:shd w:val="clear" w:fill="FFFFFF"/>
        </w:rPr>
        <w:t>97.8%</w:t>
      </w:r>
      <w:r>
        <w:rPr>
          <w:rFonts w:hint="default" w:ascii="Times New Roman" w:hAnsi="Times New Roman" w:eastAsia="宋体" w:cs="Times New Roman"/>
          <w:sz w:val="21"/>
          <w:szCs w:val="21"/>
        </w:rPr>
        <w:t>）</w:t>
      </w:r>
    </w:p>
    <w:p w14:paraId="2F8F7393">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b w:val="0"/>
          <w:bCs w:val="0"/>
          <w:color w:val="000000"/>
          <w:sz w:val="21"/>
          <w:szCs w:val="21"/>
          <w:lang w:val="en-US" w:eastAsia="zh-CN"/>
        </w:rPr>
        <w:t>参考2021年全国中医药行业高等教育</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十四·五</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规划教材《中医妇科学》（第十一版）、2021年国家卫生健康委员会</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十四·五</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规划教材《中医妇科学》、</w:t>
      </w:r>
      <w:r>
        <w:rPr>
          <w:rFonts w:hint="default" w:ascii="Times New Roman" w:hAnsi="Times New Roman" w:eastAsia="宋体" w:cs="Times New Roman"/>
          <w:color w:val="auto"/>
          <w:sz w:val="21"/>
          <w:szCs w:val="21"/>
          <w:lang w:val="en-US" w:eastAsia="zh-CN"/>
        </w:rPr>
        <w:t>2012年</w:t>
      </w:r>
      <w:r>
        <w:rPr>
          <w:rFonts w:hint="default" w:ascii="Times New Roman" w:hAnsi="Times New Roman" w:eastAsia="宋体" w:cs="Times New Roman"/>
          <w:sz w:val="21"/>
          <w:szCs w:val="21"/>
          <w:lang w:bidi="ar"/>
        </w:rPr>
        <w:t>中华中医药学会《中医妇科常见病诊疗指南·子宫脱垂》</w:t>
      </w:r>
      <w:r>
        <w:rPr>
          <w:rFonts w:hint="default" w:ascii="Times New Roman" w:hAnsi="Times New Roman" w:eastAsia="宋体" w:cs="Times New Roman"/>
          <w:b w:val="0"/>
          <w:bCs w:val="0"/>
          <w:color w:val="000000"/>
          <w:sz w:val="21"/>
          <w:szCs w:val="21"/>
          <w:lang w:val="en-US" w:eastAsia="zh-CN"/>
        </w:rPr>
        <w:t>。</w:t>
      </w:r>
    </w:p>
    <w:p w14:paraId="45892F1A">
      <w:pPr>
        <w:pageBreakBefore w:val="0"/>
        <w:widowControl/>
        <w:numPr>
          <w:ilvl w:val="0"/>
          <w:numId w:val="4"/>
        </w:numPr>
        <w:kinsoku/>
        <w:wordWrap/>
        <w:overflowPunct/>
        <w:topLinePunct w:val="0"/>
        <w:bidi w:val="0"/>
        <w:adjustRightInd/>
        <w:snapToGrid/>
        <w:spacing w:line="360" w:lineRule="exact"/>
        <w:ind w:left="0" w:leftChars="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rPr>
        <w:t>推荐用药：</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大补元煎（《景岳全书》</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，药物组成：人参、山药、熟地、杜仲、当归、山茱萸、枸杞、炙甘草</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sz w:val="21"/>
          <w:szCs w:val="21"/>
        </w:rPr>
        <w:t>（专家共识度：</w:t>
      </w:r>
      <w:r>
        <w:rPr>
          <w:rFonts w:hint="default" w:ascii="Times New Roman" w:hAnsi="Times New Roman" w:eastAsia="宋体" w:cs="Times New Roman"/>
          <w:i w:val="0"/>
          <w:iCs w:val="0"/>
          <w:caps w:val="0"/>
          <w:color w:val="262626"/>
          <w:spacing w:val="0"/>
          <w:sz w:val="21"/>
          <w:szCs w:val="21"/>
          <w:shd w:val="clear" w:fill="FFFFFF"/>
        </w:rPr>
        <w:t>97.8%</w:t>
      </w:r>
      <w:r>
        <w:rPr>
          <w:rFonts w:hint="default" w:ascii="Times New Roman" w:hAnsi="Times New Roman" w:eastAsia="宋体" w:cs="Times New Roman"/>
          <w:sz w:val="21"/>
          <w:szCs w:val="21"/>
        </w:rPr>
        <w:t>）</w:t>
      </w:r>
    </w:p>
    <w:p w14:paraId="2F86DDD6">
      <w:pPr>
        <w:pageBreakBefore w:val="0"/>
        <w:kinsoku/>
        <w:wordWrap/>
        <w:overflowPunct/>
        <w:topLinePunct w:val="0"/>
        <w:bidi w:val="0"/>
        <w:adjustRightInd/>
        <w:snapToGrid/>
        <w:spacing w:line="360" w:lineRule="exact"/>
        <w:ind w:firstLine="422" w:firstLineChars="200"/>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kern w:val="0"/>
          <w:sz w:val="21"/>
          <w:szCs w:val="21"/>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b w:val="0"/>
          <w:bCs w:val="0"/>
          <w:color w:val="000000"/>
          <w:sz w:val="21"/>
          <w:szCs w:val="21"/>
          <w:lang w:val="en-US" w:eastAsia="zh-CN"/>
        </w:rPr>
        <w:t>参考2021年全国中医药行业高等教育</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十四·五</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规划教材《中医妇科学》（第十一版）、2021年国家卫生健康委员会</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十四·五</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规划教材《中医妇科学》、</w:t>
      </w:r>
      <w:r>
        <w:rPr>
          <w:rFonts w:hint="default" w:ascii="Times New Roman" w:hAnsi="Times New Roman" w:eastAsia="宋体" w:cs="Times New Roman"/>
          <w:color w:val="auto"/>
          <w:sz w:val="21"/>
          <w:szCs w:val="21"/>
          <w:lang w:val="en-US" w:eastAsia="zh-CN"/>
        </w:rPr>
        <w:t>2012年</w:t>
      </w:r>
      <w:r>
        <w:rPr>
          <w:rFonts w:hint="default" w:ascii="Times New Roman" w:hAnsi="Times New Roman" w:eastAsia="宋体" w:cs="Times New Roman"/>
          <w:sz w:val="21"/>
          <w:szCs w:val="21"/>
          <w:lang w:bidi="ar"/>
        </w:rPr>
        <w:t>中华中医药学会《中医妇科常见病诊疗指南·子宫脱垂》</w:t>
      </w:r>
      <w:r>
        <w:rPr>
          <w:rFonts w:hint="default" w:ascii="Times New Roman" w:hAnsi="Times New Roman" w:eastAsia="宋体" w:cs="Times New Roman"/>
          <w:b w:val="0"/>
          <w:bCs w:val="0"/>
          <w:color w:val="000000"/>
          <w:sz w:val="21"/>
          <w:szCs w:val="21"/>
          <w:lang w:val="en-US" w:eastAsia="zh-CN"/>
        </w:rPr>
        <w:t>。</w:t>
      </w:r>
    </w:p>
    <w:p w14:paraId="6C82939D">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0" w:firstLineChars="0"/>
        <w:textAlignment w:val="auto"/>
        <w:outlineLvl w:val="1"/>
        <w:rPr>
          <w:rFonts w:hint="default" w:ascii="Times New Roman" w:hAnsi="Times New Roman" w:eastAsia="宋体" w:cs="Times New Roman"/>
          <w:b/>
          <w:bCs/>
          <w:sz w:val="21"/>
          <w:szCs w:val="21"/>
        </w:rPr>
      </w:pPr>
      <w:bookmarkStart w:id="65" w:name="_Toc328"/>
      <w:r>
        <w:rPr>
          <w:rFonts w:hint="default" w:ascii="Times New Roman" w:hAnsi="Times New Roman" w:eastAsia="宋体" w:cs="Times New Roman"/>
          <w:b/>
          <w:bCs/>
          <w:sz w:val="21"/>
          <w:szCs w:val="21"/>
        </w:rPr>
        <w:t>6.</w:t>
      </w:r>
      <w:r>
        <w:rPr>
          <w:rFonts w:hint="eastAsia" w:ascii="Times New Roman" w:hAnsi="Times New Roman" w:eastAsia="宋体" w:cs="Times New Roman"/>
          <w:b/>
          <w:bCs/>
          <w:sz w:val="21"/>
          <w:szCs w:val="21"/>
          <w:lang w:val="en-US" w:eastAsia="zh-CN"/>
        </w:rPr>
        <w:t>3</w:t>
      </w:r>
      <w:r>
        <w:rPr>
          <w:rFonts w:hint="default" w:ascii="Times New Roman" w:hAnsi="Times New Roman" w:eastAsia="宋体" w:cs="Times New Roman"/>
          <w:b/>
          <w:bCs/>
          <w:sz w:val="21"/>
          <w:szCs w:val="21"/>
        </w:rPr>
        <w:t>中成药</w:t>
      </w:r>
      <w:bookmarkEnd w:id="65"/>
    </w:p>
    <w:p w14:paraId="1FD83998">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kern w:val="0"/>
          <w:sz w:val="21"/>
          <w:szCs w:val="21"/>
          <w:lang w:val="en-US" w:eastAsia="zh-CN"/>
        </w:rPr>
        <w:t>临床问题1</w:t>
      </w:r>
      <w:r>
        <w:rPr>
          <w:rFonts w:hint="eastAsia" w:ascii="Times New Roman" w:hAnsi="Times New Roman" w:eastAsia="宋体" w:cs="Times New Roman"/>
          <w:b/>
          <w:bCs/>
          <w:kern w:val="0"/>
          <w:sz w:val="21"/>
          <w:szCs w:val="21"/>
          <w:lang w:val="en-US" w:eastAsia="zh-CN"/>
        </w:rPr>
        <w:t>3</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kern w:val="0"/>
          <w:sz w:val="21"/>
          <w:szCs w:val="21"/>
        </w:rPr>
        <w:t>治疗子宫脱垂的中成药具体用药有哪些?</w:t>
      </w:r>
    </w:p>
    <w:p w14:paraId="5D2DDC91">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2"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rPr>
        <w:t>推荐意见1：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补中益气丸（颗粒）</w:t>
      </w:r>
      <w:r>
        <w:rPr>
          <w:rFonts w:hint="default" w:ascii="Times New Roman" w:hAnsi="Times New Roman" w:eastAsia="宋体" w:cs="Times New Roman"/>
          <w:color w:val="000000" w:themeColor="text1"/>
          <w:sz w:val="21"/>
          <w:szCs w:val="21"/>
          <w:highlight w:val="none"/>
          <w14:textFill>
            <w14:solidFill>
              <w14:schemeClr w14:val="tx1"/>
            </w14:solidFill>
          </w14:textFill>
        </w:rPr>
        <w:t>作为治疗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子宫脱垂气虚证</w:t>
      </w:r>
      <w:r>
        <w:rPr>
          <w:rFonts w:hint="default" w:ascii="Times New Roman" w:hAnsi="Times New Roman" w:eastAsia="宋体" w:cs="Times New Roman"/>
          <w:color w:val="000000" w:themeColor="text1"/>
          <w:sz w:val="21"/>
          <w:szCs w:val="21"/>
          <w:highlight w:val="none"/>
          <w14:textFill>
            <w14:solidFill>
              <w14:schemeClr w14:val="tx1"/>
            </w14:solidFill>
          </w14:textFill>
        </w:rPr>
        <w:t>的中成药</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药物组成：炙黄芪、党参、炙甘草、当归、白术（炒）、升麻、柴胡、陈皮、生姜、大枣，辅料为糊精</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sz w:val="21"/>
          <w:szCs w:val="21"/>
        </w:rPr>
        <w:t>（专家共识度：</w:t>
      </w:r>
      <w:r>
        <w:rPr>
          <w:rFonts w:hint="default" w:ascii="Times New Roman" w:hAnsi="Times New Roman" w:eastAsia="宋体" w:cs="Times New Roman"/>
          <w:i w:val="0"/>
          <w:iCs w:val="0"/>
          <w:caps w:val="0"/>
          <w:color w:val="262626"/>
          <w:spacing w:val="0"/>
          <w:sz w:val="21"/>
          <w:szCs w:val="21"/>
          <w:shd w:val="clear" w:fill="FFFFFF"/>
        </w:rPr>
        <w:t>98.9%</w:t>
      </w:r>
      <w:r>
        <w:rPr>
          <w:rFonts w:hint="default" w:ascii="Times New Roman" w:hAnsi="Times New Roman" w:eastAsia="宋体" w:cs="Times New Roman"/>
          <w:sz w:val="21"/>
          <w:szCs w:val="21"/>
        </w:rPr>
        <w:t>）</w:t>
      </w:r>
    </w:p>
    <w:p w14:paraId="0A54F033">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kern w:val="0"/>
          <w:sz w:val="21"/>
          <w:szCs w:val="21"/>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b w:val="0"/>
          <w:bCs w:val="0"/>
          <w:color w:val="000000"/>
          <w:sz w:val="21"/>
          <w:szCs w:val="21"/>
          <w:lang w:val="en-US" w:eastAsia="zh-CN"/>
        </w:rPr>
        <w:t>参考</w:t>
      </w:r>
      <w:r>
        <w:rPr>
          <w:rFonts w:hint="default" w:ascii="Times New Roman" w:hAnsi="Times New Roman" w:eastAsia="宋体" w:cs="Times New Roman"/>
          <w:color w:val="auto"/>
          <w:sz w:val="21"/>
          <w:szCs w:val="21"/>
          <w:lang w:val="en-US" w:eastAsia="zh-CN"/>
        </w:rPr>
        <w:t>2012年</w:t>
      </w:r>
      <w:r>
        <w:rPr>
          <w:rFonts w:hint="default" w:ascii="Times New Roman" w:hAnsi="Times New Roman" w:eastAsia="宋体" w:cs="Times New Roman"/>
          <w:sz w:val="21"/>
          <w:szCs w:val="21"/>
          <w:lang w:bidi="ar"/>
        </w:rPr>
        <w:t>中华中医药学会《中医妇科常见病诊疗指南·子宫脱垂》</w:t>
      </w:r>
      <w:r>
        <w:rPr>
          <w:rFonts w:hint="default" w:ascii="Times New Roman" w:hAnsi="Times New Roman" w:eastAsia="宋体" w:cs="Times New Roman"/>
          <w:b w:val="0"/>
          <w:bCs w:val="0"/>
          <w:color w:val="000000"/>
          <w:sz w:val="21"/>
          <w:szCs w:val="21"/>
          <w:lang w:val="en-US" w:eastAsia="zh-CN"/>
        </w:rPr>
        <w:t>。</w:t>
      </w:r>
    </w:p>
    <w:p w14:paraId="4255226F">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rPr>
        <w:t>推荐意见2：</w:t>
      </w:r>
      <w:r>
        <w:rPr>
          <w:rFonts w:hint="default" w:ascii="Times New Roman" w:hAnsi="Times New Roman" w:eastAsia="宋体" w:cs="Times New Roman"/>
          <w:color w:val="auto"/>
          <w:sz w:val="21"/>
          <w:szCs w:val="21"/>
          <w:lang w:val="en-US" w:eastAsia="zh-CN"/>
        </w:rPr>
        <w:t>金匮肾气丸</w:t>
      </w:r>
      <w:r>
        <w:rPr>
          <w:rFonts w:hint="eastAsia" w:ascii="Times New Roman" w:hAnsi="Times New Roman" w:eastAsia="宋体" w:cs="Times New Roman"/>
          <w:color w:val="auto"/>
          <w:sz w:val="21"/>
          <w:szCs w:val="21"/>
          <w:lang w:val="en-US" w:eastAsia="zh-CN"/>
        </w:rPr>
        <w:t>（片）</w:t>
      </w:r>
      <w:r>
        <w:rPr>
          <w:rFonts w:hint="default" w:ascii="Times New Roman" w:hAnsi="Times New Roman" w:eastAsia="宋体" w:cs="Times New Roman"/>
          <w:color w:val="auto"/>
          <w:sz w:val="21"/>
          <w:szCs w:val="21"/>
          <w:lang w:val="en-US" w:eastAsia="zh-CN"/>
        </w:rPr>
        <w:t>作</w:t>
      </w:r>
      <w:r>
        <w:rPr>
          <w:rFonts w:hint="default" w:ascii="Times New Roman" w:hAnsi="Times New Roman" w:eastAsia="宋体" w:cs="Times New Roman"/>
          <w:color w:val="000000" w:themeColor="text1"/>
          <w:sz w:val="21"/>
          <w:szCs w:val="21"/>
          <w14:textFill>
            <w14:solidFill>
              <w14:schemeClr w14:val="tx1"/>
            </w14:solidFill>
          </w14:textFill>
        </w:rPr>
        <w:t>为治疗子宫脱垂肾虚证的中成药</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药物组成：地黄、山药、山茱萸（酒炙）、茯苓、牡丹皮、泽泻、桂枝、附子（制），辅料为蜂蜜</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sz w:val="21"/>
          <w:szCs w:val="21"/>
        </w:rPr>
        <w:t>（专家共识度：</w:t>
      </w:r>
      <w:r>
        <w:rPr>
          <w:rFonts w:hint="default" w:ascii="Times New Roman" w:hAnsi="Times New Roman" w:eastAsia="宋体" w:cs="Times New Roman"/>
          <w:i w:val="0"/>
          <w:iCs w:val="0"/>
          <w:caps w:val="0"/>
          <w:color w:val="262626"/>
          <w:spacing w:val="0"/>
          <w:sz w:val="21"/>
          <w:szCs w:val="21"/>
          <w:shd w:val="clear" w:fill="FFFFFF"/>
        </w:rPr>
        <w:t>93.41%</w:t>
      </w:r>
      <w:r>
        <w:rPr>
          <w:rFonts w:hint="default" w:ascii="Times New Roman" w:hAnsi="Times New Roman" w:eastAsia="宋体" w:cs="Times New Roman"/>
          <w:sz w:val="21"/>
          <w:szCs w:val="21"/>
        </w:rPr>
        <w:t>）</w:t>
      </w:r>
    </w:p>
    <w:p w14:paraId="04B39AAA">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b w:val="0"/>
          <w:bCs w:val="0"/>
          <w:color w:val="000000"/>
          <w:sz w:val="21"/>
          <w:szCs w:val="21"/>
          <w:lang w:val="en-US" w:eastAsia="zh-CN"/>
        </w:rPr>
        <w:t>参考</w:t>
      </w:r>
      <w:r>
        <w:rPr>
          <w:rFonts w:hint="default" w:ascii="Times New Roman" w:hAnsi="Times New Roman" w:eastAsia="宋体" w:cs="Times New Roman"/>
          <w:color w:val="auto"/>
          <w:sz w:val="21"/>
          <w:szCs w:val="21"/>
          <w:lang w:val="en-US" w:eastAsia="zh-CN"/>
        </w:rPr>
        <w:t>2012年</w:t>
      </w:r>
      <w:r>
        <w:rPr>
          <w:rFonts w:hint="default" w:ascii="Times New Roman" w:hAnsi="Times New Roman" w:eastAsia="宋体" w:cs="Times New Roman"/>
          <w:sz w:val="21"/>
          <w:szCs w:val="21"/>
          <w:lang w:bidi="ar"/>
        </w:rPr>
        <w:t>中华中医药学会《中医妇科常见病诊疗指南·子宫脱垂》</w:t>
      </w:r>
      <w:r>
        <w:rPr>
          <w:rFonts w:hint="default" w:ascii="Times New Roman" w:hAnsi="Times New Roman" w:eastAsia="宋体" w:cs="Times New Roman"/>
          <w:b w:val="0"/>
          <w:bCs w:val="0"/>
          <w:color w:val="000000"/>
          <w:sz w:val="21"/>
          <w:szCs w:val="21"/>
          <w:lang w:val="en-US" w:eastAsia="zh-CN"/>
        </w:rPr>
        <w:t>。</w:t>
      </w:r>
    </w:p>
    <w:p w14:paraId="0E714ED8">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0"/>
        <w:textAlignment w:val="auto"/>
        <w:outlineLvl w:val="1"/>
        <w:rPr>
          <w:rFonts w:hint="default" w:ascii="Times New Roman" w:hAnsi="Times New Roman" w:eastAsia="宋体" w:cs="Times New Roman"/>
          <w:b/>
          <w:bCs/>
          <w:sz w:val="21"/>
          <w:szCs w:val="21"/>
        </w:rPr>
      </w:pPr>
      <w:bookmarkStart w:id="66" w:name="_Toc14972"/>
      <w:r>
        <w:rPr>
          <w:rFonts w:hint="default" w:ascii="Times New Roman" w:hAnsi="Times New Roman" w:eastAsia="宋体" w:cs="Times New Roman"/>
          <w:b/>
          <w:bCs/>
          <w:sz w:val="21"/>
          <w:szCs w:val="21"/>
        </w:rPr>
        <w:t>6.</w:t>
      </w:r>
      <w:r>
        <w:rPr>
          <w:rFonts w:hint="eastAsia" w:ascii="Times New Roman" w:hAnsi="Times New Roman" w:cs="Times New Roman"/>
          <w:b/>
          <w:bCs/>
          <w:sz w:val="21"/>
          <w:szCs w:val="21"/>
          <w:lang w:val="en-US" w:eastAsia="zh-CN"/>
        </w:rPr>
        <w:t>4</w:t>
      </w:r>
      <w:r>
        <w:rPr>
          <w:rFonts w:hint="default" w:ascii="Times New Roman" w:hAnsi="Times New Roman" w:eastAsia="宋体" w:cs="Times New Roman"/>
          <w:b/>
          <w:bCs/>
          <w:sz w:val="21"/>
          <w:szCs w:val="21"/>
        </w:rPr>
        <w:t>外治法</w:t>
      </w:r>
      <w:bookmarkEnd w:id="66"/>
    </w:p>
    <w:p w14:paraId="14182E3B">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kern w:val="0"/>
          <w:sz w:val="21"/>
          <w:szCs w:val="21"/>
          <w:lang w:val="en-US" w:eastAsia="zh-CN"/>
        </w:rPr>
        <w:t>临床问题1</w:t>
      </w:r>
      <w:r>
        <w:rPr>
          <w:rFonts w:hint="eastAsia" w:ascii="Times New Roman" w:hAnsi="Times New Roman" w:eastAsia="宋体" w:cs="Times New Roman"/>
          <w:b/>
          <w:bCs/>
          <w:kern w:val="0"/>
          <w:sz w:val="21"/>
          <w:szCs w:val="21"/>
          <w:lang w:val="en-US" w:eastAsia="zh-CN"/>
        </w:rPr>
        <w:t>4</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kern w:val="0"/>
          <w:sz w:val="21"/>
          <w:szCs w:val="21"/>
        </w:rPr>
        <w:t>治疗子宫脱垂的中医外治法及具体用药有哪些?</w:t>
      </w:r>
    </w:p>
    <w:p w14:paraId="62E10B5E">
      <w:pPr>
        <w:pStyle w:val="29"/>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6.</w:t>
      </w:r>
      <w:r>
        <w:rPr>
          <w:rFonts w:hint="eastAsia" w:ascii="Times New Roman" w:hAnsi="Times New Roman" w:eastAsia="宋体" w:cs="Times New Roman"/>
          <w:b/>
          <w:bCs/>
          <w:color w:val="000000"/>
          <w:sz w:val="21"/>
          <w:szCs w:val="21"/>
          <w:lang w:val="en-US" w:eastAsia="zh-CN"/>
        </w:rPr>
        <w:t>4.1</w:t>
      </w:r>
      <w:r>
        <w:rPr>
          <w:rFonts w:hint="default" w:ascii="Times New Roman" w:hAnsi="Times New Roman" w:eastAsia="宋体" w:cs="Times New Roman"/>
          <w:b/>
          <w:bCs/>
          <w:color w:val="000000"/>
          <w:sz w:val="21"/>
          <w:szCs w:val="21"/>
          <w:lang w:val="en-US" w:eastAsia="zh-CN"/>
        </w:rPr>
        <w:t>针灸疗法</w:t>
      </w:r>
    </w:p>
    <w:p w14:paraId="4552F8FC">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b/>
          <w:bCs/>
          <w:kern w:val="0"/>
          <w:sz w:val="21"/>
          <w:szCs w:val="21"/>
          <w:lang w:val="en-US" w:eastAsia="zh-CN"/>
        </w:rPr>
        <w:t>推荐意见1：</w:t>
      </w:r>
      <w:r>
        <w:rPr>
          <w:rFonts w:hint="eastAsia" w:ascii="Times New Roman" w:hAnsi="Times New Roman" w:eastAsia="宋体" w:cs="Times New Roman"/>
          <w:b/>
          <w:bCs/>
          <w:kern w:val="0"/>
          <w:sz w:val="21"/>
          <w:szCs w:val="21"/>
          <w:lang w:val="en-US" w:eastAsia="zh-CN"/>
        </w:rPr>
        <w:t>气虚证：</w:t>
      </w:r>
      <w:r>
        <w:rPr>
          <w:rFonts w:hint="default" w:ascii="Times New Roman" w:hAnsi="Times New Roman" w:eastAsia="宋体" w:cs="Times New Roman"/>
          <w:kern w:val="0"/>
          <w:sz w:val="21"/>
          <w:szCs w:val="21"/>
          <w:lang w:val="en-US" w:eastAsia="zh-CN"/>
        </w:rPr>
        <w:t>主穴取足三里、三阴交、关元、气海、百会穴；配穴取中脘、维道、脾俞穴。施用补法，也可针后施灸。</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color w:val="000000"/>
          <w:sz w:val="21"/>
          <w:szCs w:val="21"/>
          <w:highlight w:val="none"/>
          <w:u w:val="single"/>
          <w:lang w:bidi="ar"/>
        </w:rPr>
        <w:t>证据级别：C，</w:t>
      </w:r>
      <w:r>
        <w:rPr>
          <w:rFonts w:hint="eastAsia" w:ascii="Times New Roman" w:hAnsi="Times New Roman" w:eastAsia="宋体" w:cs="Times New Roman"/>
          <w:color w:val="000000"/>
          <w:sz w:val="21"/>
          <w:szCs w:val="21"/>
          <w:highlight w:val="none"/>
          <w:u w:val="single"/>
          <w:lang w:val="en-US" w:eastAsia="zh-CN" w:bidi="ar"/>
        </w:rPr>
        <w:t>强推荐</w:t>
      </w:r>
      <w:r>
        <w:rPr>
          <w:rFonts w:hint="eastAsia" w:ascii="宋体" w:hAnsi="宋体" w:eastAsia="宋体" w:cs="宋体"/>
          <w:color w:val="000000"/>
          <w:sz w:val="21"/>
          <w:szCs w:val="21"/>
          <w:highlight w:val="none"/>
          <w:u w:val="single"/>
          <w:lang w:eastAsia="zh-CN" w:bidi="ar"/>
        </w:rPr>
        <w:t>；</w:t>
      </w:r>
      <w:r>
        <w:rPr>
          <w:rFonts w:hint="default" w:ascii="Times New Roman" w:hAnsi="Times New Roman" w:eastAsia="宋体" w:cs="Times New Roman"/>
          <w:sz w:val="21"/>
          <w:szCs w:val="21"/>
          <w:highlight w:val="none"/>
        </w:rPr>
        <w:t>专家共识度：</w:t>
      </w:r>
      <w:r>
        <w:rPr>
          <w:rFonts w:hint="default" w:ascii="Times New Roman" w:hAnsi="Times New Roman" w:eastAsia="宋体" w:cs="Times New Roman"/>
          <w:i w:val="0"/>
          <w:iCs w:val="0"/>
          <w:caps w:val="0"/>
          <w:color w:val="262626"/>
          <w:spacing w:val="0"/>
          <w:sz w:val="21"/>
          <w:szCs w:val="21"/>
          <w:highlight w:val="none"/>
          <w:shd w:val="clear" w:fill="FFFFFF"/>
        </w:rPr>
        <w:t>92.31%</w:t>
      </w:r>
      <w:r>
        <w:rPr>
          <w:rFonts w:hint="default" w:ascii="Times New Roman" w:hAnsi="Times New Roman" w:eastAsia="宋体" w:cs="Times New Roman"/>
          <w:sz w:val="21"/>
          <w:szCs w:val="21"/>
          <w:highlight w:val="none"/>
        </w:rPr>
        <w:t>）</w:t>
      </w:r>
    </w:p>
    <w:p w14:paraId="4FAD58BE">
      <w:pPr>
        <w:pageBreakBefore w:val="0"/>
        <w:widowControl/>
        <w:numPr>
          <w:ilvl w:val="0"/>
          <w:numId w:val="0"/>
        </w:numPr>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b/>
          <w:bCs/>
          <w:kern w:val="0"/>
          <w:sz w:val="21"/>
          <w:szCs w:val="21"/>
          <w:highlight w:val="none"/>
          <w:lang w:val="en-US" w:eastAsia="zh-CN"/>
        </w:rPr>
        <w:t>推荐意见2：</w:t>
      </w:r>
      <w:r>
        <w:rPr>
          <w:rFonts w:hint="eastAsia" w:ascii="Times New Roman" w:hAnsi="Times New Roman" w:eastAsia="宋体" w:cs="Times New Roman"/>
          <w:b/>
          <w:bCs/>
          <w:kern w:val="0"/>
          <w:sz w:val="21"/>
          <w:szCs w:val="21"/>
          <w:highlight w:val="none"/>
          <w:lang w:val="en-US" w:eastAsia="zh-CN"/>
        </w:rPr>
        <w:t>肾虚证：</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主穴取关元、子宫、大赫、照海穴；配穴取肾俞、曲泉、中极穴。施用补法，也可针后施灸</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sz w:val="21"/>
          <w:szCs w:val="21"/>
          <w:highlight w:val="none"/>
        </w:rPr>
        <w:t>（</w:t>
      </w:r>
      <w:r>
        <w:rPr>
          <w:rFonts w:hint="eastAsia" w:ascii="宋体" w:hAnsi="宋体" w:eastAsia="宋体" w:cs="宋体"/>
          <w:color w:val="000000"/>
          <w:sz w:val="21"/>
          <w:szCs w:val="21"/>
          <w:highlight w:val="none"/>
          <w:u w:val="single"/>
          <w:lang w:bidi="ar"/>
        </w:rPr>
        <w:t>证据级</w:t>
      </w:r>
      <w:r>
        <w:rPr>
          <w:rFonts w:hint="eastAsia" w:ascii="Times New Roman" w:hAnsi="Times New Roman" w:eastAsia="宋体" w:cs="Times New Roman"/>
          <w:color w:val="000000"/>
          <w:sz w:val="21"/>
          <w:szCs w:val="21"/>
          <w:highlight w:val="none"/>
          <w:u w:val="single"/>
          <w:lang w:bidi="ar"/>
        </w:rPr>
        <w:t>别：</w:t>
      </w:r>
      <w:r>
        <w:rPr>
          <w:rFonts w:ascii="Times New Roman" w:hAnsi="Times New Roman" w:eastAsia="宋体" w:cs="Times New Roman"/>
          <w:color w:val="000000"/>
          <w:sz w:val="21"/>
          <w:szCs w:val="21"/>
          <w:highlight w:val="none"/>
          <w:u w:val="single"/>
          <w:lang w:bidi="ar"/>
        </w:rPr>
        <w:t>C</w:t>
      </w:r>
      <w:r>
        <w:rPr>
          <w:rFonts w:hint="eastAsia" w:ascii="Times New Roman" w:hAnsi="Times New Roman" w:eastAsia="宋体" w:cs="Times New Roman"/>
          <w:color w:val="000000"/>
          <w:sz w:val="21"/>
          <w:szCs w:val="21"/>
          <w:highlight w:val="none"/>
          <w:u w:val="single"/>
          <w:lang w:bidi="ar"/>
        </w:rPr>
        <w:t>，</w:t>
      </w:r>
      <w:r>
        <w:rPr>
          <w:rFonts w:hint="eastAsia" w:ascii="Times New Roman" w:hAnsi="Times New Roman" w:eastAsia="宋体" w:cs="Times New Roman"/>
          <w:color w:val="000000"/>
          <w:sz w:val="21"/>
          <w:szCs w:val="21"/>
          <w:highlight w:val="none"/>
          <w:u w:val="single"/>
          <w:lang w:val="en-US" w:eastAsia="zh-CN" w:bidi="ar"/>
        </w:rPr>
        <w:t>强</w:t>
      </w:r>
      <w:r>
        <w:rPr>
          <w:rFonts w:hint="eastAsia" w:ascii="Times New Roman" w:hAnsi="Times New Roman" w:eastAsia="宋体" w:cs="Times New Roman"/>
          <w:color w:val="000000"/>
          <w:sz w:val="21"/>
          <w:szCs w:val="21"/>
          <w:highlight w:val="none"/>
          <w:u w:val="single"/>
          <w:lang w:bidi="ar"/>
        </w:rPr>
        <w:t>推荐</w:t>
      </w:r>
      <w:r>
        <w:rPr>
          <w:rFonts w:hint="eastAsia" w:ascii="宋体" w:hAnsi="宋体" w:eastAsia="宋体" w:cs="宋体"/>
          <w:color w:val="000000"/>
          <w:sz w:val="21"/>
          <w:szCs w:val="21"/>
          <w:highlight w:val="none"/>
          <w:u w:val="single"/>
          <w:lang w:eastAsia="zh-CN" w:bidi="ar"/>
        </w:rPr>
        <w:t>；</w:t>
      </w:r>
      <w:r>
        <w:rPr>
          <w:rFonts w:hint="default" w:ascii="Times New Roman" w:hAnsi="Times New Roman" w:eastAsia="宋体" w:cs="Times New Roman"/>
          <w:sz w:val="21"/>
          <w:szCs w:val="21"/>
          <w:highlight w:val="none"/>
        </w:rPr>
        <w:t>专家共识度：</w:t>
      </w:r>
      <w:r>
        <w:rPr>
          <w:rFonts w:hint="default" w:ascii="Times New Roman" w:hAnsi="Times New Roman" w:eastAsia="宋体" w:cs="Times New Roman"/>
          <w:i w:val="0"/>
          <w:iCs w:val="0"/>
          <w:caps w:val="0"/>
          <w:color w:val="262626"/>
          <w:spacing w:val="0"/>
          <w:sz w:val="21"/>
          <w:szCs w:val="21"/>
          <w:highlight w:val="none"/>
          <w:shd w:val="clear" w:fill="FFFFFF"/>
        </w:rPr>
        <w:t>92.31%</w:t>
      </w:r>
      <w:r>
        <w:rPr>
          <w:rFonts w:hint="default" w:ascii="Times New Roman" w:hAnsi="Times New Roman" w:eastAsia="宋体" w:cs="Times New Roman"/>
          <w:sz w:val="21"/>
          <w:szCs w:val="21"/>
          <w:highlight w:val="none"/>
        </w:rPr>
        <w:t>）</w:t>
      </w:r>
    </w:p>
    <w:p w14:paraId="0A272C9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2" w:firstLineChars="20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highlight w:val="none"/>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kern w:val="0"/>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rPr>
        <w:t>参考</w:t>
      </w:r>
      <w:r>
        <w:rPr>
          <w:rFonts w:hint="default" w:ascii="Times New Roman" w:hAnsi="Times New Roman" w:eastAsia="宋体" w:cs="Times New Roman"/>
          <w:color w:val="auto"/>
          <w:sz w:val="21"/>
          <w:szCs w:val="21"/>
          <w:highlight w:val="none"/>
        </w:rPr>
        <w:t>2021年全国中医药行业高等教育</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rPr>
        <w:t>十四·五</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规划教材《中西医结合妇产科学》</w:t>
      </w:r>
      <w:r>
        <w:rPr>
          <w:rFonts w:hint="default" w:ascii="Times New Roman" w:hAnsi="Times New Roman" w:eastAsia="宋体" w:cs="Times New Roman"/>
          <w:kern w:val="0"/>
          <w:sz w:val="21"/>
          <w:szCs w:val="21"/>
          <w:lang w:val="en-US" w:eastAsia="zh-CN"/>
        </w:rPr>
        <w:t>、2021年国家卫生健康委员会</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十四·五</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规划教材《中医妇科学》、2012年中华中医药学会《中医妇科常见病诊疗指南·子宫脱垂》。</w:t>
      </w:r>
    </w:p>
    <w:p w14:paraId="205AA96F">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根据GRADE证据等级分级：2篇RCT研究表明针灸治疗盆底功能障碍性患者有效[</w:t>
      </w:r>
      <w:r>
        <w:rPr>
          <w:rFonts w:hint="default" w:ascii="Times New Roman" w:hAnsi="Times New Roman" w:eastAsia="宋体" w:cs="Times New Roman"/>
          <w:color w:val="000000" w:themeColor="text1"/>
          <w:sz w:val="21"/>
          <w:szCs w:val="21"/>
          <w:highlight w:val="none"/>
          <w14:textFill>
            <w14:solidFill>
              <w14:schemeClr w14:val="tx1"/>
            </w14:solidFill>
          </w14:textFill>
        </w:rPr>
        <w:t>MD=</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6.90</w:t>
      </w:r>
      <w:r>
        <w:rPr>
          <w:rFonts w:hint="default" w:ascii="Times New Roman" w:hAnsi="Times New Roman" w:eastAsia="宋体" w:cs="Times New Roman"/>
          <w:color w:val="000000" w:themeColor="text1"/>
          <w:sz w:val="21"/>
          <w:szCs w:val="21"/>
          <w:highlight w:val="none"/>
          <w14:textFill>
            <w14:solidFill>
              <w14:schemeClr w14:val="tx1"/>
            </w14:solidFill>
          </w14:textFill>
        </w:rPr>
        <w:t>，95% CI（</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2.27,20.98</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](C)。1篇RCT研究表明</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针灸</w:t>
      </w:r>
      <w:r>
        <w:rPr>
          <w:rFonts w:hint="default" w:ascii="Times New Roman" w:hAnsi="Times New Roman" w:eastAsia="宋体" w:cs="Times New Roman"/>
          <w:color w:val="000000" w:themeColor="text1"/>
          <w:sz w:val="21"/>
          <w:szCs w:val="21"/>
          <w:highlight w:val="none"/>
          <w14:textFill>
            <w14:solidFill>
              <w14:schemeClr w14:val="tx1"/>
            </w14:solidFill>
          </w14:textFill>
        </w:rPr>
        <w:t>可以</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改善盆底功能障碍患者</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患者</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盆底表面肌电压[</w:t>
      </w:r>
      <w:r>
        <w:rPr>
          <w:rFonts w:hint="default" w:ascii="Times New Roman" w:hAnsi="Times New Roman" w:eastAsia="宋体" w:cs="Times New Roman"/>
          <w:color w:val="000000" w:themeColor="text1"/>
          <w:sz w:val="21"/>
          <w:szCs w:val="21"/>
          <w:highlight w:val="none"/>
          <w14:textFill>
            <w14:solidFill>
              <w14:schemeClr w14:val="tx1"/>
            </w14:solidFill>
          </w14:textFill>
        </w:rPr>
        <w:t>MD=</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17.72</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95%CI(</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15.02</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20.42)](C)。1篇RCT研究表明</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针灸</w:t>
      </w:r>
      <w:r>
        <w:rPr>
          <w:rFonts w:hint="default" w:ascii="Times New Roman" w:hAnsi="Times New Roman" w:eastAsia="宋体" w:cs="Times New Roman"/>
          <w:color w:val="000000" w:themeColor="text1"/>
          <w:sz w:val="21"/>
          <w:szCs w:val="21"/>
          <w:highlight w:val="none"/>
          <w14:textFill>
            <w14:solidFill>
              <w14:schemeClr w14:val="tx1"/>
            </w14:solidFill>
          </w14:textFill>
        </w:rPr>
        <w:t>可以</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改善盆底功能障碍患者</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患者</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临床疗效[</w:t>
      </w:r>
      <w:r>
        <w:rPr>
          <w:rFonts w:hint="default" w:ascii="Times New Roman" w:hAnsi="Times New Roman" w:eastAsia="宋体" w:cs="Times New Roman"/>
          <w:color w:val="000000" w:themeColor="text1"/>
          <w:sz w:val="21"/>
          <w:szCs w:val="21"/>
          <w:highlight w:val="none"/>
          <w14:textFill>
            <w14:solidFill>
              <w14:schemeClr w14:val="tx1"/>
            </w14:solidFill>
          </w14:textFill>
        </w:rPr>
        <w:t>MD=</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8.83</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95%CI(</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1.91, 40.81</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w:t>
      </w:r>
    </w:p>
    <w:p w14:paraId="41658975">
      <w:pPr>
        <w:pStyle w:val="29"/>
        <w:pageBreakBefore w:val="0"/>
        <w:numPr>
          <w:ilvl w:val="3"/>
          <w:numId w:val="0"/>
        </w:numPr>
        <w:kinsoku/>
        <w:wordWrap/>
        <w:overflowPunct/>
        <w:topLinePunct w:val="0"/>
        <w:bidi w:val="0"/>
        <w:adjustRightInd/>
        <w:snapToGrid/>
        <w:spacing w:line="360" w:lineRule="exact"/>
        <w:ind w:leftChars="0"/>
        <w:textAlignment w:val="auto"/>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6.4.2中药</w:t>
      </w:r>
      <w:r>
        <w:rPr>
          <w:rFonts w:hint="default" w:ascii="Times New Roman" w:hAnsi="Times New Roman" w:eastAsia="宋体" w:cs="Times New Roman"/>
          <w:b/>
          <w:bCs/>
          <w:color w:val="000000"/>
          <w:sz w:val="21"/>
          <w:szCs w:val="21"/>
          <w:lang w:val="en-US" w:eastAsia="zh-CN"/>
        </w:rPr>
        <w:t>煎水熏洗</w:t>
      </w:r>
    </w:p>
    <w:p w14:paraId="11A99F7B">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lang w:val="en-US" w:eastAsia="zh-CN"/>
        </w:rPr>
        <w:t>推荐意见1：</w:t>
      </w:r>
      <w:r>
        <w:rPr>
          <w:rFonts w:hint="default" w:ascii="Times New Roman" w:hAnsi="Times New Roman" w:eastAsia="宋体" w:cs="Times New Roman"/>
          <w:kern w:val="0"/>
          <w:sz w:val="21"/>
          <w:szCs w:val="21"/>
          <w:lang w:val="en-US" w:eastAsia="zh-CN"/>
        </w:rPr>
        <w:t>枳壳60-100g，煎水熏洗。用于子宫脱垂无破溃者。</w:t>
      </w:r>
      <w:r>
        <w:rPr>
          <w:rFonts w:hint="default" w:ascii="Times New Roman" w:hAnsi="Times New Roman" w:eastAsia="宋体" w:cs="Times New Roman"/>
          <w:sz w:val="21"/>
          <w:szCs w:val="21"/>
        </w:rPr>
        <w:t>（专家共识度：</w:t>
      </w:r>
      <w:r>
        <w:rPr>
          <w:rFonts w:hint="default" w:ascii="Times New Roman" w:hAnsi="Times New Roman" w:eastAsia="宋体" w:cs="Times New Roman"/>
          <w:i w:val="0"/>
          <w:iCs w:val="0"/>
          <w:caps w:val="0"/>
          <w:color w:val="262626"/>
          <w:spacing w:val="0"/>
          <w:sz w:val="21"/>
          <w:szCs w:val="21"/>
          <w:shd w:val="clear" w:fill="FFFFFF"/>
        </w:rPr>
        <w:t>82.42%</w:t>
      </w:r>
      <w:r>
        <w:rPr>
          <w:rFonts w:hint="default" w:ascii="Times New Roman" w:hAnsi="Times New Roman" w:eastAsia="宋体" w:cs="Times New Roman"/>
          <w:sz w:val="21"/>
          <w:szCs w:val="21"/>
        </w:rPr>
        <w:t>）</w:t>
      </w:r>
    </w:p>
    <w:p w14:paraId="265C763F">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lang w:val="en-US" w:eastAsia="zh-CN"/>
        </w:rPr>
        <w:t>推荐意见2：</w:t>
      </w:r>
      <w:r>
        <w:rPr>
          <w:rFonts w:hint="default" w:ascii="Times New Roman" w:hAnsi="Times New Roman" w:eastAsia="宋体" w:cs="Times New Roman"/>
          <w:kern w:val="0"/>
          <w:sz w:val="21"/>
          <w:szCs w:val="21"/>
          <w:lang w:val="en-US" w:eastAsia="zh-CN"/>
        </w:rPr>
        <w:t>丹参、五倍子、诃子，煎水熏洗。用于子宫脱垂无破溃者。</w:t>
      </w:r>
      <w:r>
        <w:rPr>
          <w:rFonts w:hint="default" w:ascii="Times New Roman" w:hAnsi="Times New Roman" w:eastAsia="宋体" w:cs="Times New Roman"/>
          <w:sz w:val="21"/>
          <w:szCs w:val="21"/>
        </w:rPr>
        <w:t>（专家共识度：</w:t>
      </w:r>
      <w:r>
        <w:rPr>
          <w:rFonts w:hint="default" w:ascii="Times New Roman" w:hAnsi="Times New Roman" w:eastAsia="宋体" w:cs="Times New Roman"/>
          <w:i w:val="0"/>
          <w:iCs w:val="0"/>
          <w:caps w:val="0"/>
          <w:color w:val="262626"/>
          <w:spacing w:val="0"/>
          <w:sz w:val="21"/>
          <w:szCs w:val="21"/>
          <w:shd w:val="clear" w:fill="FFFFFF"/>
        </w:rPr>
        <w:t>90.11%</w:t>
      </w:r>
      <w:r>
        <w:rPr>
          <w:rFonts w:hint="default" w:ascii="Times New Roman" w:hAnsi="Times New Roman" w:eastAsia="宋体" w:cs="Times New Roman"/>
          <w:sz w:val="21"/>
          <w:szCs w:val="21"/>
        </w:rPr>
        <w:t>）</w:t>
      </w:r>
    </w:p>
    <w:p w14:paraId="1641BFD2">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lang w:val="en-US" w:eastAsia="zh-CN"/>
        </w:rPr>
        <w:t>推荐意见3：</w:t>
      </w:r>
      <w:r>
        <w:rPr>
          <w:rFonts w:hint="default" w:ascii="Times New Roman" w:hAnsi="Times New Roman" w:eastAsia="宋体" w:cs="Times New Roman"/>
          <w:kern w:val="0"/>
          <w:sz w:val="21"/>
          <w:szCs w:val="21"/>
          <w:lang w:val="en-US" w:eastAsia="zh-CN"/>
        </w:rPr>
        <w:t>忍冬藤、蒲公英、紫花地丁、土茯苓、黄柏、白矾，煎水熏洗，然后上穿心莲粉。用于子宫脱垂破溃者。</w:t>
      </w:r>
      <w:r>
        <w:rPr>
          <w:rFonts w:hint="default" w:ascii="Times New Roman" w:hAnsi="Times New Roman" w:eastAsia="宋体" w:cs="Times New Roman"/>
          <w:sz w:val="21"/>
          <w:szCs w:val="21"/>
        </w:rPr>
        <w:t>（专家共识度：</w:t>
      </w:r>
      <w:r>
        <w:rPr>
          <w:rFonts w:hint="default" w:ascii="Times New Roman" w:hAnsi="Times New Roman" w:eastAsia="宋体" w:cs="Times New Roman"/>
          <w:i w:val="0"/>
          <w:iCs w:val="0"/>
          <w:caps w:val="0"/>
          <w:color w:val="262626"/>
          <w:spacing w:val="0"/>
          <w:sz w:val="21"/>
          <w:szCs w:val="21"/>
          <w:shd w:val="clear" w:fill="FFFFFF"/>
        </w:rPr>
        <w:t>92.31%</w:t>
      </w:r>
      <w:r>
        <w:rPr>
          <w:rFonts w:hint="default" w:ascii="Times New Roman" w:hAnsi="Times New Roman" w:eastAsia="宋体" w:cs="Times New Roman"/>
          <w:sz w:val="21"/>
          <w:szCs w:val="21"/>
        </w:rPr>
        <w:t>）</w:t>
      </w:r>
    </w:p>
    <w:p w14:paraId="3C3836FE">
      <w:pPr>
        <w:pageBreakBefore w:val="0"/>
        <w:widowControl/>
        <w:kinsoku/>
        <w:wordWrap/>
        <w:overflowPunct/>
        <w:topLinePunct w:val="0"/>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lang w:val="en-US" w:eastAsia="zh-CN"/>
        </w:rPr>
        <w:t>推荐意见4</w:t>
      </w:r>
      <w:r>
        <w:rPr>
          <w:rFonts w:hint="default" w:ascii="Times New Roman" w:hAnsi="Times New Roman" w:eastAsia="宋体" w:cs="Times New Roman"/>
          <w:kern w:val="0"/>
          <w:sz w:val="21"/>
          <w:szCs w:val="21"/>
          <w:lang w:val="en-US" w:eastAsia="zh-CN"/>
        </w:rPr>
        <w:t>：苦参、蛇床子、生黄柏、白花蛇舌草、白矾，煎水熏洗。用于子宫脱垂破溃者。</w:t>
      </w:r>
      <w:r>
        <w:rPr>
          <w:rFonts w:hint="default" w:ascii="Times New Roman" w:hAnsi="Times New Roman" w:eastAsia="宋体" w:cs="Times New Roman"/>
          <w:sz w:val="21"/>
          <w:szCs w:val="21"/>
        </w:rPr>
        <w:t>（专家共识度：</w:t>
      </w:r>
      <w:r>
        <w:rPr>
          <w:rFonts w:hint="default" w:ascii="Times New Roman" w:hAnsi="Times New Roman" w:eastAsia="宋体" w:cs="Times New Roman"/>
          <w:i w:val="0"/>
          <w:iCs w:val="0"/>
          <w:caps w:val="0"/>
          <w:color w:val="262626"/>
          <w:spacing w:val="0"/>
          <w:sz w:val="21"/>
          <w:szCs w:val="21"/>
          <w:shd w:val="clear" w:fill="FFFFFF"/>
        </w:rPr>
        <w:t>92.31%</w:t>
      </w:r>
      <w:r>
        <w:rPr>
          <w:rFonts w:hint="default" w:ascii="Times New Roman" w:hAnsi="Times New Roman" w:eastAsia="宋体" w:cs="Times New Roman"/>
          <w:sz w:val="21"/>
          <w:szCs w:val="21"/>
        </w:rPr>
        <w:t>）</w:t>
      </w:r>
    </w:p>
    <w:p w14:paraId="7BB6399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2" w:firstLineChars="20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lang w:val="en-US" w:eastAsia="zh-CN"/>
        </w:rPr>
        <w:t>证据</w:t>
      </w:r>
      <w:r>
        <w:rPr>
          <w:rFonts w:hint="eastAsia" w:ascii="Times New Roman" w:cs="Times New Roman"/>
          <w:b/>
          <w:bCs/>
          <w:sz w:val="21"/>
          <w:szCs w:val="21"/>
          <w:highlight w:val="none"/>
          <w:lang w:val="en-US" w:eastAsia="zh-CN"/>
        </w:rPr>
        <w:t>概要</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kern w:val="0"/>
          <w:sz w:val="21"/>
          <w:szCs w:val="21"/>
          <w:lang w:val="en-US" w:eastAsia="zh-CN"/>
        </w:rPr>
        <w:t>参考2021年国家卫生健康委员会</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十四·五</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规划教材《中医妇科学》、2012年中华中医药学会《中医妇科常见病诊疗指南·子宫脱垂》。</w:t>
      </w:r>
    </w:p>
    <w:p w14:paraId="2B7CBA79">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根据理论传承证据分类、分级：3篇晋到清代医家相关的论述认为枳壳煎水熏洗可用于治疗子宫脱垂(II)。（清·</w:t>
      </w:r>
      <w:r>
        <w:rPr>
          <w:rFonts w:hint="default" w:ascii="Times New Roman" w:hAnsi="Times New Roman" w:eastAsia="宋体" w:cs="Times New Roman"/>
          <w:kern w:val="0"/>
          <w:sz w:val="21"/>
          <w:szCs w:val="21"/>
          <w:lang w:val="en-US" w:eastAsia="zh-CN"/>
        </w:rPr>
        <w:t>《彤园医书</w:t>
      </w:r>
      <w:r>
        <w:rPr>
          <w:rFonts w:hint="default" w:ascii="Times New Roman" w:hAnsi="Times New Roman" w:eastAsia="宋体" w:cs="Times New Roman"/>
          <w:sz w:val="21"/>
          <w:szCs w:val="21"/>
        </w:rPr>
        <w:t>（</w:t>
      </w:r>
      <w:r>
        <w:rPr>
          <w:rFonts w:hint="default" w:ascii="Times New Roman" w:hAnsi="Times New Roman" w:eastAsia="宋体" w:cs="Times New Roman"/>
          <w:kern w:val="0"/>
          <w:sz w:val="21"/>
          <w:szCs w:val="21"/>
          <w:lang w:val="en-US" w:eastAsia="zh-CN"/>
        </w:rPr>
        <w:t>妇人科</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》载</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敷阴痔方</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鲜枳壳</w:t>
      </w:r>
      <w:r>
        <w:rPr>
          <w:rFonts w:hint="default" w:ascii="Times New Roman" w:hAnsi="Times New Roman" w:eastAsia="宋体" w:cs="Times New Roman"/>
          <w:sz w:val="21"/>
          <w:szCs w:val="21"/>
        </w:rPr>
        <w:t>（</w:t>
      </w:r>
      <w:r>
        <w:rPr>
          <w:rFonts w:hint="default" w:ascii="Times New Roman" w:hAnsi="Times New Roman" w:eastAsia="宋体" w:cs="Times New Roman"/>
          <w:kern w:val="0"/>
          <w:sz w:val="21"/>
          <w:szCs w:val="21"/>
          <w:lang w:val="en-US" w:eastAsia="zh-CN"/>
        </w:rPr>
        <w:t>切薄片</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四两</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煎浓汁</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先乘热熏洗</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稍冷时用绢包渣</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安阴户上</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轻轻将痔揉入</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令夹腿仰卧</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气透自消。</w:t>
      </w:r>
      <w:r>
        <w:rPr>
          <w:rFonts w:hint="eastAsia" w:ascii="Times New Roman" w:hAnsi="Times New Roman" w:eastAsia="宋体" w:cs="Times New Roman"/>
          <w:kern w:val="0"/>
          <w:sz w:val="21"/>
          <w:szCs w:val="21"/>
          <w:lang w:val="en-US" w:eastAsia="zh-CN"/>
        </w:rPr>
        <w:t>”清·《妇科秘方》“产后生肠不收，枳壳煎汤即收。”明·《救急疗贫易简奇方》“产后生肠不收，用枳壳二两去穰，煎汤温浸肠。”）1篇指南认为</w:t>
      </w:r>
      <w:r>
        <w:rPr>
          <w:rFonts w:hint="default" w:ascii="Times New Roman" w:hAnsi="Times New Roman" w:eastAsia="宋体" w:cs="Times New Roman"/>
          <w:kern w:val="0"/>
          <w:sz w:val="21"/>
          <w:szCs w:val="21"/>
          <w:lang w:val="en-US" w:eastAsia="zh-CN"/>
        </w:rPr>
        <w:t>枳壳60</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100g，煎水熏洗</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用于子宫脱垂无破溃者</w:t>
      </w:r>
      <w:r>
        <w:rPr>
          <w:rFonts w:hint="eastAsia" w:ascii="Times New Roman" w:hAnsi="Times New Roman" w:eastAsia="宋体" w:cs="Times New Roman"/>
          <w:kern w:val="0"/>
          <w:sz w:val="21"/>
          <w:szCs w:val="21"/>
          <w:lang w:val="en-US" w:eastAsia="zh-CN"/>
        </w:rPr>
        <w:t>(IVa)</w:t>
      </w:r>
      <w:r>
        <w:rPr>
          <w:rFonts w:hint="default"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lang w:val="en-US" w:eastAsia="zh-CN"/>
        </w:rPr>
        <w:t>1篇教材认为枳壳50g，煎水熏洗，日1次，用于治疗子宫脱垂(IVa)。1篇指南认为</w:t>
      </w:r>
      <w:r>
        <w:rPr>
          <w:rFonts w:hint="default" w:ascii="Times New Roman" w:hAnsi="Times New Roman" w:eastAsia="宋体" w:cs="Times New Roman"/>
          <w:kern w:val="0"/>
          <w:sz w:val="21"/>
          <w:szCs w:val="21"/>
          <w:lang w:val="en-US" w:eastAsia="zh-CN"/>
        </w:rPr>
        <w:t>丹参、五倍子、诃子，煎水熏洗</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用于子宫脱垂无破溃者</w:t>
      </w:r>
      <w:r>
        <w:rPr>
          <w:rFonts w:hint="eastAsia" w:ascii="Times New Roman" w:hAnsi="Times New Roman" w:eastAsia="宋体" w:cs="Times New Roman"/>
          <w:kern w:val="0"/>
          <w:sz w:val="21"/>
          <w:szCs w:val="21"/>
          <w:lang w:val="en-US" w:eastAsia="zh-CN"/>
        </w:rPr>
        <w:t>(IVa)</w:t>
      </w:r>
      <w:r>
        <w:rPr>
          <w:rFonts w:hint="default"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lang w:val="en-US" w:eastAsia="zh-CN"/>
        </w:rPr>
        <w:t>1篇指南认为</w:t>
      </w:r>
      <w:r>
        <w:rPr>
          <w:rFonts w:hint="default" w:ascii="Times New Roman" w:hAnsi="Times New Roman" w:eastAsia="宋体" w:cs="Times New Roman"/>
          <w:kern w:val="0"/>
          <w:sz w:val="21"/>
          <w:szCs w:val="21"/>
          <w:lang w:val="en-US" w:eastAsia="zh-CN"/>
        </w:rPr>
        <w:t>忍冬藤、蒲公英、紫花地丁、土茯苓、黄柏、白矾，煎水熏洗，然后上穿心莲粉</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用于子宫脱垂破溃者</w:t>
      </w:r>
      <w:r>
        <w:rPr>
          <w:rFonts w:hint="eastAsia" w:ascii="Times New Roman" w:hAnsi="Times New Roman" w:eastAsia="宋体" w:cs="Times New Roman"/>
          <w:kern w:val="0"/>
          <w:sz w:val="21"/>
          <w:szCs w:val="21"/>
          <w:lang w:val="en-US" w:eastAsia="zh-CN"/>
        </w:rPr>
        <w:t>(IVa)</w:t>
      </w:r>
      <w:r>
        <w:rPr>
          <w:rFonts w:hint="default"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lang w:val="en-US" w:eastAsia="zh-CN"/>
        </w:rPr>
        <w:t>1篇指南认为</w:t>
      </w:r>
      <w:r>
        <w:rPr>
          <w:rFonts w:hint="default" w:ascii="Times New Roman" w:hAnsi="Times New Roman" w:eastAsia="宋体" w:cs="Times New Roman"/>
          <w:kern w:val="0"/>
          <w:sz w:val="21"/>
          <w:szCs w:val="21"/>
          <w:lang w:val="en-US" w:eastAsia="zh-CN"/>
        </w:rPr>
        <w:t>苦参、蛇床子、生黄柏、白花蛇舌草、白矾，煎水熏洗。用于子宫脱垂破溃者</w:t>
      </w:r>
      <w:r>
        <w:rPr>
          <w:rFonts w:hint="eastAsia" w:ascii="Times New Roman" w:hAnsi="Times New Roman" w:eastAsia="宋体" w:cs="Times New Roman"/>
          <w:kern w:val="0"/>
          <w:sz w:val="21"/>
          <w:szCs w:val="21"/>
          <w:lang w:val="en-US" w:eastAsia="zh-CN"/>
        </w:rPr>
        <w:t>(IVa)</w:t>
      </w:r>
      <w:r>
        <w:rPr>
          <w:rFonts w:hint="default" w:ascii="Times New Roman" w:hAnsi="Times New Roman" w:eastAsia="宋体" w:cs="Times New Roman"/>
          <w:kern w:val="0"/>
          <w:sz w:val="21"/>
          <w:szCs w:val="21"/>
          <w:lang w:val="en-US" w:eastAsia="zh-CN"/>
        </w:rPr>
        <w:t>。</w:t>
      </w:r>
    </w:p>
    <w:p w14:paraId="19743F0E">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根据中医药临床研究证据等级分级：2篇经验总结认为枳壳100g煎水熏洗可用于治疗子宫脱垂无溃损者(Ⅳ)。1篇前瞻性病例系列研究认为椿根白皮15g、石榴皮20g、五倍子15g、升麻30g、柴胡15g、枯矾20g，黄柏10g、苦参20g、蛇床子15g，水煎汤先熏后洗可用于治疗子宫脱垂(Ⅲ)。1篇病例对照研究认为升麻30g、枯矾20g、石榴皮20g、苦参20g、椿根白皮15g、五倍子15g、蛇床子15g、黄檗10g，水煎汤先熏后洗可用于治疗子宫脱垂(Ⅲ)。1篇经验总结认为麻黄、小茴香各6g，炒枳壳12g，透骨草、五倍子各9g可用于治疗子宫脱垂(Ⅳ)。1篇经验总结认为鲜马齿苋100g、蒲公英50g、枯矾10g，水煎，温洗，适用于子宫脱垂黄水淋沥者(Ⅳ)。1篇经验总结认为金银花、紫花地丁、苦参、蛇床子各30g，蒲公英50g，黄连、黄柏、枯矾各10g，水煎汤先熏后洗可用于治疗子宫脱垂(Ⅳ)。</w:t>
      </w:r>
    </w:p>
    <w:p w14:paraId="1F0DFCFA">
      <w:pPr>
        <w:pStyle w:val="29"/>
        <w:pageBreakBefore w:val="0"/>
        <w:numPr>
          <w:ilvl w:val="3"/>
          <w:numId w:val="0"/>
        </w:numPr>
        <w:kinsoku/>
        <w:wordWrap/>
        <w:overflowPunct/>
        <w:topLinePunct w:val="0"/>
        <w:bidi w:val="0"/>
        <w:adjustRightInd/>
        <w:snapToGrid/>
        <w:spacing w:line="360" w:lineRule="exact"/>
        <w:textAlignment w:val="auto"/>
        <w:rPr>
          <w:rFonts w:hint="eastAsia" w:ascii="Times New Roman" w:hAnsi="Times New Roman" w:eastAsia="宋体" w:cs="Times New Roman"/>
          <w:b/>
          <w:bCs/>
          <w:color w:val="000000"/>
          <w:kern w:val="2"/>
          <w:sz w:val="21"/>
          <w:szCs w:val="21"/>
          <w:lang w:val="en-US" w:eastAsia="zh-CN"/>
        </w:rPr>
      </w:pPr>
      <w:r>
        <w:rPr>
          <w:rFonts w:hint="eastAsia" w:ascii="Times New Roman" w:hAnsi="Times New Roman" w:eastAsia="宋体" w:cs="Times New Roman"/>
          <w:b/>
          <w:bCs/>
          <w:color w:val="000000"/>
          <w:kern w:val="2"/>
          <w:sz w:val="21"/>
          <w:szCs w:val="21"/>
          <w:lang w:val="en-US" w:eastAsia="zh-CN"/>
        </w:rPr>
        <w:t>6.4.3穴位贴敷</w:t>
      </w:r>
    </w:p>
    <w:p w14:paraId="73AF9B27">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2"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rPr>
        <w:t>推荐意见</w:t>
      </w:r>
      <w:r>
        <w:rPr>
          <w:rFonts w:hint="eastAsia" w:ascii="Times New Roman" w:hAnsi="Times New Roman" w:eastAsia="宋体" w:cs="Times New Roman"/>
          <w:b/>
          <w:bCs/>
          <w:kern w:val="0"/>
          <w:sz w:val="21"/>
          <w:szCs w:val="21"/>
          <w:lang w:val="en-US" w:eastAsia="zh-CN"/>
        </w:rPr>
        <w:t>1</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kern w:val="0"/>
          <w:sz w:val="21"/>
          <w:szCs w:val="21"/>
          <w:lang w:val="en-US" w:eastAsia="zh-CN"/>
        </w:rPr>
        <w:t>蓖麻仁捣烂贴敷，选用关元、子宫、百会、神阙等穴。作为治疗子宫脱垂的穴位贴敷法。</w:t>
      </w:r>
      <w:r>
        <w:rPr>
          <w:rFonts w:hint="default" w:ascii="Times New Roman" w:hAnsi="Times New Roman" w:eastAsia="宋体" w:cs="Times New Roman"/>
          <w:sz w:val="21"/>
          <w:szCs w:val="21"/>
        </w:rPr>
        <w:t>（</w:t>
      </w:r>
      <w:r>
        <w:rPr>
          <w:rFonts w:hint="eastAsia" w:ascii="宋体" w:hAnsi="宋体" w:eastAsia="宋体" w:cs="宋体"/>
          <w:color w:val="000000"/>
          <w:sz w:val="21"/>
          <w:szCs w:val="21"/>
          <w:highlight w:val="none"/>
          <w:u w:val="single"/>
          <w:lang w:bidi="ar"/>
        </w:rPr>
        <w:t>证据级别：</w:t>
      </w:r>
      <w:r>
        <w:rPr>
          <w:rFonts w:ascii="Times New Roman" w:hAnsi="Times New Roman" w:eastAsia="宋体" w:cs="Times New Roman"/>
          <w:color w:val="000000"/>
          <w:sz w:val="21"/>
          <w:szCs w:val="21"/>
          <w:highlight w:val="none"/>
          <w:u w:val="single"/>
          <w:lang w:bidi="ar"/>
        </w:rPr>
        <w:t>C</w:t>
      </w:r>
      <w:r>
        <w:rPr>
          <w:rFonts w:hint="eastAsia" w:ascii="宋体" w:hAnsi="宋体" w:eastAsia="宋体" w:cs="宋体"/>
          <w:color w:val="000000"/>
          <w:sz w:val="21"/>
          <w:szCs w:val="21"/>
          <w:highlight w:val="none"/>
          <w:u w:val="single"/>
          <w:lang w:bidi="ar"/>
        </w:rPr>
        <w:t>，</w:t>
      </w:r>
      <w:r>
        <w:rPr>
          <w:rFonts w:hint="eastAsia" w:ascii="宋体" w:hAnsi="宋体" w:eastAsia="宋体" w:cs="宋体"/>
          <w:color w:val="000000"/>
          <w:sz w:val="21"/>
          <w:szCs w:val="21"/>
          <w:highlight w:val="none"/>
          <w:u w:val="single"/>
          <w:lang w:val="en-US" w:eastAsia="zh-CN" w:bidi="ar"/>
        </w:rPr>
        <w:t>强</w:t>
      </w:r>
      <w:r>
        <w:rPr>
          <w:rFonts w:hint="eastAsia" w:ascii="宋体" w:hAnsi="宋体" w:eastAsia="宋体" w:cs="宋体"/>
          <w:color w:val="000000"/>
          <w:sz w:val="21"/>
          <w:szCs w:val="21"/>
          <w:highlight w:val="none"/>
          <w:u w:val="single"/>
          <w:lang w:bidi="ar"/>
        </w:rPr>
        <w:t>推荐</w:t>
      </w:r>
      <w:r>
        <w:rPr>
          <w:rFonts w:hint="eastAsia" w:hAnsi="宋体" w:cs="宋体"/>
          <w:color w:val="000000"/>
          <w:sz w:val="21"/>
          <w:szCs w:val="21"/>
          <w:highlight w:val="none"/>
          <w:u w:val="single"/>
          <w:lang w:eastAsia="zh-CN" w:bidi="ar"/>
        </w:rPr>
        <w:t>；</w:t>
      </w:r>
      <w:r>
        <w:rPr>
          <w:rFonts w:hint="default" w:ascii="Times New Roman" w:hAnsi="Times New Roman" w:eastAsia="宋体" w:cs="Times New Roman"/>
          <w:sz w:val="21"/>
          <w:szCs w:val="21"/>
        </w:rPr>
        <w:t>专家共识度：</w:t>
      </w:r>
      <w:r>
        <w:rPr>
          <w:rFonts w:hint="default" w:ascii="Times New Roman" w:hAnsi="Times New Roman" w:eastAsia="宋体" w:cs="Times New Roman"/>
          <w:i w:val="0"/>
          <w:iCs w:val="0"/>
          <w:caps w:val="0"/>
          <w:color w:val="262626"/>
          <w:spacing w:val="0"/>
          <w:sz w:val="21"/>
          <w:szCs w:val="21"/>
          <w:shd w:val="clear" w:fill="FFFFFF"/>
        </w:rPr>
        <w:t>89.13%</w:t>
      </w:r>
      <w:r>
        <w:rPr>
          <w:rFonts w:hint="default" w:ascii="Times New Roman" w:hAnsi="Times New Roman" w:eastAsia="宋体" w:cs="Times New Roman"/>
          <w:sz w:val="21"/>
          <w:szCs w:val="21"/>
        </w:rPr>
        <w:t>）</w:t>
      </w:r>
    </w:p>
    <w:p w14:paraId="333F326F">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2" w:firstLineChars="200"/>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kern w:val="0"/>
          <w:sz w:val="21"/>
          <w:szCs w:val="21"/>
          <w:lang w:val="en-US" w:eastAsia="zh-CN"/>
        </w:rPr>
        <w:t>证据</w:t>
      </w:r>
      <w:r>
        <w:rPr>
          <w:rFonts w:hint="eastAsia" w:ascii="Times New Roman" w:hAnsi="Times New Roman" w:eastAsia="宋体" w:cs="Times New Roman"/>
          <w:b/>
          <w:bCs/>
          <w:kern w:val="0"/>
          <w:sz w:val="21"/>
          <w:szCs w:val="21"/>
          <w:lang w:val="en-US" w:eastAsia="zh-CN"/>
        </w:rPr>
        <w:t>概要</w:t>
      </w:r>
      <w:r>
        <w:rPr>
          <w:rFonts w:hint="default" w:ascii="Times New Roman" w:hAnsi="Times New Roman" w:eastAsia="宋体" w:cs="Times New Roman"/>
          <w:b/>
          <w:bCs/>
          <w:kern w:val="0"/>
          <w:sz w:val="21"/>
          <w:szCs w:val="21"/>
          <w:lang w:val="en-US" w:eastAsia="zh-CN"/>
        </w:rPr>
        <w:t>：</w:t>
      </w:r>
      <w:r>
        <w:rPr>
          <w:rFonts w:hint="default" w:ascii="Times New Roman" w:hAnsi="Times New Roman" w:eastAsia="宋体" w:cs="Times New Roman"/>
          <w:b w:val="0"/>
          <w:bCs w:val="0"/>
          <w:color w:val="000000"/>
          <w:sz w:val="21"/>
          <w:szCs w:val="21"/>
          <w:lang w:val="en-US" w:eastAsia="zh-CN"/>
        </w:rPr>
        <w:t>参考</w:t>
      </w:r>
      <w:r>
        <w:rPr>
          <w:rFonts w:hint="default" w:ascii="Times New Roman" w:hAnsi="Times New Roman" w:eastAsia="宋体" w:cs="Times New Roman"/>
          <w:color w:val="auto"/>
          <w:sz w:val="21"/>
          <w:szCs w:val="21"/>
          <w:lang w:val="en-US" w:eastAsia="zh-CN"/>
        </w:rPr>
        <w:t>2012年</w:t>
      </w:r>
      <w:r>
        <w:rPr>
          <w:rFonts w:hint="default" w:ascii="Times New Roman" w:hAnsi="Times New Roman" w:eastAsia="宋体" w:cs="Times New Roman"/>
          <w:sz w:val="21"/>
          <w:szCs w:val="21"/>
          <w:lang w:bidi="ar"/>
        </w:rPr>
        <w:t>中华中医药学会《中医妇科常见病诊疗指南·子宫脱垂》</w:t>
      </w:r>
      <w:r>
        <w:rPr>
          <w:rFonts w:hint="default" w:ascii="Times New Roman" w:hAnsi="Times New Roman" w:eastAsia="宋体" w:cs="Times New Roman"/>
          <w:b w:val="0"/>
          <w:bCs w:val="0"/>
          <w:color w:val="000000"/>
          <w:sz w:val="21"/>
          <w:szCs w:val="21"/>
          <w:lang w:val="en-US" w:eastAsia="zh-CN"/>
        </w:rPr>
        <w:t>。</w:t>
      </w:r>
    </w:p>
    <w:p w14:paraId="152B2803">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根据GRADE证据等级分级：4篇RCT研究表明穴位贴敷可降低子宫脱垂患者盆底肌收缩持续时间[MD=3.88，95%CI(0.86,6.91)](B)。3篇RCT研究表明穴位贴敷增加子宫脱垂患者最大阴道内压[MD=21.77，95%CI(17.87,25.67)](C)。2篇RCT研究表明穴位贴敷可改善子宫脱垂患者中医症候积分[MD=-1.61，95%CI(-2.22,-0.99)](C)。2篇RCT研究表明穴位贴敷可改善子宫脱垂患者盆底表面肌电压[MD=0.64，95%CI(0.50,0.78)](C)。1篇RCT研究表明穴位贴敷可改善子宫脱垂患者POP-Q分度[MD=3.15，95%CI(1.07,9.26)](C)。</w:t>
      </w:r>
    </w:p>
    <w:p w14:paraId="16A4ED10">
      <w:pPr>
        <w:pStyle w:val="29"/>
        <w:keepNext w:val="0"/>
        <w:keepLines w:val="0"/>
        <w:pageBreakBefore w:val="0"/>
        <w:widowControl/>
        <w:numPr>
          <w:ilvl w:val="3"/>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6.</w:t>
      </w:r>
      <w:r>
        <w:rPr>
          <w:rFonts w:hint="eastAsia" w:ascii="Times New Roman" w:hAnsi="Times New Roman" w:eastAsia="宋体" w:cs="Times New Roman"/>
          <w:b/>
          <w:bCs/>
          <w:color w:val="000000"/>
          <w:sz w:val="21"/>
          <w:szCs w:val="21"/>
          <w:lang w:val="en-US" w:eastAsia="zh-CN"/>
        </w:rPr>
        <w:t>4.4</w:t>
      </w:r>
      <w:r>
        <w:rPr>
          <w:rFonts w:hint="default" w:ascii="Times New Roman" w:hAnsi="Times New Roman" w:eastAsia="宋体" w:cs="Times New Roman"/>
          <w:b/>
          <w:bCs/>
          <w:color w:val="000000"/>
          <w:sz w:val="21"/>
          <w:szCs w:val="21"/>
          <w:lang w:val="en-US" w:eastAsia="zh-CN"/>
        </w:rPr>
        <w:t>盆底肌训练</w:t>
      </w:r>
    </w:p>
    <w:p w14:paraId="04CB1F5F">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b/>
          <w:bCs/>
          <w:kern w:val="0"/>
          <w:sz w:val="21"/>
          <w:szCs w:val="21"/>
          <w:highlight w:val="none"/>
          <w:lang w:val="en-US" w:eastAsia="zh-CN"/>
        </w:rPr>
        <w:t>推荐意见：</w:t>
      </w:r>
      <w:r>
        <w:rPr>
          <w:rFonts w:hint="default" w:ascii="Times New Roman" w:hAnsi="Times New Roman" w:eastAsia="宋体" w:cs="Times New Roman"/>
          <w:kern w:val="0"/>
          <w:sz w:val="21"/>
          <w:szCs w:val="21"/>
          <w:highlight w:val="none"/>
          <w:lang w:val="en-US" w:eastAsia="zh-CN"/>
        </w:rPr>
        <w:t>盆底肌肉锻炼</w:t>
      </w:r>
      <w:r>
        <w:rPr>
          <w:rFonts w:hint="eastAsia" w:ascii="Times New Roman" w:hAnsi="Times New Roman" w:eastAsia="宋体" w:cs="Times New Roman"/>
          <w:kern w:val="0"/>
          <w:sz w:val="21"/>
          <w:szCs w:val="21"/>
          <w:highlight w:val="none"/>
          <w:lang w:val="en-US" w:eastAsia="zh-CN"/>
        </w:rPr>
        <w:t>（包括</w:t>
      </w:r>
      <w:r>
        <w:rPr>
          <w:rFonts w:hint="default" w:ascii="Times New Roman" w:hAnsi="Times New Roman" w:eastAsia="宋体" w:cs="Times New Roman"/>
          <w:kern w:val="0"/>
          <w:sz w:val="21"/>
          <w:szCs w:val="21"/>
          <w:highlight w:val="none"/>
          <w:lang w:val="en-US" w:eastAsia="zh-CN"/>
        </w:rPr>
        <w:t>凯格尔训练</w:t>
      </w:r>
      <w:r>
        <w:rPr>
          <w:rFonts w:hint="eastAsia" w:ascii="Times New Roman" w:hAnsi="Times New Roman" w:eastAsia="宋体" w:cs="Times New Roman"/>
          <w:kern w:val="0"/>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rPr>
        <w:t>和物理疗法</w:t>
      </w:r>
      <w:r>
        <w:rPr>
          <w:rFonts w:hint="eastAsia" w:ascii="Times New Roman" w:hAnsi="Times New Roman" w:eastAsia="宋体" w:cs="Times New Roman"/>
          <w:kern w:val="0"/>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rPr>
        <w:t>电刺激</w:t>
      </w:r>
      <w:r>
        <w:rPr>
          <w:rFonts w:hint="eastAsia" w:ascii="Times New Roman" w:hAnsi="Times New Roman" w:eastAsia="宋体" w:cs="Times New Roman"/>
          <w:kern w:val="0"/>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rPr>
        <w:t>生物反馈</w:t>
      </w:r>
      <w:r>
        <w:rPr>
          <w:rFonts w:hint="eastAsia" w:ascii="Times New Roman" w:hAnsi="Times New Roman" w:eastAsia="宋体" w:cs="Times New Roman"/>
          <w:kern w:val="0"/>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rPr>
        <w:t>作为子宫脱垂的治疗方法。</w:t>
      </w:r>
      <w:r>
        <w:rPr>
          <w:rFonts w:hint="default" w:ascii="Times New Roman" w:hAnsi="Times New Roman" w:eastAsia="宋体" w:cs="Times New Roman"/>
          <w:sz w:val="21"/>
          <w:szCs w:val="21"/>
          <w:highlight w:val="none"/>
        </w:rPr>
        <w:t>（</w:t>
      </w:r>
      <w:r>
        <w:rPr>
          <w:rFonts w:hint="eastAsia" w:ascii="宋体" w:hAnsi="宋体" w:eastAsia="宋体" w:cs="宋体"/>
          <w:color w:val="000000"/>
          <w:sz w:val="21"/>
          <w:szCs w:val="21"/>
          <w:highlight w:val="none"/>
          <w:u w:val="single"/>
          <w:lang w:bidi="ar"/>
        </w:rPr>
        <w:t>证据级别：</w:t>
      </w:r>
      <w:r>
        <w:rPr>
          <w:rFonts w:ascii="Times New Roman" w:hAnsi="Times New Roman" w:eastAsia="宋体" w:cs="Times New Roman"/>
          <w:color w:val="000000"/>
          <w:sz w:val="21"/>
          <w:szCs w:val="21"/>
          <w:highlight w:val="none"/>
          <w:u w:val="single"/>
          <w:lang w:bidi="ar"/>
        </w:rPr>
        <w:t>C</w:t>
      </w:r>
      <w:r>
        <w:rPr>
          <w:rFonts w:hint="eastAsia" w:ascii="宋体" w:hAnsi="宋体" w:eastAsia="宋体" w:cs="宋体"/>
          <w:color w:val="000000"/>
          <w:sz w:val="21"/>
          <w:szCs w:val="21"/>
          <w:highlight w:val="none"/>
          <w:u w:val="single"/>
          <w:lang w:bidi="ar"/>
        </w:rPr>
        <w:t>，</w:t>
      </w:r>
      <w:r>
        <w:rPr>
          <w:rFonts w:hint="eastAsia" w:ascii="宋体" w:hAnsi="宋体" w:eastAsia="宋体" w:cs="宋体"/>
          <w:color w:val="000000"/>
          <w:sz w:val="21"/>
          <w:szCs w:val="21"/>
          <w:highlight w:val="none"/>
          <w:u w:val="single"/>
          <w:lang w:val="en-US" w:eastAsia="zh-CN" w:bidi="ar"/>
        </w:rPr>
        <w:t>强</w:t>
      </w:r>
      <w:r>
        <w:rPr>
          <w:rFonts w:hint="eastAsia" w:ascii="宋体" w:hAnsi="宋体" w:eastAsia="宋体" w:cs="宋体"/>
          <w:color w:val="000000"/>
          <w:sz w:val="21"/>
          <w:szCs w:val="21"/>
          <w:highlight w:val="none"/>
          <w:u w:val="single"/>
          <w:lang w:bidi="ar"/>
        </w:rPr>
        <w:t>推荐</w:t>
      </w:r>
      <w:r>
        <w:rPr>
          <w:rFonts w:hint="eastAsia" w:hAnsi="宋体" w:cs="宋体"/>
          <w:color w:val="000000"/>
          <w:sz w:val="21"/>
          <w:szCs w:val="21"/>
          <w:highlight w:val="none"/>
          <w:u w:val="single"/>
          <w:lang w:eastAsia="zh-CN" w:bidi="ar"/>
        </w:rPr>
        <w:t>；</w:t>
      </w:r>
      <w:r>
        <w:rPr>
          <w:rFonts w:hint="default" w:ascii="Times New Roman" w:hAnsi="Times New Roman" w:eastAsia="宋体" w:cs="Times New Roman"/>
          <w:sz w:val="21"/>
          <w:szCs w:val="21"/>
          <w:highlight w:val="none"/>
        </w:rPr>
        <w:t>专家共识度：</w:t>
      </w:r>
      <w:r>
        <w:rPr>
          <w:rFonts w:hint="default" w:ascii="Times New Roman" w:hAnsi="Times New Roman" w:eastAsia="宋体" w:cs="Times New Roman"/>
          <w:i w:val="0"/>
          <w:iCs w:val="0"/>
          <w:caps w:val="0"/>
          <w:color w:val="262626"/>
          <w:spacing w:val="0"/>
          <w:sz w:val="21"/>
          <w:szCs w:val="21"/>
          <w:highlight w:val="none"/>
          <w:shd w:val="clear" w:fill="FFFFFF"/>
          <w:lang w:val="en-US" w:eastAsia="zh-CN"/>
        </w:rPr>
        <w:t>100</w:t>
      </w:r>
      <w:r>
        <w:rPr>
          <w:rFonts w:hint="default" w:ascii="Times New Roman" w:hAnsi="Times New Roman" w:eastAsia="宋体" w:cs="Times New Roman"/>
          <w:i w:val="0"/>
          <w:iCs w:val="0"/>
          <w:caps w:val="0"/>
          <w:color w:val="262626"/>
          <w:spacing w:val="0"/>
          <w:sz w:val="21"/>
          <w:szCs w:val="21"/>
          <w:highlight w:val="none"/>
          <w:shd w:val="clear" w:fill="FFFFFF"/>
        </w:rPr>
        <w:t>%</w:t>
      </w:r>
      <w:r>
        <w:rPr>
          <w:rFonts w:hint="default" w:ascii="Times New Roman" w:hAnsi="Times New Roman" w:eastAsia="宋体" w:cs="Times New Roman"/>
          <w:sz w:val="21"/>
          <w:szCs w:val="21"/>
          <w:highlight w:val="none"/>
        </w:rPr>
        <w:t>）</w:t>
      </w:r>
    </w:p>
    <w:p w14:paraId="305E5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bCs/>
          <w:kern w:val="0"/>
          <w:sz w:val="21"/>
          <w:szCs w:val="21"/>
          <w:highlight w:val="none"/>
          <w:lang w:val="en-US" w:eastAsia="zh-CN"/>
        </w:rPr>
        <w:t>证据</w:t>
      </w:r>
      <w:r>
        <w:rPr>
          <w:rFonts w:hint="eastAsia" w:ascii="Times New Roman" w:hAnsi="Times New Roman" w:eastAsia="宋体" w:cs="Times New Roman"/>
          <w:b/>
          <w:bCs/>
          <w:kern w:val="0"/>
          <w:sz w:val="21"/>
          <w:szCs w:val="21"/>
          <w:lang w:val="en-US" w:eastAsia="zh-CN"/>
        </w:rPr>
        <w:t>概要</w:t>
      </w:r>
      <w:r>
        <w:rPr>
          <w:rFonts w:hint="default" w:ascii="Times New Roman" w:hAnsi="Times New Roman" w:eastAsia="宋体" w:cs="Times New Roman"/>
          <w:b/>
          <w:bCs/>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4篇RCT研究表明盆底肌肉锻炼可</w:t>
      </w:r>
      <w:r>
        <w:rPr>
          <w:rFonts w:hint="default" w:ascii="Times New Roman" w:hAnsi="Times New Roman" w:eastAsia="宋体" w:cs="Times New Roman"/>
          <w:b w:val="0"/>
          <w:bCs w:val="0"/>
          <w:color w:val="auto"/>
          <w:kern w:val="0"/>
          <w:sz w:val="21"/>
          <w:szCs w:val="21"/>
          <w:highlight w:val="none"/>
          <w:lang w:val="en-US" w:eastAsia="zh-CN"/>
        </w:rPr>
        <w:t>降低</w:t>
      </w:r>
      <w:r>
        <w:rPr>
          <w:rFonts w:hint="default" w:ascii="Times New Roman" w:hAnsi="Times New Roman" w:eastAsia="宋体" w:cs="Times New Roman"/>
          <w:b w:val="0"/>
          <w:bCs w:val="0"/>
          <w:color w:val="auto"/>
          <w:sz w:val="21"/>
          <w:szCs w:val="21"/>
          <w:highlight w:val="none"/>
          <w:lang w:val="en-US" w:eastAsia="zh-CN"/>
        </w:rPr>
        <w:t>盆腔脱垂患者</w:t>
      </w:r>
      <w:r>
        <w:rPr>
          <w:rFonts w:hint="default" w:ascii="Times New Roman" w:hAnsi="Times New Roman" w:eastAsia="宋体" w:cs="Times New Roman"/>
          <w:b w:val="0"/>
          <w:bCs w:val="0"/>
          <w:color w:val="auto"/>
          <w:kern w:val="0"/>
          <w:sz w:val="21"/>
          <w:szCs w:val="21"/>
          <w:highlight w:val="none"/>
          <w:lang w:val="en-US" w:eastAsia="zh-CN"/>
        </w:rPr>
        <w:t>POP-Q分度[MD=2.94，95% CI（1.62</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5.32）](C)。3篇RCT研究表明盆底肌肉锻炼可降低</w:t>
      </w:r>
      <w:r>
        <w:rPr>
          <w:rFonts w:hint="default" w:ascii="Times New Roman" w:hAnsi="Times New Roman" w:eastAsia="宋体" w:cs="Times New Roman"/>
          <w:b w:val="0"/>
          <w:bCs w:val="0"/>
          <w:color w:val="auto"/>
          <w:sz w:val="21"/>
          <w:szCs w:val="21"/>
          <w:highlight w:val="none"/>
          <w:lang w:val="en-US" w:eastAsia="zh-CN"/>
        </w:rPr>
        <w:t>盆腔脱垂患者</w:t>
      </w:r>
      <w:r>
        <w:rPr>
          <w:rFonts w:hint="default" w:ascii="Times New Roman" w:hAnsi="Times New Roman" w:eastAsia="宋体" w:cs="Times New Roman"/>
          <w:b w:val="0"/>
          <w:bCs w:val="0"/>
          <w:color w:val="auto"/>
          <w:kern w:val="0"/>
          <w:sz w:val="21"/>
          <w:szCs w:val="21"/>
          <w:highlight w:val="none"/>
          <w:lang w:val="en-US" w:eastAsia="zh-CN"/>
        </w:rPr>
        <w:t>POP-SS评分[MD=-2.01，95% CI（-2.81</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-1.20）](B)。2篇RCT研究表明盆底肌肉锻炼可恢复</w:t>
      </w:r>
      <w:r>
        <w:rPr>
          <w:rFonts w:hint="default" w:ascii="Times New Roman" w:hAnsi="Times New Roman" w:eastAsia="宋体" w:cs="Times New Roman"/>
          <w:b w:val="0"/>
          <w:bCs w:val="0"/>
          <w:color w:val="auto"/>
          <w:sz w:val="21"/>
          <w:szCs w:val="21"/>
          <w:highlight w:val="none"/>
          <w:lang w:val="en-US" w:eastAsia="zh-CN"/>
        </w:rPr>
        <w:t>盆腔脱垂患者</w:t>
      </w:r>
      <w:r>
        <w:rPr>
          <w:rFonts w:hint="default" w:ascii="Times New Roman" w:hAnsi="Times New Roman" w:eastAsia="宋体" w:cs="Times New Roman"/>
          <w:b w:val="0"/>
          <w:bCs w:val="0"/>
          <w:color w:val="auto"/>
          <w:kern w:val="0"/>
          <w:sz w:val="21"/>
          <w:szCs w:val="21"/>
          <w:highlight w:val="none"/>
          <w:lang w:val="en-US" w:eastAsia="zh-CN"/>
        </w:rPr>
        <w:t>盆底肌张力[MD=1.05，95% CI（-0.22</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2.32）](C)。1篇RCT研究表明盆底肌肉锻炼可增加</w:t>
      </w:r>
      <w:r>
        <w:rPr>
          <w:rFonts w:hint="default" w:ascii="Times New Roman" w:hAnsi="Times New Roman" w:eastAsia="宋体" w:cs="Times New Roman"/>
          <w:b w:val="0"/>
          <w:bCs w:val="0"/>
          <w:color w:val="auto"/>
          <w:sz w:val="21"/>
          <w:szCs w:val="21"/>
          <w:highlight w:val="none"/>
          <w:lang w:val="en-US" w:eastAsia="zh-CN"/>
        </w:rPr>
        <w:t>盆腔脱垂患者</w:t>
      </w:r>
      <w:r>
        <w:rPr>
          <w:rFonts w:hint="default" w:ascii="Times New Roman" w:hAnsi="Times New Roman" w:eastAsia="宋体" w:cs="Times New Roman"/>
          <w:b w:val="0"/>
          <w:bCs w:val="0"/>
          <w:color w:val="auto"/>
          <w:kern w:val="0"/>
          <w:sz w:val="21"/>
          <w:szCs w:val="21"/>
          <w:highlight w:val="none"/>
          <w:lang w:val="en-US" w:eastAsia="zh-CN"/>
        </w:rPr>
        <w:t>盆底肌电压[MD=6.00，95% CI（3.29</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8.71）](C)。1篇RCT研究表明盆底肌肉锻炼可减少</w:t>
      </w:r>
      <w:r>
        <w:rPr>
          <w:rFonts w:hint="default" w:ascii="Times New Roman" w:hAnsi="Times New Roman" w:eastAsia="宋体" w:cs="Times New Roman"/>
          <w:b w:val="0"/>
          <w:bCs w:val="0"/>
          <w:color w:val="auto"/>
          <w:sz w:val="21"/>
          <w:szCs w:val="21"/>
          <w:highlight w:val="none"/>
          <w:lang w:val="en-US" w:eastAsia="zh-CN"/>
        </w:rPr>
        <w:t>盆腔脱垂患者复发情况</w:t>
      </w:r>
      <w:r>
        <w:rPr>
          <w:rFonts w:hint="default"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MD=</w:t>
      </w:r>
      <w:r>
        <w:rPr>
          <w:rFonts w:hint="default" w:ascii="Times New Roman" w:hAnsi="Times New Roman" w:eastAsia="宋体" w:cs="Times New Roman"/>
          <w:b w:val="0"/>
          <w:bCs w:val="0"/>
          <w:color w:val="auto"/>
          <w:sz w:val="21"/>
          <w:szCs w:val="21"/>
          <w:highlight w:val="none"/>
          <w:lang w:val="en-US" w:eastAsia="zh-CN"/>
        </w:rPr>
        <w:t>1.83</w:t>
      </w:r>
      <w:r>
        <w:rPr>
          <w:rFonts w:hint="default" w:ascii="Times New Roman" w:hAnsi="Times New Roman" w:eastAsia="宋体" w:cs="Times New Roman"/>
          <w:b w:val="0"/>
          <w:bCs w:val="0"/>
          <w:color w:val="auto"/>
          <w:sz w:val="21"/>
          <w:szCs w:val="21"/>
          <w:highlight w:val="none"/>
        </w:rPr>
        <w:t>，95% CI（</w:t>
      </w:r>
      <w:r>
        <w:rPr>
          <w:rFonts w:hint="default" w:ascii="Times New Roman" w:hAnsi="Times New Roman" w:eastAsia="宋体" w:cs="Times New Roman"/>
          <w:b w:val="0"/>
          <w:bCs w:val="0"/>
          <w:color w:val="auto"/>
          <w:sz w:val="21"/>
          <w:szCs w:val="21"/>
          <w:highlight w:val="none"/>
          <w:lang w:val="en-US" w:eastAsia="zh-CN"/>
        </w:rPr>
        <w:t>-9.92</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13.58</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kern w:val="0"/>
          <w:sz w:val="21"/>
          <w:szCs w:val="21"/>
          <w:highlight w:val="none"/>
          <w:lang w:val="en-US" w:eastAsia="zh-CN"/>
        </w:rPr>
        <w:t>](C)。2篇RCT研究表明盆底肌肉锻炼可减少</w:t>
      </w:r>
      <w:r>
        <w:rPr>
          <w:rFonts w:hint="default" w:ascii="Times New Roman" w:hAnsi="Times New Roman" w:eastAsia="宋体" w:cs="Times New Roman"/>
          <w:b w:val="0"/>
          <w:bCs w:val="0"/>
          <w:color w:val="auto"/>
          <w:sz w:val="21"/>
          <w:szCs w:val="21"/>
          <w:highlight w:val="none"/>
        </w:rPr>
        <w:t>盆底功能障碍性患者</w:t>
      </w:r>
      <w:r>
        <w:rPr>
          <w:rFonts w:hint="default" w:ascii="Times New Roman" w:hAnsi="Times New Roman" w:eastAsia="宋体" w:cs="Times New Roman"/>
          <w:b w:val="0"/>
          <w:bCs w:val="0"/>
          <w:color w:val="auto"/>
          <w:sz w:val="21"/>
          <w:szCs w:val="21"/>
          <w:highlight w:val="none"/>
          <w:lang w:val="en-US" w:eastAsia="zh-CN"/>
        </w:rPr>
        <w:t>盆底障碍影响简易问卷（PFIQ-7）评分</w:t>
      </w:r>
      <w:r>
        <w:rPr>
          <w:rFonts w:hint="default"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MD=</w:t>
      </w:r>
      <w:r>
        <w:rPr>
          <w:rFonts w:hint="default" w:ascii="Times New Roman" w:hAnsi="Times New Roman" w:eastAsia="宋体" w:cs="Times New Roman"/>
          <w:b w:val="0"/>
          <w:bCs w:val="0"/>
          <w:color w:val="auto"/>
          <w:sz w:val="21"/>
          <w:szCs w:val="21"/>
          <w:highlight w:val="none"/>
          <w:lang w:val="en-US" w:eastAsia="zh-CN"/>
        </w:rPr>
        <w:t>-5.29</w:t>
      </w:r>
      <w:r>
        <w:rPr>
          <w:rFonts w:hint="default" w:ascii="Times New Roman" w:hAnsi="Times New Roman" w:eastAsia="宋体" w:cs="Times New Roman"/>
          <w:b w:val="0"/>
          <w:bCs w:val="0"/>
          <w:color w:val="auto"/>
          <w:sz w:val="21"/>
          <w:szCs w:val="21"/>
          <w:highlight w:val="none"/>
        </w:rPr>
        <w:t>，95% CI（</w:t>
      </w:r>
      <w:r>
        <w:rPr>
          <w:rFonts w:hint="default" w:ascii="Times New Roman" w:hAnsi="Times New Roman" w:eastAsia="宋体" w:cs="Times New Roman"/>
          <w:b w:val="0"/>
          <w:bCs w:val="0"/>
          <w:color w:val="auto"/>
          <w:sz w:val="21"/>
          <w:szCs w:val="21"/>
          <w:highlight w:val="none"/>
          <w:lang w:val="en-US" w:eastAsia="zh-CN"/>
        </w:rPr>
        <w:t>-15.86,5.28</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kern w:val="0"/>
          <w:sz w:val="21"/>
          <w:szCs w:val="21"/>
          <w:highlight w:val="none"/>
          <w:lang w:val="en-US" w:eastAsia="zh-CN"/>
        </w:rPr>
        <w:t>](C)。1篇RCT研究表明盆底肌肉锻炼可增加</w:t>
      </w:r>
      <w:r>
        <w:rPr>
          <w:rFonts w:hint="default" w:ascii="Times New Roman" w:hAnsi="Times New Roman" w:eastAsia="宋体" w:cs="Times New Roman"/>
          <w:b w:val="0"/>
          <w:bCs w:val="0"/>
          <w:color w:val="auto"/>
          <w:sz w:val="21"/>
          <w:szCs w:val="21"/>
          <w:highlight w:val="none"/>
        </w:rPr>
        <w:t>盆底功能障碍性患者</w:t>
      </w:r>
      <w:r>
        <w:rPr>
          <w:rFonts w:hint="default" w:ascii="Times New Roman" w:hAnsi="Times New Roman" w:eastAsia="宋体" w:cs="Times New Roman"/>
          <w:b w:val="0"/>
          <w:bCs w:val="0"/>
          <w:color w:val="auto"/>
          <w:kern w:val="0"/>
          <w:sz w:val="21"/>
          <w:szCs w:val="21"/>
          <w:highlight w:val="none"/>
          <w:lang w:val="en-US" w:eastAsia="zh-CN"/>
        </w:rPr>
        <w:t>盆底肌电压[</w:t>
      </w:r>
      <w:r>
        <w:rPr>
          <w:rFonts w:hint="default" w:ascii="Times New Roman" w:hAnsi="Times New Roman" w:eastAsia="宋体" w:cs="Times New Roman"/>
          <w:b w:val="0"/>
          <w:bCs w:val="0"/>
          <w:color w:val="auto"/>
          <w:sz w:val="21"/>
          <w:szCs w:val="21"/>
          <w:highlight w:val="none"/>
        </w:rPr>
        <w:t>MD=6.23，95% CI（5.20,7.26）</w:t>
      </w:r>
      <w:r>
        <w:rPr>
          <w:rFonts w:hint="default" w:ascii="Times New Roman" w:hAnsi="Times New Roman" w:eastAsia="宋体" w:cs="Times New Roman"/>
          <w:b w:val="0"/>
          <w:bCs w:val="0"/>
          <w:color w:val="auto"/>
          <w:kern w:val="0"/>
          <w:sz w:val="21"/>
          <w:szCs w:val="21"/>
          <w:highlight w:val="none"/>
          <w:lang w:val="en-US" w:eastAsia="zh-CN"/>
        </w:rPr>
        <w:t>](C)。1篇RCT研究表明凯格尔训练可减少盆底功能障碍性患者漏尿量[MD=-1.11，95</w:t>
      </w:r>
      <w:r>
        <w:rPr>
          <w:rFonts w:hint="default" w:ascii="Times New Roman" w:hAnsi="Times New Roman" w:eastAsia="宋体" w:cs="Times New Roman"/>
          <w:b w:val="0"/>
          <w:bCs w:val="0"/>
          <w:kern w:val="0"/>
          <w:sz w:val="21"/>
          <w:szCs w:val="21"/>
          <w:highlight w:val="none"/>
          <w:lang w:val="en-US" w:eastAsia="zh-CN"/>
        </w:rPr>
        <w:t>% CI（-1.27,-0.95）](C)。</w:t>
      </w:r>
    </w:p>
    <w:p w14:paraId="0893B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highlight w:val="none"/>
          <w:lang w:val="en-US" w:eastAsia="zh-CN"/>
        </w:rPr>
        <w:t>7</w:t>
      </w:r>
      <w:r>
        <w:rPr>
          <w:rFonts w:hint="default" w:ascii="Times New Roman" w:hAnsi="Times New Roman" w:eastAsia="宋体" w:cs="Times New Roman"/>
          <w:b w:val="0"/>
          <w:bCs w:val="0"/>
          <w:kern w:val="0"/>
          <w:sz w:val="21"/>
          <w:szCs w:val="21"/>
          <w:highlight w:val="none"/>
          <w:lang w:val="en-US" w:eastAsia="zh-CN"/>
        </w:rPr>
        <w:t>篇RCT研究表明</w:t>
      </w:r>
      <w:r>
        <w:rPr>
          <w:rFonts w:hint="default" w:ascii="Times New Roman" w:hAnsi="Times New Roman" w:eastAsia="宋体" w:cs="Times New Roman"/>
          <w:color w:val="000000"/>
          <w:sz w:val="21"/>
          <w:szCs w:val="21"/>
          <w:lang w:eastAsia="zh-CN"/>
        </w:rPr>
        <w:t>电刺激</w:t>
      </w:r>
      <w:r>
        <w:rPr>
          <w:rFonts w:hint="default" w:ascii="Times New Roman" w:hAnsi="Times New Roman" w:eastAsia="宋体" w:cs="Times New Roman"/>
          <w:b w:val="0"/>
          <w:bCs w:val="0"/>
          <w:kern w:val="0"/>
          <w:sz w:val="21"/>
          <w:szCs w:val="21"/>
          <w:highlight w:val="none"/>
          <w:lang w:val="en-US" w:eastAsia="zh-CN"/>
        </w:rPr>
        <w:t>可降低盆底功能障碍性患者</w:t>
      </w:r>
      <w:r>
        <w:rPr>
          <w:rFonts w:hint="default" w:ascii="Times New Roman" w:hAnsi="Times New Roman" w:eastAsia="宋体" w:cs="Times New Roman"/>
          <w:sz w:val="21"/>
          <w:szCs w:val="21"/>
          <w:highlight w:val="none"/>
          <w:lang w:val="en-US" w:eastAsia="zh-CN"/>
        </w:rPr>
        <w:t>盆底障碍生活质量简表（PFDI-20评分）</w:t>
      </w:r>
      <w:r>
        <w:rPr>
          <w:rFonts w:hint="default" w:ascii="Times New Roman" w:hAnsi="Times New Roman" w:eastAsia="宋体" w:cs="Times New Roman"/>
          <w:b w:val="0"/>
          <w:bCs w:val="0"/>
          <w:kern w:val="0"/>
          <w:sz w:val="21"/>
          <w:szCs w:val="21"/>
          <w:highlight w:val="none"/>
          <w:lang w:val="en-US" w:eastAsia="zh-CN"/>
        </w:rPr>
        <w:t>[</w:t>
      </w:r>
      <w:r>
        <w:rPr>
          <w:rFonts w:hint="default" w:ascii="Times New Roman" w:hAnsi="Times New Roman" w:eastAsia="宋体" w:cs="Times New Roman"/>
          <w:color w:val="000000"/>
          <w:sz w:val="21"/>
          <w:szCs w:val="21"/>
          <w:lang w:val="en-US" w:eastAsia="zh-CN"/>
        </w:rPr>
        <w:t>MD=-5.11,95%CI(-7.15,-3.06)</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B</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。5</w:t>
      </w:r>
      <w:r>
        <w:rPr>
          <w:rFonts w:hint="default" w:ascii="Times New Roman" w:hAnsi="Times New Roman" w:eastAsia="宋体" w:cs="Times New Roman"/>
          <w:b w:val="0"/>
          <w:bCs w:val="0"/>
          <w:kern w:val="0"/>
          <w:sz w:val="21"/>
          <w:szCs w:val="21"/>
          <w:highlight w:val="none"/>
          <w:lang w:val="en-US" w:eastAsia="zh-CN"/>
        </w:rPr>
        <w:t>篇RCT研究表明</w:t>
      </w:r>
      <w:r>
        <w:rPr>
          <w:rFonts w:hint="default" w:ascii="Times New Roman" w:hAnsi="Times New Roman" w:eastAsia="宋体" w:cs="Times New Roman"/>
          <w:color w:val="000000"/>
          <w:sz w:val="21"/>
          <w:szCs w:val="21"/>
          <w:lang w:eastAsia="zh-CN"/>
        </w:rPr>
        <w:t>电刺激</w:t>
      </w:r>
      <w:r>
        <w:rPr>
          <w:rFonts w:hint="default" w:ascii="Times New Roman" w:hAnsi="Times New Roman" w:eastAsia="宋体" w:cs="Times New Roman"/>
          <w:b w:val="0"/>
          <w:bCs w:val="0"/>
          <w:kern w:val="0"/>
          <w:sz w:val="21"/>
          <w:szCs w:val="21"/>
          <w:highlight w:val="none"/>
          <w:lang w:val="en-US" w:eastAsia="zh-CN"/>
        </w:rPr>
        <w:t>可降低盆底功能障碍性患者</w:t>
      </w:r>
      <w:r>
        <w:rPr>
          <w:rFonts w:hint="default" w:ascii="Times New Roman" w:hAnsi="Times New Roman" w:eastAsia="宋体" w:cs="Times New Roman"/>
          <w:sz w:val="21"/>
          <w:szCs w:val="21"/>
          <w:highlight w:val="none"/>
          <w:lang w:val="en-US" w:eastAsia="zh-CN"/>
        </w:rPr>
        <w:t>盆底障碍影响简易问卷（PFIQ-7）评分</w:t>
      </w:r>
      <w:r>
        <w:rPr>
          <w:rFonts w:hint="default" w:ascii="Times New Roman" w:hAnsi="Times New Roman" w:eastAsia="宋体" w:cs="Times New Roman"/>
          <w:b w:val="0"/>
          <w:bCs w:val="0"/>
          <w:kern w:val="0"/>
          <w:sz w:val="21"/>
          <w:szCs w:val="21"/>
          <w:highlight w:val="none"/>
          <w:lang w:val="en-US" w:eastAsia="zh-CN"/>
        </w:rPr>
        <w:t>[</w:t>
      </w: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rPr>
        <w:t>-5.68</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rPr>
        <w:t>-7.28,4.08</w:t>
      </w:r>
      <w:r>
        <w:rPr>
          <w:rFonts w:hint="default" w:ascii="Times New Roman" w:hAnsi="Times New Roman" w:cs="Times New Roman"/>
          <w:color w:val="000000"/>
          <w:szCs w:val="21"/>
          <w:highlight w:val="none"/>
        </w:rPr>
        <w:t>）</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B</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。1</w:t>
      </w:r>
      <w:r>
        <w:rPr>
          <w:rFonts w:hint="default" w:ascii="Times New Roman" w:hAnsi="Times New Roman" w:eastAsia="宋体" w:cs="Times New Roman"/>
          <w:b w:val="0"/>
          <w:bCs w:val="0"/>
          <w:kern w:val="0"/>
          <w:sz w:val="21"/>
          <w:szCs w:val="21"/>
          <w:highlight w:val="none"/>
          <w:lang w:val="en-US" w:eastAsia="zh-CN"/>
        </w:rPr>
        <w:t>篇RCT研究表明</w:t>
      </w:r>
      <w:r>
        <w:rPr>
          <w:rFonts w:hint="default" w:ascii="Times New Roman" w:hAnsi="Times New Roman" w:eastAsia="宋体" w:cs="Times New Roman"/>
          <w:color w:val="000000"/>
          <w:sz w:val="21"/>
          <w:szCs w:val="21"/>
          <w:lang w:eastAsia="zh-CN"/>
        </w:rPr>
        <w:t>电刺激</w:t>
      </w:r>
      <w:r>
        <w:rPr>
          <w:rFonts w:hint="default" w:ascii="Times New Roman" w:hAnsi="Times New Roman" w:eastAsia="宋体" w:cs="Times New Roman"/>
          <w:b w:val="0"/>
          <w:bCs w:val="0"/>
          <w:kern w:val="0"/>
          <w:sz w:val="21"/>
          <w:szCs w:val="21"/>
          <w:highlight w:val="none"/>
          <w:lang w:val="en-US" w:eastAsia="zh-CN"/>
        </w:rPr>
        <w:t>可降低盆底功能障碍性患者POP-Q分度[</w:t>
      </w: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rPr>
        <w:t>3.62</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rPr>
        <w:t>1.26</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10.42</w:t>
      </w:r>
      <w:r>
        <w:rPr>
          <w:rFonts w:hint="default" w:ascii="Times New Roman" w:hAnsi="Times New Roman" w:cs="Times New Roman"/>
          <w:color w:val="000000"/>
          <w:szCs w:val="21"/>
          <w:highlight w:val="none"/>
        </w:rPr>
        <w:t>）</w:t>
      </w:r>
      <w:r>
        <w:rPr>
          <w:rFonts w:hint="default" w:ascii="Times New Roman" w:hAnsi="Times New Roman" w:eastAsia="宋体" w:cs="Times New Roman"/>
          <w:b w:val="0"/>
          <w:bCs w:val="0"/>
          <w:kern w:val="0"/>
          <w:sz w:val="21"/>
          <w:szCs w:val="21"/>
          <w:highlight w:val="none"/>
          <w:lang w:val="en-US" w:eastAsia="zh-CN"/>
        </w:rPr>
        <w:t>](C)</w:t>
      </w:r>
      <w:r>
        <w:rPr>
          <w:rFonts w:hint="eastAsia" w:ascii="Times New Roman" w:hAnsi="Times New Roman" w:eastAsia="宋体" w:cs="Times New Roman"/>
          <w:b w:val="0"/>
          <w:bCs w:val="0"/>
          <w:kern w:val="0"/>
          <w:sz w:val="21"/>
          <w:szCs w:val="21"/>
          <w:highlight w:val="none"/>
          <w:lang w:val="en-US" w:eastAsia="zh-CN"/>
        </w:rPr>
        <w:t>。3</w:t>
      </w:r>
      <w:r>
        <w:rPr>
          <w:rFonts w:hint="default" w:ascii="Times New Roman" w:hAnsi="Times New Roman" w:eastAsia="宋体" w:cs="Times New Roman"/>
          <w:b w:val="0"/>
          <w:bCs w:val="0"/>
          <w:kern w:val="0"/>
          <w:sz w:val="21"/>
          <w:szCs w:val="21"/>
          <w:highlight w:val="none"/>
          <w:lang w:val="en-US" w:eastAsia="zh-CN"/>
        </w:rPr>
        <w:t>篇RCT研究表明</w:t>
      </w:r>
      <w:r>
        <w:rPr>
          <w:rStyle w:val="46"/>
          <w:rFonts w:hint="default" w:ascii="Times New Roman" w:hAnsi="Times New Roman" w:eastAsia="宋体" w:cs="Times New Roman"/>
          <w:b w:val="0"/>
          <w:bCs w:val="0"/>
          <w:sz w:val="21"/>
          <w:szCs w:val="21"/>
          <w:lang w:eastAsia="zh-CN" w:bidi="ar"/>
        </w:rPr>
        <w:t>生物反馈</w:t>
      </w:r>
      <w:r>
        <w:rPr>
          <w:rFonts w:hint="default" w:ascii="Times New Roman" w:hAnsi="Times New Roman" w:eastAsia="宋体" w:cs="Times New Roman"/>
          <w:b w:val="0"/>
          <w:bCs w:val="0"/>
          <w:kern w:val="0"/>
          <w:sz w:val="21"/>
          <w:szCs w:val="21"/>
          <w:highlight w:val="none"/>
          <w:lang w:val="en-US" w:eastAsia="zh-CN"/>
        </w:rPr>
        <w:t>可降低盆底功能障碍性患者</w:t>
      </w:r>
      <w:r>
        <w:rPr>
          <w:rFonts w:hint="default" w:ascii="Times New Roman" w:hAnsi="Times New Roman" w:eastAsia="宋体" w:cs="Times New Roman"/>
          <w:sz w:val="21"/>
          <w:szCs w:val="21"/>
          <w:highlight w:val="none"/>
          <w:lang w:val="en-US" w:eastAsia="zh-CN"/>
        </w:rPr>
        <w:t>盆底障碍生活质量简表（PFDI-20）评分</w:t>
      </w:r>
      <w:r>
        <w:rPr>
          <w:rFonts w:hint="default" w:ascii="Times New Roman" w:hAnsi="Times New Roman" w:eastAsia="宋体" w:cs="Times New Roman"/>
          <w:b w:val="0"/>
          <w:bCs w:val="0"/>
          <w:kern w:val="0"/>
          <w:sz w:val="21"/>
          <w:szCs w:val="21"/>
          <w:highlight w:val="none"/>
          <w:lang w:val="en-US" w:eastAsia="zh-CN"/>
        </w:rPr>
        <w:t>[</w:t>
      </w:r>
      <w:r>
        <w:rPr>
          <w:rFonts w:hint="default" w:ascii="Times New Roman" w:hAnsi="Times New Roman" w:eastAsia="宋体" w:cs="Times New Roman"/>
          <w:color w:val="000000"/>
          <w:sz w:val="21"/>
          <w:szCs w:val="21"/>
          <w:lang w:val="en-US" w:eastAsia="zh-CN"/>
        </w:rPr>
        <w:t>MD= -5.11 ,95%CI(-6.30,-3.92)</w:t>
      </w:r>
      <w:r>
        <w:rPr>
          <w:rFonts w:hint="default" w:ascii="Times New Roman" w:hAnsi="Times New Roman" w:eastAsia="宋体" w:cs="Times New Roman"/>
          <w:b w:val="0"/>
          <w:bCs w:val="0"/>
          <w:kern w:val="0"/>
          <w:sz w:val="21"/>
          <w:szCs w:val="21"/>
          <w:highlight w:val="none"/>
          <w:lang w:val="en-US" w:eastAsia="zh-CN"/>
        </w:rPr>
        <w:t>](C)</w:t>
      </w:r>
      <w:r>
        <w:rPr>
          <w:rFonts w:hint="eastAsia" w:ascii="Times New Roman" w:hAnsi="Times New Roman" w:eastAsia="宋体" w:cs="Times New Roman"/>
          <w:b w:val="0"/>
          <w:bCs w:val="0"/>
          <w:kern w:val="0"/>
          <w:sz w:val="21"/>
          <w:szCs w:val="21"/>
          <w:highlight w:val="none"/>
          <w:lang w:val="en-US" w:eastAsia="zh-CN"/>
        </w:rPr>
        <w:t>。2</w:t>
      </w:r>
      <w:r>
        <w:rPr>
          <w:rFonts w:hint="default" w:ascii="Times New Roman" w:hAnsi="Times New Roman" w:eastAsia="宋体" w:cs="Times New Roman"/>
          <w:b w:val="0"/>
          <w:bCs w:val="0"/>
          <w:kern w:val="0"/>
          <w:sz w:val="21"/>
          <w:szCs w:val="21"/>
          <w:highlight w:val="none"/>
          <w:lang w:val="en-US" w:eastAsia="zh-CN"/>
        </w:rPr>
        <w:t>篇RCT研究表明</w:t>
      </w:r>
      <w:r>
        <w:rPr>
          <w:rStyle w:val="46"/>
          <w:rFonts w:hint="default" w:ascii="Times New Roman" w:hAnsi="Times New Roman" w:eastAsia="宋体" w:cs="Times New Roman"/>
          <w:b w:val="0"/>
          <w:bCs w:val="0"/>
          <w:sz w:val="21"/>
          <w:szCs w:val="21"/>
          <w:lang w:eastAsia="zh-CN" w:bidi="ar"/>
        </w:rPr>
        <w:t>生物反馈</w:t>
      </w:r>
      <w:r>
        <w:rPr>
          <w:rFonts w:hint="default" w:ascii="Times New Roman" w:hAnsi="Times New Roman" w:eastAsia="宋体" w:cs="Times New Roman"/>
          <w:b w:val="0"/>
          <w:bCs w:val="0"/>
          <w:kern w:val="0"/>
          <w:sz w:val="21"/>
          <w:szCs w:val="21"/>
          <w:highlight w:val="none"/>
          <w:lang w:val="en-US" w:eastAsia="zh-CN"/>
        </w:rPr>
        <w:t>可</w:t>
      </w:r>
      <w:r>
        <w:rPr>
          <w:rFonts w:hint="eastAsia" w:ascii="Times New Roman" w:hAnsi="Times New Roman" w:eastAsia="宋体" w:cs="Times New Roman"/>
          <w:b w:val="0"/>
          <w:bCs w:val="0"/>
          <w:kern w:val="0"/>
          <w:sz w:val="21"/>
          <w:szCs w:val="21"/>
          <w:highlight w:val="none"/>
          <w:lang w:val="en-US" w:eastAsia="zh-CN"/>
        </w:rPr>
        <w:t>改善</w:t>
      </w:r>
      <w:r>
        <w:rPr>
          <w:rFonts w:hint="default" w:ascii="Times New Roman" w:hAnsi="Times New Roman" w:eastAsia="宋体" w:cs="Times New Roman"/>
          <w:b w:val="0"/>
          <w:bCs w:val="0"/>
          <w:kern w:val="0"/>
          <w:sz w:val="21"/>
          <w:szCs w:val="21"/>
          <w:highlight w:val="none"/>
          <w:lang w:val="en-US" w:eastAsia="zh-CN"/>
        </w:rPr>
        <w:t>盆底功能障碍性患者</w:t>
      </w:r>
      <w:r>
        <w:rPr>
          <w:rFonts w:hint="default" w:ascii="Times New Roman" w:hAnsi="Times New Roman" w:eastAsia="宋体" w:cs="Times New Roman"/>
          <w:sz w:val="21"/>
          <w:szCs w:val="21"/>
          <w:highlight w:val="none"/>
          <w:lang w:val="en-US" w:eastAsia="zh-CN"/>
        </w:rPr>
        <w:t>盆底肌张力恢复效果</w:t>
      </w:r>
      <w:r>
        <w:rPr>
          <w:rFonts w:hint="default" w:ascii="Times New Roman" w:hAnsi="Times New Roman" w:eastAsia="宋体" w:cs="Times New Roman"/>
          <w:b w:val="0"/>
          <w:bCs w:val="0"/>
          <w:kern w:val="0"/>
          <w:sz w:val="21"/>
          <w:szCs w:val="21"/>
          <w:highlight w:val="none"/>
          <w:lang w:val="en-US" w:eastAsia="zh-CN"/>
        </w:rPr>
        <w:t>[</w:t>
      </w: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lang w:val="en-US" w:eastAsia="zh-CN"/>
        </w:rPr>
        <w:t>4.37</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lang w:val="en-US" w:eastAsia="zh-CN"/>
        </w:rPr>
        <w:t>2.63,7.26</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b w:val="0"/>
          <w:bCs w:val="0"/>
          <w:kern w:val="0"/>
          <w:sz w:val="21"/>
          <w:szCs w:val="21"/>
          <w:highlight w:val="none"/>
          <w:lang w:val="en-US" w:eastAsia="zh-CN"/>
        </w:rPr>
        <w:t>](C)</w:t>
      </w:r>
      <w:r>
        <w:rPr>
          <w:rFonts w:hint="eastAsia" w:ascii="Times New Roman" w:hAnsi="Times New Roman" w:eastAsia="宋体" w:cs="Times New Roman"/>
          <w:b w:val="0"/>
          <w:bCs w:val="0"/>
          <w:kern w:val="0"/>
          <w:sz w:val="21"/>
          <w:szCs w:val="21"/>
          <w:highlight w:val="none"/>
          <w:lang w:val="en-US" w:eastAsia="zh-CN"/>
        </w:rPr>
        <w:t>。12</w:t>
      </w:r>
      <w:r>
        <w:rPr>
          <w:rFonts w:hint="default" w:ascii="Times New Roman" w:hAnsi="Times New Roman" w:eastAsia="宋体" w:cs="Times New Roman"/>
          <w:b w:val="0"/>
          <w:bCs w:val="0"/>
          <w:kern w:val="0"/>
          <w:sz w:val="21"/>
          <w:szCs w:val="21"/>
          <w:highlight w:val="none"/>
          <w:lang w:val="en-US" w:eastAsia="zh-CN"/>
        </w:rPr>
        <w:t>篇RCT研究表明</w:t>
      </w:r>
      <w:r>
        <w:rPr>
          <w:rFonts w:hint="eastAsia" w:ascii="Times New Roman" w:hAnsi="Times New Roman" w:eastAsia="宋体" w:cs="Times New Roman"/>
          <w:b w:val="0"/>
          <w:bCs w:val="0"/>
          <w:kern w:val="0"/>
          <w:sz w:val="21"/>
          <w:szCs w:val="21"/>
          <w:highlight w:val="none"/>
          <w:lang w:val="en-US" w:eastAsia="zh-CN"/>
        </w:rPr>
        <w:t>电刺激</w:t>
      </w:r>
      <w:r>
        <w:rPr>
          <w:rStyle w:val="46"/>
          <w:rFonts w:hint="default" w:ascii="Times New Roman" w:hAnsi="Times New Roman" w:eastAsia="宋体" w:cs="Times New Roman"/>
          <w:b w:val="0"/>
          <w:bCs w:val="0"/>
          <w:sz w:val="21"/>
          <w:szCs w:val="21"/>
          <w:lang w:eastAsia="zh-CN" w:bidi="ar"/>
        </w:rPr>
        <w:t>生物反馈</w:t>
      </w:r>
      <w:r>
        <w:rPr>
          <w:rFonts w:hint="default" w:ascii="Times New Roman" w:hAnsi="Times New Roman" w:eastAsia="宋体" w:cs="Times New Roman"/>
          <w:b w:val="0"/>
          <w:bCs w:val="0"/>
          <w:kern w:val="0"/>
          <w:sz w:val="21"/>
          <w:szCs w:val="21"/>
          <w:highlight w:val="none"/>
          <w:lang w:val="en-US" w:eastAsia="zh-CN"/>
        </w:rPr>
        <w:t>可</w:t>
      </w:r>
      <w:r>
        <w:rPr>
          <w:rFonts w:hint="eastAsia" w:ascii="Times New Roman" w:hAnsi="Times New Roman" w:eastAsia="宋体" w:cs="Times New Roman"/>
          <w:b w:val="0"/>
          <w:bCs w:val="0"/>
          <w:kern w:val="0"/>
          <w:sz w:val="21"/>
          <w:szCs w:val="21"/>
          <w:highlight w:val="none"/>
          <w:lang w:val="en-US" w:eastAsia="zh-CN"/>
        </w:rPr>
        <w:t>改善</w:t>
      </w:r>
      <w:r>
        <w:rPr>
          <w:rFonts w:hint="default" w:ascii="Times New Roman" w:hAnsi="Times New Roman" w:eastAsia="宋体" w:cs="Times New Roman"/>
          <w:b w:val="0"/>
          <w:bCs w:val="0"/>
          <w:kern w:val="0"/>
          <w:sz w:val="21"/>
          <w:szCs w:val="21"/>
          <w:highlight w:val="none"/>
          <w:lang w:val="en-US" w:eastAsia="zh-CN"/>
        </w:rPr>
        <w:t>盆底功能障碍性患者</w:t>
      </w:r>
      <w:r>
        <w:rPr>
          <w:rFonts w:hint="default" w:ascii="Times New Roman" w:hAnsi="Times New Roman" w:eastAsia="宋体" w:cs="Times New Roman"/>
          <w:color w:val="000000"/>
          <w:sz w:val="21"/>
          <w:szCs w:val="21"/>
          <w:lang w:val="en-US" w:eastAsia="zh-CN"/>
        </w:rPr>
        <w:t>盆底肌电压</w:t>
      </w:r>
      <w:r>
        <w:rPr>
          <w:rFonts w:hint="default" w:ascii="Times New Roman" w:hAnsi="Times New Roman" w:eastAsia="宋体" w:cs="Times New Roman"/>
          <w:b w:val="0"/>
          <w:bCs w:val="0"/>
          <w:kern w:val="0"/>
          <w:sz w:val="21"/>
          <w:szCs w:val="21"/>
          <w:highlight w:val="none"/>
          <w:lang w:val="en-US" w:eastAsia="zh-CN"/>
        </w:rPr>
        <w:t>[</w:t>
      </w: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lang w:val="en-US" w:eastAsia="zh-CN"/>
        </w:rPr>
        <w:t>2.91</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lang w:val="en-US" w:eastAsia="zh-CN"/>
        </w:rPr>
        <w:t>1.76,4.07</w:t>
      </w:r>
      <w:r>
        <w:rPr>
          <w:rFonts w:hint="default" w:ascii="Times New Roman" w:hAnsi="Times New Roman" w:cs="Times New Roman"/>
          <w:color w:val="000000"/>
          <w:szCs w:val="21"/>
          <w:highlight w:val="none"/>
        </w:rPr>
        <w:t>）</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B</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。8</w:t>
      </w:r>
      <w:r>
        <w:rPr>
          <w:rFonts w:hint="default" w:ascii="Times New Roman" w:hAnsi="Times New Roman" w:eastAsia="宋体" w:cs="Times New Roman"/>
          <w:b w:val="0"/>
          <w:bCs w:val="0"/>
          <w:kern w:val="0"/>
          <w:sz w:val="21"/>
          <w:szCs w:val="21"/>
          <w:highlight w:val="none"/>
          <w:lang w:val="en-US" w:eastAsia="zh-CN"/>
        </w:rPr>
        <w:t>篇RCT研究表明</w:t>
      </w:r>
      <w:r>
        <w:rPr>
          <w:rFonts w:hint="eastAsia" w:ascii="Times New Roman" w:hAnsi="Times New Roman" w:eastAsia="宋体" w:cs="Times New Roman"/>
          <w:b w:val="0"/>
          <w:bCs w:val="0"/>
          <w:kern w:val="0"/>
          <w:sz w:val="21"/>
          <w:szCs w:val="21"/>
          <w:highlight w:val="none"/>
          <w:lang w:val="en-US" w:eastAsia="zh-CN"/>
        </w:rPr>
        <w:t>电刺激</w:t>
      </w:r>
      <w:r>
        <w:rPr>
          <w:rStyle w:val="46"/>
          <w:rFonts w:hint="default" w:ascii="Times New Roman" w:hAnsi="Times New Roman" w:eastAsia="宋体" w:cs="Times New Roman"/>
          <w:b w:val="0"/>
          <w:bCs w:val="0"/>
          <w:sz w:val="21"/>
          <w:szCs w:val="21"/>
          <w:lang w:eastAsia="zh-CN" w:bidi="ar"/>
        </w:rPr>
        <w:t>生物反馈</w:t>
      </w:r>
      <w:r>
        <w:rPr>
          <w:rFonts w:hint="default" w:ascii="Times New Roman" w:hAnsi="Times New Roman" w:eastAsia="宋体" w:cs="Times New Roman"/>
          <w:b w:val="0"/>
          <w:bCs w:val="0"/>
          <w:kern w:val="0"/>
          <w:sz w:val="21"/>
          <w:szCs w:val="21"/>
          <w:highlight w:val="none"/>
          <w:lang w:val="en-US" w:eastAsia="zh-CN"/>
        </w:rPr>
        <w:t>可</w:t>
      </w:r>
      <w:r>
        <w:rPr>
          <w:rFonts w:hint="eastAsia" w:ascii="Times New Roman" w:hAnsi="Times New Roman" w:eastAsia="宋体" w:cs="Times New Roman"/>
          <w:b w:val="0"/>
          <w:bCs w:val="0"/>
          <w:kern w:val="0"/>
          <w:sz w:val="21"/>
          <w:szCs w:val="21"/>
          <w:highlight w:val="none"/>
          <w:lang w:val="en-US" w:eastAsia="zh-CN"/>
        </w:rPr>
        <w:t>降低</w:t>
      </w:r>
      <w:r>
        <w:rPr>
          <w:rFonts w:hint="default" w:ascii="Times New Roman" w:hAnsi="Times New Roman" w:eastAsia="宋体" w:cs="Times New Roman"/>
          <w:b w:val="0"/>
          <w:bCs w:val="0"/>
          <w:kern w:val="0"/>
          <w:sz w:val="21"/>
          <w:szCs w:val="21"/>
          <w:highlight w:val="none"/>
          <w:lang w:val="en-US" w:eastAsia="zh-CN"/>
        </w:rPr>
        <w:t>盆底功能障碍性患者</w:t>
      </w:r>
      <w:r>
        <w:rPr>
          <w:rFonts w:hint="default" w:ascii="Times New Roman" w:hAnsi="Times New Roman" w:eastAsia="宋体" w:cs="Times New Roman"/>
          <w:sz w:val="21"/>
          <w:szCs w:val="21"/>
          <w:highlight w:val="none"/>
          <w:lang w:val="en-US" w:eastAsia="zh-CN"/>
        </w:rPr>
        <w:t>盆底障碍影响简易问卷（PFIQ-7）评分</w:t>
      </w:r>
      <w:r>
        <w:rPr>
          <w:rFonts w:hint="default" w:ascii="Times New Roman" w:hAnsi="Times New Roman" w:eastAsia="宋体" w:cs="Times New Roman"/>
          <w:b w:val="0"/>
          <w:bCs w:val="0"/>
          <w:kern w:val="0"/>
          <w:sz w:val="21"/>
          <w:szCs w:val="21"/>
          <w:highlight w:val="none"/>
          <w:lang w:val="en-US" w:eastAsia="zh-CN"/>
        </w:rPr>
        <w:t>[</w:t>
      </w:r>
      <w:r>
        <w:rPr>
          <w:rFonts w:hint="default" w:ascii="Times New Roman" w:hAnsi="Times New Roman" w:eastAsia="宋体" w:cs="Times New Roman"/>
          <w:color w:val="000000"/>
          <w:sz w:val="21"/>
          <w:szCs w:val="21"/>
        </w:rPr>
        <w:t>MD=-13.28</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95%CI(-17.38, -9.18)</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B</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21"/>
          <w:szCs w:val="21"/>
          <w:highlight w:val="none"/>
          <w:lang w:val="en-US" w:eastAsia="zh-CN"/>
        </w:rPr>
        <w:t>篇RCT研究表明</w:t>
      </w:r>
      <w:r>
        <w:rPr>
          <w:rFonts w:hint="eastAsia" w:ascii="Times New Roman" w:hAnsi="Times New Roman" w:eastAsia="宋体" w:cs="Times New Roman"/>
          <w:b w:val="0"/>
          <w:bCs w:val="0"/>
          <w:kern w:val="0"/>
          <w:sz w:val="21"/>
          <w:szCs w:val="21"/>
          <w:highlight w:val="none"/>
          <w:lang w:val="en-US" w:eastAsia="zh-CN"/>
        </w:rPr>
        <w:t>电刺激</w:t>
      </w:r>
      <w:r>
        <w:rPr>
          <w:rStyle w:val="46"/>
          <w:rFonts w:hint="default" w:ascii="Times New Roman" w:hAnsi="Times New Roman" w:eastAsia="宋体" w:cs="Times New Roman"/>
          <w:b w:val="0"/>
          <w:bCs w:val="0"/>
          <w:sz w:val="21"/>
          <w:szCs w:val="21"/>
          <w:lang w:eastAsia="zh-CN" w:bidi="ar"/>
        </w:rPr>
        <w:t>生物反馈</w:t>
      </w:r>
      <w:r>
        <w:rPr>
          <w:rFonts w:hint="default" w:ascii="Times New Roman" w:hAnsi="Times New Roman" w:eastAsia="宋体" w:cs="Times New Roman"/>
          <w:b w:val="0"/>
          <w:bCs w:val="0"/>
          <w:kern w:val="0"/>
          <w:sz w:val="21"/>
          <w:szCs w:val="21"/>
          <w:highlight w:val="none"/>
          <w:lang w:val="en-US" w:eastAsia="zh-CN"/>
        </w:rPr>
        <w:t>可</w:t>
      </w:r>
      <w:r>
        <w:rPr>
          <w:rFonts w:hint="eastAsia" w:ascii="Times New Roman" w:hAnsi="Times New Roman" w:eastAsia="宋体" w:cs="Times New Roman"/>
          <w:b w:val="0"/>
          <w:bCs w:val="0"/>
          <w:kern w:val="0"/>
          <w:sz w:val="21"/>
          <w:szCs w:val="21"/>
          <w:highlight w:val="none"/>
          <w:lang w:val="en-US" w:eastAsia="zh-CN"/>
        </w:rPr>
        <w:t>降低</w:t>
      </w:r>
      <w:r>
        <w:rPr>
          <w:rFonts w:hint="default" w:ascii="Times New Roman" w:hAnsi="Times New Roman" w:eastAsia="宋体" w:cs="Times New Roman"/>
          <w:b w:val="0"/>
          <w:bCs w:val="0"/>
          <w:kern w:val="0"/>
          <w:sz w:val="21"/>
          <w:szCs w:val="21"/>
          <w:highlight w:val="none"/>
          <w:lang w:val="en-US" w:eastAsia="zh-CN"/>
        </w:rPr>
        <w:t>盆底功能障碍性患者</w:t>
      </w:r>
      <w:r>
        <w:rPr>
          <w:rFonts w:hint="default" w:ascii="Times New Roman" w:hAnsi="Times New Roman" w:eastAsia="宋体" w:cs="Times New Roman"/>
          <w:sz w:val="21"/>
          <w:szCs w:val="21"/>
          <w:highlight w:val="none"/>
          <w:lang w:val="en-US" w:eastAsia="zh-CN"/>
        </w:rPr>
        <w:t>盆底障碍生活质量简表（PFDI-20）评分</w:t>
      </w:r>
      <w:r>
        <w:rPr>
          <w:rFonts w:hint="default" w:ascii="Times New Roman" w:hAnsi="Times New Roman" w:eastAsia="宋体" w:cs="Times New Roman"/>
          <w:b w:val="0"/>
          <w:bCs w:val="0"/>
          <w:kern w:val="0"/>
          <w:sz w:val="21"/>
          <w:szCs w:val="21"/>
          <w:highlight w:val="none"/>
          <w:lang w:val="en-US" w:eastAsia="zh-CN"/>
        </w:rPr>
        <w:t>[</w:t>
      </w: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lang w:val="en-US" w:eastAsia="zh-CN"/>
        </w:rPr>
        <w:t>-3.52</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lang w:val="en-US" w:eastAsia="zh-CN"/>
        </w:rPr>
        <w:t>-3.85,-3.18</w:t>
      </w:r>
      <w:r>
        <w:rPr>
          <w:rFonts w:hint="default" w:ascii="Times New Roman" w:hAnsi="Times New Roman" w:cs="Times New Roman"/>
          <w:color w:val="000000"/>
          <w:szCs w:val="21"/>
          <w:highlight w:val="none"/>
        </w:rPr>
        <w:t>）</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B</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21"/>
          <w:szCs w:val="21"/>
          <w:highlight w:val="none"/>
          <w:lang w:val="en-US" w:eastAsia="zh-CN"/>
        </w:rPr>
        <w:t>篇RCT研究表明</w:t>
      </w:r>
      <w:r>
        <w:rPr>
          <w:rFonts w:hint="eastAsia" w:ascii="Times New Roman" w:hAnsi="Times New Roman" w:eastAsia="宋体" w:cs="Times New Roman"/>
          <w:b w:val="0"/>
          <w:bCs w:val="0"/>
          <w:kern w:val="0"/>
          <w:sz w:val="21"/>
          <w:szCs w:val="21"/>
          <w:highlight w:val="none"/>
          <w:lang w:val="en-US" w:eastAsia="zh-CN"/>
        </w:rPr>
        <w:t>电刺激</w:t>
      </w:r>
      <w:r>
        <w:rPr>
          <w:rStyle w:val="46"/>
          <w:rFonts w:hint="default" w:ascii="Times New Roman" w:hAnsi="Times New Roman" w:eastAsia="宋体" w:cs="Times New Roman"/>
          <w:b w:val="0"/>
          <w:bCs w:val="0"/>
          <w:sz w:val="21"/>
          <w:szCs w:val="21"/>
          <w:lang w:eastAsia="zh-CN" w:bidi="ar"/>
        </w:rPr>
        <w:t>生物反馈</w:t>
      </w:r>
      <w:r>
        <w:rPr>
          <w:rFonts w:hint="default" w:ascii="Times New Roman" w:hAnsi="Times New Roman" w:eastAsia="宋体" w:cs="Times New Roman"/>
          <w:b w:val="0"/>
          <w:bCs w:val="0"/>
          <w:kern w:val="0"/>
          <w:sz w:val="21"/>
          <w:szCs w:val="21"/>
          <w:highlight w:val="none"/>
          <w:lang w:val="en-US" w:eastAsia="zh-CN"/>
        </w:rPr>
        <w:t>可</w:t>
      </w:r>
      <w:r>
        <w:rPr>
          <w:rFonts w:hint="eastAsia" w:ascii="Times New Roman" w:hAnsi="Times New Roman" w:eastAsia="宋体" w:cs="Times New Roman"/>
          <w:b w:val="0"/>
          <w:bCs w:val="0"/>
          <w:kern w:val="0"/>
          <w:sz w:val="21"/>
          <w:szCs w:val="21"/>
          <w:highlight w:val="none"/>
          <w:lang w:val="en-US" w:eastAsia="zh-CN"/>
        </w:rPr>
        <w:t>增加</w:t>
      </w:r>
      <w:r>
        <w:rPr>
          <w:rFonts w:hint="default" w:ascii="Times New Roman" w:hAnsi="Times New Roman" w:eastAsia="宋体" w:cs="Times New Roman"/>
          <w:b w:val="0"/>
          <w:bCs w:val="0"/>
          <w:kern w:val="0"/>
          <w:sz w:val="21"/>
          <w:szCs w:val="21"/>
          <w:highlight w:val="none"/>
          <w:lang w:val="en-US" w:eastAsia="zh-CN"/>
        </w:rPr>
        <w:t>盆底功能障碍性患者</w:t>
      </w:r>
      <w:r>
        <w:rPr>
          <w:rFonts w:hint="default" w:ascii="Times New Roman" w:hAnsi="Times New Roman" w:eastAsia="宋体" w:cs="Times New Roman"/>
          <w:sz w:val="21"/>
          <w:szCs w:val="21"/>
          <w:highlight w:val="none"/>
          <w:lang w:val="en-US" w:eastAsia="zh-CN"/>
        </w:rPr>
        <w:t>盆底肌力分级</w:t>
      </w:r>
      <w:r>
        <w:rPr>
          <w:rFonts w:hint="default" w:ascii="Times New Roman" w:hAnsi="Times New Roman" w:eastAsia="宋体" w:cs="Times New Roman"/>
          <w:b w:val="0"/>
          <w:bCs w:val="0"/>
          <w:kern w:val="0"/>
          <w:sz w:val="21"/>
          <w:szCs w:val="21"/>
          <w:highlight w:val="none"/>
          <w:lang w:val="en-US" w:eastAsia="zh-CN"/>
        </w:rPr>
        <w:t>[</w:t>
      </w:r>
      <w:r>
        <w:rPr>
          <w:rFonts w:hint="default" w:ascii="Times New Roman" w:hAnsi="Times New Roman" w:eastAsia="宋体" w:cs="Times New Roman"/>
          <w:color w:val="000000"/>
          <w:sz w:val="21"/>
          <w:szCs w:val="21"/>
          <w:highlight w:val="none"/>
        </w:rPr>
        <w:t>MD=3.04</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95%CI(1.97,</w:t>
      </w:r>
      <w:r>
        <w:rPr>
          <w:rFonts w:hint="default" w:ascii="Times New Roman" w:hAnsi="Times New Roman" w:eastAsia="宋体" w:cs="Times New Roman"/>
          <w:color w:val="000000"/>
          <w:sz w:val="21"/>
          <w:szCs w:val="21"/>
          <w:highlight w:val="none"/>
          <w:lang w:val="en-US" w:eastAsia="zh-CN"/>
        </w:rPr>
        <w:t>4.67</w:t>
      </w:r>
      <w:r>
        <w:rPr>
          <w:rFonts w:hint="default" w:ascii="Times New Roman" w:hAnsi="Times New Roman" w:eastAsia="宋体" w:cs="Times New Roman"/>
          <w:color w:val="000000"/>
          <w:sz w:val="21"/>
          <w:szCs w:val="21"/>
          <w:highlight w:val="none"/>
        </w:rPr>
        <w:t>)</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B</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。4</w:t>
      </w:r>
      <w:r>
        <w:rPr>
          <w:rFonts w:hint="default" w:ascii="Times New Roman" w:hAnsi="Times New Roman" w:eastAsia="宋体" w:cs="Times New Roman"/>
          <w:b w:val="0"/>
          <w:bCs w:val="0"/>
          <w:kern w:val="0"/>
          <w:sz w:val="21"/>
          <w:szCs w:val="21"/>
          <w:highlight w:val="none"/>
          <w:lang w:val="en-US" w:eastAsia="zh-CN"/>
        </w:rPr>
        <w:t>篇RCT研究表明</w:t>
      </w:r>
      <w:r>
        <w:rPr>
          <w:rFonts w:hint="eastAsia" w:ascii="Times New Roman" w:hAnsi="Times New Roman" w:eastAsia="宋体" w:cs="Times New Roman"/>
          <w:b w:val="0"/>
          <w:bCs w:val="0"/>
          <w:kern w:val="0"/>
          <w:sz w:val="21"/>
          <w:szCs w:val="21"/>
          <w:highlight w:val="none"/>
          <w:lang w:val="en-US" w:eastAsia="zh-CN"/>
        </w:rPr>
        <w:t>电刺激</w:t>
      </w:r>
      <w:r>
        <w:rPr>
          <w:rStyle w:val="46"/>
          <w:rFonts w:hint="default" w:ascii="Times New Roman" w:hAnsi="Times New Roman" w:eastAsia="宋体" w:cs="Times New Roman"/>
          <w:b w:val="0"/>
          <w:bCs w:val="0"/>
          <w:sz w:val="21"/>
          <w:szCs w:val="21"/>
          <w:lang w:eastAsia="zh-CN" w:bidi="ar"/>
        </w:rPr>
        <w:t>生物反馈</w:t>
      </w:r>
      <w:r>
        <w:rPr>
          <w:rFonts w:hint="default" w:ascii="Times New Roman" w:hAnsi="Times New Roman" w:eastAsia="宋体" w:cs="Times New Roman"/>
          <w:b w:val="0"/>
          <w:bCs w:val="0"/>
          <w:kern w:val="0"/>
          <w:sz w:val="21"/>
          <w:szCs w:val="21"/>
          <w:highlight w:val="none"/>
          <w:lang w:val="en-US" w:eastAsia="zh-CN"/>
        </w:rPr>
        <w:t>可</w:t>
      </w:r>
      <w:r>
        <w:rPr>
          <w:rFonts w:hint="eastAsia" w:ascii="Times New Roman" w:hAnsi="Times New Roman" w:eastAsia="宋体" w:cs="Times New Roman"/>
          <w:b w:val="0"/>
          <w:bCs w:val="0"/>
          <w:kern w:val="0"/>
          <w:sz w:val="21"/>
          <w:szCs w:val="21"/>
          <w:highlight w:val="none"/>
          <w:lang w:val="en-US" w:eastAsia="zh-CN"/>
        </w:rPr>
        <w:t>降低</w:t>
      </w:r>
      <w:r>
        <w:rPr>
          <w:rFonts w:hint="default" w:ascii="Times New Roman" w:hAnsi="Times New Roman" w:eastAsia="宋体" w:cs="Times New Roman"/>
          <w:b w:val="0"/>
          <w:bCs w:val="0"/>
          <w:kern w:val="0"/>
          <w:sz w:val="21"/>
          <w:szCs w:val="21"/>
          <w:highlight w:val="none"/>
          <w:lang w:val="en-US" w:eastAsia="zh-CN"/>
        </w:rPr>
        <w:t>盆底功能障碍性患者</w:t>
      </w:r>
      <w:r>
        <w:rPr>
          <w:rFonts w:hint="default" w:ascii="Times New Roman" w:hAnsi="Times New Roman" w:eastAsia="宋体" w:cs="Times New Roman"/>
          <w:b w:val="0"/>
          <w:bCs w:val="0"/>
          <w:sz w:val="21"/>
          <w:szCs w:val="21"/>
          <w:lang w:val="en-US" w:eastAsia="zh-CN"/>
        </w:rPr>
        <w:t>POP-Q分度</w:t>
      </w:r>
      <w:r>
        <w:rPr>
          <w:rFonts w:hint="default" w:ascii="Times New Roman" w:hAnsi="Times New Roman" w:eastAsia="宋体" w:cs="Times New Roman"/>
          <w:b w:val="0"/>
          <w:bCs w:val="0"/>
          <w:kern w:val="0"/>
          <w:sz w:val="21"/>
          <w:szCs w:val="21"/>
          <w:highlight w:val="none"/>
          <w:lang w:val="en-US" w:eastAsia="zh-CN"/>
        </w:rPr>
        <w:t>[</w:t>
      </w: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lang w:val="en-US" w:eastAsia="zh-CN"/>
        </w:rPr>
        <w:t>0.49</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lang w:val="en-US" w:eastAsia="zh-CN"/>
        </w:rPr>
        <w:t>0.32,0.74</w:t>
      </w:r>
      <w:r>
        <w:rPr>
          <w:rFonts w:hint="default" w:ascii="Times New Roman" w:hAnsi="Times New Roman" w:cs="Times New Roman"/>
          <w:color w:val="000000"/>
          <w:szCs w:val="21"/>
          <w:highlight w:val="none"/>
        </w:rPr>
        <w:t>）</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B</w:t>
      </w:r>
      <w:r>
        <w:rPr>
          <w:rFonts w:hint="default" w:ascii="Times New Roman" w:hAnsi="Times New Roman" w:eastAsia="宋体" w:cs="Times New Roman"/>
          <w:b w:val="0"/>
          <w:bCs w:val="0"/>
          <w:kern w:val="0"/>
          <w:sz w:val="21"/>
          <w:szCs w:val="21"/>
          <w:highlight w:val="none"/>
          <w:lang w:val="en-US" w:eastAsia="zh-CN"/>
        </w:rPr>
        <w:t>)</w:t>
      </w:r>
      <w:r>
        <w:rPr>
          <w:rFonts w:hint="eastAsia" w:ascii="Times New Roman" w:hAnsi="Times New Roman" w:eastAsia="宋体" w:cs="Times New Roman"/>
          <w:b w:val="0"/>
          <w:bCs w:val="0"/>
          <w:kern w:val="0"/>
          <w:sz w:val="21"/>
          <w:szCs w:val="21"/>
          <w:highlight w:val="none"/>
          <w:lang w:val="en-US" w:eastAsia="zh-CN"/>
        </w:rPr>
        <w:t>。</w:t>
      </w:r>
    </w:p>
    <w:p w14:paraId="1A09C02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outlineLvl w:val="0"/>
        <w:rPr>
          <w:rFonts w:hint="default" w:ascii="Times New Roman" w:hAnsi="Times New Roman" w:eastAsia="宋体" w:cs="Times New Roman"/>
          <w:b/>
          <w:bCs/>
          <w:sz w:val="21"/>
          <w:szCs w:val="21"/>
          <w:highlight w:val="none"/>
        </w:rPr>
      </w:pPr>
      <w:bookmarkStart w:id="67" w:name="_Toc20102"/>
      <w:bookmarkStart w:id="68" w:name="_Toc29817"/>
      <w:r>
        <w:rPr>
          <w:rFonts w:hint="default" w:ascii="Times New Roman" w:hAnsi="Times New Roman" w:eastAsia="宋体" w:cs="Times New Roman"/>
          <w:b/>
          <w:bCs/>
          <w:sz w:val="21"/>
          <w:szCs w:val="21"/>
          <w:highlight w:val="none"/>
          <w:lang w:val="en-US" w:eastAsia="zh-CN"/>
        </w:rPr>
        <w:t>7</w:t>
      </w:r>
      <w:r>
        <w:rPr>
          <w:rFonts w:hint="default" w:ascii="Times New Roman" w:hAnsi="Times New Roman" w:eastAsia="宋体" w:cs="Times New Roman"/>
          <w:b/>
          <w:bCs/>
          <w:sz w:val="21"/>
          <w:szCs w:val="21"/>
          <w:highlight w:val="none"/>
        </w:rPr>
        <w:t xml:space="preserve"> 中医诊疗流程图</w:t>
      </w:r>
      <w:bookmarkEnd w:id="67"/>
      <w:bookmarkEnd w:id="68"/>
    </w:p>
    <w:p w14:paraId="78C6BDB0">
      <w:pPr>
        <w:pStyle w:val="15"/>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lang w:val="en-US" w:eastAsia="zh-CN"/>
        </w:rPr>
      </w:pPr>
    </w:p>
    <w:p w14:paraId="42F91FA8">
      <w:pPr>
        <w:pStyle w:val="15"/>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drawing>
          <wp:inline distT="0" distB="0" distL="114300" distR="114300">
            <wp:extent cx="3697605" cy="3917315"/>
            <wp:effectExtent l="0" t="0" r="10795" b="698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9"/>
                    <a:stretch>
                      <a:fillRect/>
                    </a:stretch>
                  </pic:blipFill>
                  <pic:spPr>
                    <a:xfrm>
                      <a:off x="0" y="0"/>
                      <a:ext cx="3697605" cy="3917315"/>
                    </a:xfrm>
                    <a:prstGeom prst="rect">
                      <a:avLst/>
                    </a:prstGeom>
                  </pic:spPr>
                </pic:pic>
              </a:graphicData>
            </a:graphic>
          </wp:inline>
        </w:drawing>
      </w:r>
    </w:p>
    <w:p w14:paraId="6F5A490E">
      <w:pPr>
        <w:pStyle w:val="15"/>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lang w:val="en-US" w:eastAsia="zh-CN"/>
        </w:rPr>
      </w:pPr>
    </w:p>
    <w:p w14:paraId="66490424">
      <w:pPr>
        <w:pStyle w:val="24"/>
        <w:ind w:firstLine="0" w:firstLineChars="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图1 子宫脱垂中医诊疗流程图</w:t>
      </w:r>
    </w:p>
    <w:p w14:paraId="6ABBC0B4">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br w:type="page"/>
      </w:r>
    </w:p>
    <w:p w14:paraId="7DFA355E">
      <w:pPr>
        <w:pStyle w:val="15"/>
        <w:widowControl/>
        <w:spacing w:before="0" w:beforeAutospacing="0" w:after="0" w:afterAutospacing="0"/>
        <w:jc w:val="center"/>
        <w:outlineLvl w:val="0"/>
        <w:rPr>
          <w:rFonts w:hint="default" w:ascii="Times New Roman" w:hAnsi="Times New Roman" w:eastAsia="宋体" w:cs="Times New Roman"/>
          <w:b/>
          <w:bCs/>
          <w:sz w:val="21"/>
          <w:szCs w:val="21"/>
          <w:highlight w:val="none"/>
        </w:rPr>
      </w:pPr>
      <w:bookmarkStart w:id="69" w:name="_Toc100"/>
      <w:bookmarkStart w:id="70" w:name="_Toc15363"/>
      <w:r>
        <w:rPr>
          <w:rFonts w:hint="default" w:ascii="Times New Roman" w:hAnsi="Times New Roman" w:eastAsia="宋体" w:cs="Times New Roman"/>
          <w:b/>
          <w:bCs/>
          <w:sz w:val="21"/>
          <w:szCs w:val="21"/>
          <w:highlight w:val="none"/>
        </w:rPr>
        <w:t>附录A</w:t>
      </w:r>
      <w:bookmarkEnd w:id="69"/>
      <w:bookmarkEnd w:id="70"/>
    </w:p>
    <w:p w14:paraId="5D3B9FA6">
      <w:pPr>
        <w:spacing w:line="360" w:lineRule="exact"/>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w:t>
      </w:r>
      <w:r>
        <w:rPr>
          <w:rFonts w:hint="eastAsia" w:ascii="Times New Roman" w:hAnsi="Times New Roman" w:eastAsia="宋体" w:cs="Times New Roman"/>
          <w:b/>
          <w:color w:val="000000" w:themeColor="text1"/>
          <w:szCs w:val="21"/>
          <w:lang w:val="en-US" w:eastAsia="zh-CN"/>
          <w14:textFill>
            <w14:solidFill>
              <w14:schemeClr w14:val="tx1"/>
            </w14:solidFill>
          </w14:textFill>
        </w:rPr>
        <w:t>规范</w:t>
      </w:r>
      <w:r>
        <w:rPr>
          <w:rFonts w:hint="default" w:ascii="Times New Roman" w:hAnsi="Times New Roman" w:eastAsia="宋体" w:cs="Times New Roman"/>
          <w:b/>
          <w:color w:val="000000" w:themeColor="text1"/>
          <w:szCs w:val="21"/>
          <w14:textFill>
            <w14:solidFill>
              <w14:schemeClr w14:val="tx1"/>
            </w14:solidFill>
          </w14:textFill>
        </w:rPr>
        <w:t>性）</w:t>
      </w:r>
    </w:p>
    <w:p w14:paraId="74A60225">
      <w:pPr>
        <w:spacing w:line="360" w:lineRule="exact"/>
        <w:jc w:val="center"/>
        <w:rPr>
          <w:rFonts w:hint="default" w:ascii="Times New Roman" w:hAnsi="Times New Roman" w:eastAsia="宋体" w:cs="Times New Roman"/>
          <w:b/>
          <w:color w:val="000000" w:themeColor="text1"/>
          <w:szCs w:val="21"/>
          <w:lang w:val="en-US" w:eastAsia="zh-CN"/>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编制</w:t>
      </w:r>
      <w:r>
        <w:rPr>
          <w:rFonts w:hint="eastAsia" w:ascii="Times New Roman" w:hAnsi="Times New Roman" w:eastAsia="宋体" w:cs="Times New Roman"/>
          <w:b/>
          <w:color w:val="000000" w:themeColor="text1"/>
          <w:szCs w:val="21"/>
          <w:lang w:val="en-US" w:eastAsia="zh-CN"/>
          <w14:textFill>
            <w14:solidFill>
              <w14:schemeClr w14:val="tx1"/>
            </w14:solidFill>
          </w14:textFill>
        </w:rPr>
        <w:t>方法</w:t>
      </w:r>
    </w:p>
    <w:p w14:paraId="599A7385">
      <w:pPr>
        <w:spacing w:line="360" w:lineRule="exact"/>
        <w:jc w:val="both"/>
        <w:rPr>
          <w:rFonts w:hint="default" w:ascii="Times New Roman" w:hAnsi="Times New Roman" w:eastAsia="宋体" w:cs="Times New Roman"/>
          <w:b/>
          <w:color w:val="000000" w:themeColor="text1"/>
          <w:szCs w:val="21"/>
          <w:lang w:val="en-US" w:eastAsia="zh-CN"/>
          <w14:textFill>
            <w14:solidFill>
              <w14:schemeClr w14:val="tx1"/>
            </w14:solidFill>
          </w14:textFill>
        </w:rPr>
      </w:pPr>
    </w:p>
    <w:p w14:paraId="10110355">
      <w:pPr>
        <w:pStyle w:val="15"/>
        <w:widowControl/>
        <w:spacing w:before="0"/>
        <w:ind w:left="0"/>
        <w:outlineLvl w:val="1"/>
        <w:rPr>
          <w:rFonts w:hint="default" w:ascii="Times New Roman" w:hAnsi="Times New Roman" w:eastAsia="宋体" w:cs="Times New Roman"/>
          <w:b/>
          <w:bCs/>
          <w:sz w:val="21"/>
          <w:szCs w:val="21"/>
        </w:rPr>
      </w:pPr>
      <w:r>
        <w:rPr>
          <w:rFonts w:hint="default" w:ascii="Times New Roman" w:hAnsi="Times New Roman" w:eastAsia="宋体" w:cs="Times New Roman"/>
          <w:b/>
          <w:bCs/>
          <w:spacing w:val="0"/>
          <w:sz w:val="21"/>
          <w:szCs w:val="21"/>
        </w:rPr>
        <w:t>A1.指南制定方法</w:t>
      </w:r>
    </w:p>
    <w:p w14:paraId="2A0AECBA">
      <w:pPr>
        <w:pStyle w:val="26"/>
        <w:keepNext w:val="0"/>
        <w:keepLines w:val="0"/>
        <w:pageBreakBefore w:val="0"/>
        <w:widowControl/>
        <w:numPr>
          <w:ilvl w:val="2"/>
          <w:numId w:val="0"/>
        </w:numPr>
        <w:kinsoku/>
        <w:wordWrap/>
        <w:overflowPunct/>
        <w:topLinePunct w:val="0"/>
        <w:autoSpaceDE/>
        <w:autoSpaceDN/>
        <w:bidi w:val="0"/>
        <w:adjustRightInd/>
        <w:snapToGrid/>
        <w:ind w:leftChars="0"/>
        <w:textAlignment w:val="auto"/>
        <w:outlineLvl w:val="2"/>
        <w:rPr>
          <w:rFonts w:hint="eastAsia" w:ascii="宋体" w:hAnsi="宋体" w:eastAsia="宋体" w:cs="宋体"/>
          <w:b/>
          <w:bCs/>
          <w:sz w:val="21"/>
          <w:szCs w:val="21"/>
          <w:lang w:val="en-US" w:eastAsia="zh-CN"/>
        </w:rPr>
      </w:pPr>
      <w:bookmarkStart w:id="71" w:name="_Toc700"/>
      <w:bookmarkStart w:id="72" w:name="_Toc12021"/>
      <w:r>
        <w:rPr>
          <w:rFonts w:hint="eastAsia" w:ascii="宋体" w:hAnsi="宋体" w:eastAsia="宋体" w:cs="宋体"/>
          <w:b/>
          <w:bCs/>
          <w:sz w:val="21"/>
          <w:szCs w:val="21"/>
          <w:lang w:val="en-US" w:eastAsia="zh-CN"/>
        </w:rPr>
        <w:t>1 指南制定项目组成员及职责</w:t>
      </w:r>
      <w:bookmarkEnd w:id="71"/>
      <w:bookmarkEnd w:id="72"/>
    </w:p>
    <w:p w14:paraId="5AD877A9">
      <w:pPr>
        <w:pStyle w:val="24"/>
        <w:keepNext w:val="0"/>
        <w:keepLines w:val="0"/>
        <w:pageBreakBefore w:val="0"/>
        <w:widowControl/>
        <w:kinsoku/>
        <w:wordWrap/>
        <w:overflowPunct/>
        <w:topLinePunct w:val="0"/>
        <w:autoSpaceDE w:val="0"/>
        <w:autoSpaceDN w:val="0"/>
        <w:bidi w:val="0"/>
        <w:adjustRightInd/>
        <w:snapToGrid/>
        <w:spacing w:before="100" w:after="100" w:line="360" w:lineRule="exact"/>
        <w:ind w:firstLine="428"/>
        <w:textAlignment w:val="auto"/>
        <w:rPr>
          <w:rFonts w:hint="default" w:ascii="Times New Roman" w:hAnsi="Times New Roman" w:eastAsia="宋体" w:cs="Times New Roman"/>
          <w:snapToGrid w:val="0"/>
          <w:color w:val="000000"/>
          <w:spacing w:val="7"/>
          <w:sz w:val="20"/>
        </w:rPr>
      </w:pPr>
      <w:r>
        <w:rPr>
          <w:rFonts w:hint="default" w:ascii="Times New Roman" w:hAnsi="Times New Roman" w:eastAsia="宋体" w:cs="Times New Roman"/>
          <w:snapToGrid w:val="0"/>
          <w:color w:val="000000"/>
          <w:spacing w:val="7"/>
          <w:sz w:val="20"/>
        </w:rPr>
        <w:t>本指南由</w:t>
      </w:r>
      <w:r>
        <w:rPr>
          <w:rFonts w:hint="default" w:ascii="Times New Roman" w:hAnsi="Times New Roman" w:eastAsia="宋体" w:cs="Times New Roman"/>
          <w:snapToGrid w:val="0"/>
          <w:color w:val="000000"/>
          <w:spacing w:val="7"/>
          <w:sz w:val="20"/>
          <w:lang w:val="en-US" w:eastAsia="zh-CN"/>
        </w:rPr>
        <w:t>天津中医药大学第一附属医院</w:t>
      </w:r>
      <w:r>
        <w:rPr>
          <w:rFonts w:hint="default" w:ascii="Times New Roman" w:hAnsi="Times New Roman" w:eastAsia="宋体" w:cs="Times New Roman"/>
          <w:snapToGrid w:val="0"/>
          <w:color w:val="000000"/>
          <w:spacing w:val="7"/>
          <w:sz w:val="20"/>
        </w:rPr>
        <w:t>发起，并全程负责指南制定的所有相关工作，在指南制定初期分别建立了指南指导组、专家组与工作组。同时，联合</w:t>
      </w:r>
      <w:r>
        <w:rPr>
          <w:rFonts w:hint="default" w:ascii="Times New Roman" w:hAnsi="Times New Roman" w:eastAsia="宋体" w:cs="Times New Roman"/>
          <w:snapToGrid w:val="0"/>
          <w:color w:val="000000"/>
          <w:spacing w:val="7"/>
          <w:sz w:val="20"/>
          <w:lang w:val="en-US" w:eastAsia="zh-CN"/>
        </w:rPr>
        <w:t>河北中医药大学、</w:t>
      </w:r>
      <w:r>
        <w:rPr>
          <w:rFonts w:hint="default" w:ascii="Times New Roman" w:hAnsi="Times New Roman" w:eastAsia="宋体" w:cs="Times New Roman"/>
          <w:snapToGrid w:val="0"/>
          <w:color w:val="000000"/>
          <w:spacing w:val="7"/>
          <w:sz w:val="20"/>
        </w:rPr>
        <w:t>北京中医药大学东直门医院</w:t>
      </w:r>
      <w:r>
        <w:rPr>
          <w:rFonts w:hint="default" w:ascii="Times New Roman" w:hAnsi="Times New Roman" w:eastAsia="宋体" w:cs="Times New Roman"/>
          <w:snapToGrid w:val="0"/>
          <w:color w:val="000000"/>
          <w:spacing w:val="7"/>
          <w:sz w:val="20"/>
          <w:lang w:eastAsia="zh-CN"/>
        </w:rPr>
        <w:t>、</w:t>
      </w:r>
      <w:r>
        <w:rPr>
          <w:rFonts w:hint="default" w:ascii="Times New Roman" w:hAnsi="Times New Roman" w:eastAsia="宋体" w:cs="Times New Roman"/>
          <w:snapToGrid w:val="0"/>
          <w:color w:val="000000"/>
          <w:spacing w:val="7"/>
          <w:sz w:val="20"/>
        </w:rPr>
        <w:t>黑龙江中医药大学附属第一医院，</w:t>
      </w:r>
      <w:r>
        <w:rPr>
          <w:rFonts w:hint="default" w:ascii="Times New Roman" w:hAnsi="Times New Roman" w:eastAsia="宋体" w:cs="Times New Roman"/>
          <w:snapToGrid w:val="0"/>
          <w:color w:val="000000"/>
          <w:spacing w:val="7"/>
          <w:sz w:val="20"/>
          <w:lang w:val="en-US" w:eastAsia="zh-CN"/>
        </w:rPr>
        <w:t>江苏省中医院</w:t>
      </w:r>
      <w:r>
        <w:rPr>
          <w:rFonts w:hint="default" w:ascii="Times New Roman" w:hAnsi="Times New Roman" w:eastAsia="宋体" w:cs="Times New Roman"/>
          <w:snapToGrid w:val="0"/>
          <w:color w:val="000000"/>
          <w:spacing w:val="7"/>
          <w:sz w:val="20"/>
        </w:rPr>
        <w:t>、</w:t>
      </w:r>
      <w:r>
        <w:rPr>
          <w:rFonts w:hint="default" w:ascii="Times New Roman" w:hAnsi="Times New Roman" w:eastAsia="宋体" w:cs="Times New Roman"/>
          <w:snapToGrid w:val="0"/>
          <w:color w:val="000000"/>
          <w:spacing w:val="7"/>
          <w:sz w:val="20"/>
          <w:lang w:val="en-US" w:eastAsia="zh-CN"/>
        </w:rPr>
        <w:t>成都中医药大学附属医院</w:t>
      </w:r>
      <w:r>
        <w:rPr>
          <w:rFonts w:hint="default" w:ascii="Times New Roman" w:hAnsi="Times New Roman" w:eastAsia="宋体" w:cs="Times New Roman"/>
          <w:snapToGrid w:val="0"/>
          <w:color w:val="000000"/>
          <w:spacing w:val="7"/>
          <w:sz w:val="20"/>
        </w:rPr>
        <w:t>、广州中医药大学第一附属医院</w:t>
      </w:r>
      <w:r>
        <w:rPr>
          <w:rFonts w:hint="default" w:ascii="Times New Roman" w:hAnsi="Times New Roman" w:eastAsia="宋体" w:cs="Times New Roman"/>
          <w:snapToGrid w:val="0"/>
          <w:color w:val="000000"/>
          <w:spacing w:val="7"/>
          <w:sz w:val="20"/>
          <w:lang w:eastAsia="zh-CN"/>
        </w:rPr>
        <w:t>、</w:t>
      </w:r>
      <w:r>
        <w:rPr>
          <w:rFonts w:hint="default" w:ascii="Times New Roman" w:hAnsi="Times New Roman" w:eastAsia="宋体" w:cs="Times New Roman"/>
          <w:snapToGrid w:val="0"/>
          <w:color w:val="000000"/>
          <w:spacing w:val="7"/>
          <w:sz w:val="20"/>
          <w:lang w:val="en-US" w:eastAsia="zh-CN"/>
        </w:rPr>
        <w:t>天津市第一中心医院、</w:t>
      </w:r>
      <w:r>
        <w:rPr>
          <w:rFonts w:hint="default" w:ascii="Times New Roman" w:hAnsi="Times New Roman" w:eastAsia="宋体" w:cs="Times New Roman"/>
          <w:snapToGrid w:val="0"/>
          <w:color w:val="000000"/>
          <w:spacing w:val="7"/>
          <w:sz w:val="20"/>
        </w:rPr>
        <w:t>天津市中心妇产科医院</w:t>
      </w:r>
      <w:r>
        <w:rPr>
          <w:rFonts w:hint="default" w:ascii="Times New Roman" w:hAnsi="Times New Roman" w:eastAsia="宋体" w:cs="Times New Roman"/>
          <w:snapToGrid w:val="0"/>
          <w:color w:val="000000"/>
          <w:spacing w:val="7"/>
          <w:sz w:val="20"/>
          <w:lang w:eastAsia="zh-CN"/>
        </w:rPr>
        <w:t>、</w:t>
      </w:r>
      <w:r>
        <w:rPr>
          <w:rFonts w:hint="default" w:ascii="Times New Roman" w:hAnsi="Times New Roman" w:eastAsia="宋体" w:cs="Times New Roman"/>
          <w:snapToGrid w:val="0"/>
          <w:color w:val="000000"/>
          <w:spacing w:val="7"/>
          <w:sz w:val="20"/>
          <w:lang w:val="en-US" w:eastAsia="zh-CN"/>
        </w:rPr>
        <w:t>天津医科大学总医院、天津市中医药研究院附属医院、</w:t>
      </w:r>
      <w:r>
        <w:rPr>
          <w:rFonts w:hint="default" w:ascii="Times New Roman" w:hAnsi="Times New Roman" w:eastAsia="宋体" w:cs="Times New Roman"/>
          <w:snapToGrid w:val="0"/>
          <w:color w:val="000000"/>
          <w:spacing w:val="7"/>
          <w:sz w:val="20"/>
        </w:rPr>
        <w:t>天津中医药大学第二附属医院</w:t>
      </w:r>
      <w:r>
        <w:rPr>
          <w:rFonts w:hint="default" w:ascii="Times New Roman" w:hAnsi="Times New Roman" w:eastAsia="宋体" w:cs="Times New Roman"/>
          <w:snapToGrid w:val="0"/>
          <w:color w:val="000000"/>
          <w:spacing w:val="7"/>
          <w:sz w:val="20"/>
          <w:lang w:eastAsia="zh-CN"/>
        </w:rPr>
        <w:t>、</w:t>
      </w:r>
      <w:r>
        <w:rPr>
          <w:rFonts w:hint="default" w:ascii="Times New Roman" w:hAnsi="Times New Roman" w:eastAsia="宋体" w:cs="Times New Roman"/>
          <w:snapToGrid w:val="0"/>
          <w:color w:val="000000"/>
          <w:spacing w:val="7"/>
          <w:sz w:val="20"/>
          <w:lang w:val="en-US" w:eastAsia="zh-CN"/>
        </w:rPr>
        <w:t>天津市中西医结合南开医院、武警特色医学中心、上海中医药大学附属龙华医院、天津中医药大学、广东省中医院、辽宁中医药大学附属医院、贵州中医药大学、北京中医药大学第三附属医院</w:t>
      </w:r>
      <w:r>
        <w:rPr>
          <w:rFonts w:hint="default" w:ascii="Times New Roman" w:hAnsi="Times New Roman" w:eastAsia="宋体" w:cs="Times New Roman"/>
          <w:snapToGrid w:val="0"/>
          <w:color w:val="000000"/>
          <w:spacing w:val="7"/>
          <w:sz w:val="20"/>
        </w:rPr>
        <w:t>共</w:t>
      </w:r>
      <w:r>
        <w:rPr>
          <w:rFonts w:hint="default" w:ascii="Times New Roman" w:hAnsi="Times New Roman" w:eastAsia="宋体" w:cs="Times New Roman"/>
          <w:snapToGrid w:val="0"/>
          <w:color w:val="000000"/>
          <w:spacing w:val="7"/>
          <w:sz w:val="20"/>
          <w:lang w:val="en-US" w:eastAsia="zh-CN"/>
        </w:rPr>
        <w:t>19</w:t>
      </w:r>
      <w:r>
        <w:rPr>
          <w:rFonts w:hint="default" w:ascii="Times New Roman" w:hAnsi="Times New Roman" w:eastAsia="宋体" w:cs="Times New Roman"/>
          <w:snapToGrid w:val="0"/>
          <w:color w:val="000000"/>
          <w:spacing w:val="7"/>
          <w:sz w:val="20"/>
        </w:rPr>
        <w:t>家单位参与，参与成员均为从事中医、中西医结合、西医妇科领域的专家。</w:t>
      </w:r>
      <w:r>
        <w:rPr>
          <w:rFonts w:hint="default" w:ascii="Times New Roman" w:hAnsi="Times New Roman" w:eastAsia="宋体" w:cs="Times New Roman"/>
          <w:snapToGrid w:val="0"/>
          <w:color w:val="000000"/>
          <w:spacing w:val="7"/>
          <w:sz w:val="20"/>
          <w:lang w:val="en-US" w:eastAsia="zh-CN"/>
        </w:rPr>
        <w:t>天津</w:t>
      </w:r>
      <w:r>
        <w:rPr>
          <w:rFonts w:hint="default" w:ascii="Times New Roman" w:hAnsi="Times New Roman" w:eastAsia="宋体" w:cs="Times New Roman"/>
          <w:snapToGrid w:val="0"/>
          <w:color w:val="000000"/>
          <w:spacing w:val="7"/>
          <w:sz w:val="20"/>
        </w:rPr>
        <w:t>中医药大学</w:t>
      </w:r>
      <w:r>
        <w:rPr>
          <w:rFonts w:hint="default" w:ascii="Times New Roman" w:cs="Times New Roman"/>
          <w:snapToGrid w:val="0"/>
          <w:color w:val="000000"/>
          <w:spacing w:val="7"/>
          <w:sz w:val="20"/>
          <w:lang w:val="en-US" w:eastAsia="zh-CN"/>
        </w:rPr>
        <w:t>循证医学中心</w:t>
      </w:r>
      <w:r>
        <w:rPr>
          <w:rFonts w:hint="default" w:ascii="Times New Roman" w:hAnsi="Times New Roman" w:eastAsia="宋体" w:cs="Times New Roman"/>
          <w:snapToGrid w:val="0"/>
          <w:color w:val="000000"/>
          <w:spacing w:val="7"/>
          <w:sz w:val="20"/>
        </w:rPr>
        <w:t>为本指南提供方法学指导。</w:t>
      </w:r>
    </w:p>
    <w:p w14:paraId="06F91E22">
      <w:pPr>
        <w:pStyle w:val="26"/>
        <w:keepNext w:val="0"/>
        <w:keepLines w:val="0"/>
        <w:pageBreakBefore w:val="0"/>
        <w:widowControl/>
        <w:numPr>
          <w:ilvl w:val="2"/>
          <w:numId w:val="0"/>
        </w:numPr>
        <w:kinsoku/>
        <w:wordWrap/>
        <w:overflowPunct/>
        <w:topLinePunct w:val="0"/>
        <w:autoSpaceDE/>
        <w:autoSpaceDN/>
        <w:bidi w:val="0"/>
        <w:adjustRightInd/>
        <w:snapToGrid/>
        <w:spacing w:before="100" w:after="100"/>
        <w:ind w:leftChars="0"/>
        <w:textAlignment w:val="auto"/>
        <w:outlineLvl w:val="2"/>
        <w:rPr>
          <w:rFonts w:hint="eastAsia" w:ascii="宋体" w:hAnsi="宋体" w:eastAsia="宋体" w:cs="宋体"/>
          <w:b/>
          <w:bCs/>
          <w:lang w:val="en-US" w:eastAsia="zh-CN"/>
        </w:rPr>
      </w:pPr>
      <w:bookmarkStart w:id="73" w:name="_Toc12598"/>
      <w:bookmarkStart w:id="74" w:name="_Toc27770"/>
      <w:r>
        <w:rPr>
          <w:rFonts w:hint="eastAsia" w:ascii="宋体" w:hAnsi="宋体" w:eastAsia="宋体" w:cs="宋体"/>
          <w:b/>
          <w:bCs/>
          <w:lang w:val="en-US" w:eastAsia="zh-CN"/>
        </w:rPr>
        <w:t>2 利益冲突声明</w:t>
      </w:r>
      <w:bookmarkEnd w:id="73"/>
      <w:bookmarkEnd w:id="74"/>
    </w:p>
    <w:p w14:paraId="7AFA3F44">
      <w:pPr>
        <w:keepNext w:val="0"/>
        <w:keepLines w:val="0"/>
        <w:pageBreakBefore w:val="0"/>
        <w:widowControl w:val="0"/>
        <w:kinsoku/>
        <w:wordWrap/>
        <w:overflowPunct/>
        <w:topLinePunct w:val="0"/>
        <w:autoSpaceDE/>
        <w:autoSpaceDN/>
        <w:bidi w:val="0"/>
        <w:adjustRightInd/>
        <w:snapToGrid/>
        <w:spacing w:line="360" w:lineRule="exact"/>
        <w:ind w:left="23" w:right="85" w:firstLine="420"/>
        <w:textAlignment w:val="auto"/>
        <w:rPr>
          <w:rFonts w:hint="default" w:ascii="Times New Roman" w:hAnsi="Times New Roman" w:eastAsia="宋体" w:cs="Times New Roman"/>
          <w:snapToGrid w:val="0"/>
          <w:spacing w:val="7"/>
          <w:kern w:val="0"/>
          <w:sz w:val="20"/>
          <w:szCs w:val="20"/>
        </w:rPr>
      </w:pPr>
      <w:r>
        <w:rPr>
          <w:rFonts w:hint="default" w:ascii="Times New Roman" w:hAnsi="Times New Roman" w:eastAsia="宋体" w:cs="Times New Roman"/>
          <w:snapToGrid w:val="0"/>
          <w:color w:val="000000"/>
          <w:spacing w:val="7"/>
          <w:kern w:val="0"/>
          <w:sz w:val="20"/>
          <w:szCs w:val="20"/>
        </w:rPr>
        <w:t>指南起草组成员均不存在本指南相关的利益冲突。所有参与共识的专家均已签订《指南利益冲突声明表》，声明其本人没有和本指南主题相关的任何商业的、专业的或其他方面的</w:t>
      </w:r>
      <w:r>
        <w:rPr>
          <w:rFonts w:hint="default" w:ascii="Times New Roman" w:hAnsi="Times New Roman" w:eastAsia="宋体" w:cs="Times New Roman"/>
          <w:snapToGrid w:val="0"/>
          <w:spacing w:val="7"/>
          <w:kern w:val="0"/>
          <w:sz w:val="20"/>
          <w:szCs w:val="20"/>
        </w:rPr>
        <w:t>利益，以及所有可能被本部指南成果影响的利益。</w:t>
      </w:r>
    </w:p>
    <w:p w14:paraId="31ACA7F9">
      <w:pPr>
        <w:pStyle w:val="26"/>
        <w:keepNext w:val="0"/>
        <w:keepLines w:val="0"/>
        <w:pageBreakBefore w:val="0"/>
        <w:widowControl/>
        <w:numPr>
          <w:ilvl w:val="2"/>
          <w:numId w:val="0"/>
        </w:numPr>
        <w:kinsoku/>
        <w:wordWrap/>
        <w:overflowPunct/>
        <w:topLinePunct w:val="0"/>
        <w:autoSpaceDE/>
        <w:autoSpaceDN/>
        <w:bidi w:val="0"/>
        <w:adjustRightInd/>
        <w:snapToGrid/>
        <w:spacing w:before="100" w:after="100"/>
        <w:ind w:leftChars="0"/>
        <w:textAlignment w:val="auto"/>
        <w:outlineLvl w:val="2"/>
        <w:rPr>
          <w:rFonts w:hint="default" w:ascii="宋体" w:hAnsi="宋体" w:eastAsia="宋体" w:cs="宋体"/>
          <w:b/>
          <w:bCs/>
          <w:lang w:val="en-US" w:eastAsia="zh-CN"/>
        </w:rPr>
      </w:pPr>
      <w:bookmarkStart w:id="75" w:name="_Toc22448"/>
      <w:bookmarkStart w:id="76" w:name="_Toc19783"/>
      <w:r>
        <w:rPr>
          <w:rFonts w:hint="default" w:ascii="宋体" w:hAnsi="宋体" w:eastAsia="宋体" w:cs="宋体"/>
          <w:b/>
          <w:bCs/>
          <w:lang w:val="en-US" w:eastAsia="zh-CN"/>
        </w:rPr>
        <w:t>3 证据的检索、筛选、提取与综合</w:t>
      </w:r>
      <w:bookmarkEnd w:id="75"/>
      <w:bookmarkEnd w:id="76"/>
    </w:p>
    <w:p w14:paraId="05DAD508">
      <w:pPr>
        <w:pStyle w:val="29"/>
        <w:keepNext w:val="0"/>
        <w:keepLines w:val="0"/>
        <w:pageBreakBefore w:val="0"/>
        <w:numPr>
          <w:ilvl w:val="3"/>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sz w:val="20"/>
          <w:szCs w:val="20"/>
          <w:lang w:val="en-US" w:eastAsia="zh-CN"/>
        </w:rPr>
      </w:pPr>
      <w:bookmarkStart w:id="77" w:name="_Toc27760"/>
      <w:r>
        <w:rPr>
          <w:rFonts w:hint="eastAsia" w:ascii="宋体" w:hAnsi="宋体" w:eastAsia="宋体" w:cs="宋体"/>
          <w:b/>
          <w:bCs/>
          <w:sz w:val="20"/>
          <w:szCs w:val="20"/>
          <w:lang w:val="en-US" w:eastAsia="zh-CN"/>
        </w:rPr>
        <w:t>3.1 证据检索</w:t>
      </w:r>
      <w:bookmarkEnd w:id="77"/>
    </w:p>
    <w:p w14:paraId="3D23A1AA">
      <w:pPr>
        <w:keepNext w:val="0"/>
        <w:keepLines w:val="0"/>
        <w:pageBreakBefore w:val="0"/>
        <w:numPr>
          <w:ilvl w:val="0"/>
          <w:numId w:val="0"/>
        </w:numPr>
        <w:kinsoku/>
        <w:wordWrap/>
        <w:overflowPunct/>
        <w:topLinePunct w:val="0"/>
        <w:autoSpaceDE/>
        <w:autoSpaceDN/>
        <w:bidi w:val="0"/>
        <w:adjustRightInd/>
        <w:snapToGrid/>
        <w:spacing w:before="1" w:line="360" w:lineRule="exact"/>
        <w:ind w:left="0" w:firstLine="428" w:firstLineChars="200"/>
        <w:textAlignment w:val="auto"/>
        <w:rPr>
          <w:rFonts w:hint="default" w:ascii="Times New Roman" w:hAnsi="Times New Roman" w:eastAsia="宋体" w:cs="Times New Roman"/>
          <w:snapToGrid w:val="0"/>
          <w:color w:val="000000"/>
          <w:spacing w:val="7"/>
          <w:kern w:val="0"/>
          <w:sz w:val="20"/>
          <w:szCs w:val="20"/>
        </w:rPr>
      </w:pPr>
      <w:r>
        <w:rPr>
          <w:rFonts w:hint="default" w:ascii="Times New Roman" w:hAnsi="Times New Roman" w:eastAsia="宋体" w:cs="Times New Roman"/>
          <w:snapToGrid w:val="0"/>
          <w:color w:val="000000"/>
          <w:spacing w:val="7"/>
          <w:kern w:val="0"/>
          <w:sz w:val="20"/>
          <w:szCs w:val="20"/>
        </w:rPr>
        <w:t>检索范围：计算机检索中国知网、万方、维普、中国生物医学文献、Pubmed、Cochrane Library、Web of science 及Embase数据库，检索时限均从建库至2023年12月</w:t>
      </w:r>
      <w:r>
        <w:rPr>
          <w:rFonts w:hint="default" w:ascii="Times New Roman" w:hAnsi="Times New Roman" w:eastAsia="宋体" w:cs="Times New Roman"/>
          <w:snapToGrid w:val="0"/>
          <w:color w:val="000000"/>
          <w:spacing w:val="7"/>
          <w:kern w:val="0"/>
          <w:sz w:val="20"/>
          <w:szCs w:val="20"/>
          <w:lang w:val="en-US" w:eastAsia="zh-CN"/>
        </w:rPr>
        <w:t>31日</w:t>
      </w:r>
      <w:r>
        <w:rPr>
          <w:rFonts w:hint="default" w:ascii="Times New Roman" w:hAnsi="Times New Roman" w:eastAsia="宋体" w:cs="Times New Roman"/>
          <w:snapToGrid w:val="0"/>
          <w:color w:val="000000"/>
          <w:spacing w:val="7"/>
          <w:kern w:val="0"/>
          <w:sz w:val="20"/>
          <w:szCs w:val="20"/>
        </w:rPr>
        <w:t>。检索采用主题词与自由词相结合的方式进行，并根据各数据库特点进行调整。同时手工检索教科书、重要的过期期刊、学术会议论文、标准化文件和出版的相关专著，以补充获取相关资料。</w:t>
      </w:r>
    </w:p>
    <w:p w14:paraId="094E34CD">
      <w:pPr>
        <w:keepNext w:val="0"/>
        <w:keepLines w:val="0"/>
        <w:pageBreakBefore w:val="0"/>
        <w:numPr>
          <w:ilvl w:val="0"/>
          <w:numId w:val="0"/>
        </w:numPr>
        <w:kinsoku/>
        <w:wordWrap/>
        <w:overflowPunct/>
        <w:topLinePunct w:val="0"/>
        <w:autoSpaceDE/>
        <w:autoSpaceDN/>
        <w:bidi w:val="0"/>
        <w:adjustRightInd/>
        <w:snapToGrid/>
        <w:spacing w:before="1" w:line="360" w:lineRule="exact"/>
        <w:ind w:left="0" w:firstLine="428" w:firstLineChars="200"/>
        <w:textAlignment w:val="auto"/>
        <w:rPr>
          <w:rFonts w:hint="default" w:ascii="Times New Roman" w:hAnsi="Times New Roman" w:eastAsia="宋体" w:cs="Times New Roman"/>
          <w:snapToGrid w:val="0"/>
          <w:color w:val="000000"/>
          <w:spacing w:val="7"/>
          <w:kern w:val="0"/>
          <w:sz w:val="20"/>
          <w:szCs w:val="20"/>
        </w:rPr>
      </w:pPr>
      <w:r>
        <w:rPr>
          <w:rFonts w:hint="default" w:ascii="Times New Roman" w:hAnsi="Times New Roman" w:eastAsia="宋体" w:cs="Times New Roman"/>
          <w:snapToGrid w:val="0"/>
          <w:color w:val="000000"/>
          <w:spacing w:val="7"/>
          <w:kern w:val="0"/>
          <w:sz w:val="20"/>
          <w:szCs w:val="20"/>
        </w:rPr>
        <w:t>检索策略：（以 CNKI、Pubmed 为例）</w:t>
      </w:r>
    </w:p>
    <w:p w14:paraId="4125635A">
      <w:pPr>
        <w:keepNext w:val="0"/>
        <w:keepLines w:val="0"/>
        <w:pageBreakBefore w:val="0"/>
        <w:numPr>
          <w:ilvl w:val="0"/>
          <w:numId w:val="0"/>
        </w:numPr>
        <w:kinsoku/>
        <w:wordWrap/>
        <w:overflowPunct/>
        <w:topLinePunct w:val="0"/>
        <w:autoSpaceDE/>
        <w:autoSpaceDN/>
        <w:bidi w:val="0"/>
        <w:adjustRightInd/>
        <w:snapToGrid/>
        <w:spacing w:before="1" w:line="360" w:lineRule="exact"/>
        <w:ind w:left="0" w:firstLine="428" w:firstLineChars="200"/>
        <w:textAlignment w:val="auto"/>
        <w:rPr>
          <w:rFonts w:hint="default" w:ascii="Times New Roman" w:hAnsi="Times New Roman" w:eastAsia="宋体" w:cs="Times New Roman"/>
          <w:snapToGrid w:val="0"/>
          <w:color w:val="000000"/>
          <w:spacing w:val="7"/>
          <w:kern w:val="0"/>
          <w:sz w:val="20"/>
          <w:szCs w:val="20"/>
        </w:rPr>
      </w:pPr>
      <w:r>
        <w:rPr>
          <w:rFonts w:hint="default" w:ascii="Times New Roman" w:hAnsi="Times New Roman" w:eastAsia="宋体" w:cs="Times New Roman"/>
          <w:snapToGrid w:val="0"/>
          <w:color w:val="000000"/>
          <w:spacing w:val="7"/>
          <w:kern w:val="0"/>
          <w:sz w:val="20"/>
          <w:szCs w:val="20"/>
        </w:rPr>
        <w:t>①CNKI 数据库检索式：</w:t>
      </w:r>
      <w:r>
        <w:rPr>
          <w:rFonts w:hint="eastAsia" w:ascii="Times New Roman" w:hAnsi="Times New Roman" w:eastAsia="宋体" w:cs="Times New Roman"/>
          <w:snapToGrid w:val="0"/>
          <w:color w:val="000000"/>
          <w:spacing w:val="7"/>
          <w:kern w:val="0"/>
          <w:sz w:val="20"/>
          <w:szCs w:val="20"/>
          <w:lang w:val="en-US" w:eastAsia="zh-CN"/>
        </w:rPr>
        <w:t>SU%=(子宫脱垂+盆底器官脱垂 +盆底功能障碍+产肠不收+阴挺+盆腔功能障碍性疾病+盆腔脏器脱垂+子宫脱出+阴道脱垂+阴挺)</w:t>
      </w:r>
    </w:p>
    <w:p w14:paraId="451E9FDD">
      <w:pPr>
        <w:keepNext w:val="0"/>
        <w:keepLines w:val="0"/>
        <w:pageBreakBefore w:val="0"/>
        <w:numPr>
          <w:ilvl w:val="0"/>
          <w:numId w:val="0"/>
        </w:numPr>
        <w:kinsoku/>
        <w:wordWrap/>
        <w:overflowPunct/>
        <w:topLinePunct w:val="0"/>
        <w:autoSpaceDE/>
        <w:autoSpaceDN/>
        <w:bidi w:val="0"/>
        <w:adjustRightInd/>
        <w:snapToGrid/>
        <w:spacing w:before="1" w:line="360" w:lineRule="exact"/>
        <w:ind w:left="0" w:firstLine="428" w:firstLineChars="200"/>
        <w:textAlignment w:val="auto"/>
        <w:rPr>
          <w:rFonts w:hint="default" w:ascii="Times New Roman" w:hAnsi="Times New Roman" w:eastAsia="宋体" w:cs="Times New Roman"/>
          <w:snapToGrid w:val="0"/>
          <w:color w:val="000000"/>
          <w:spacing w:val="7"/>
          <w:kern w:val="0"/>
          <w:sz w:val="20"/>
          <w:szCs w:val="20"/>
        </w:rPr>
      </w:pPr>
      <w:r>
        <w:rPr>
          <w:rFonts w:hint="default" w:ascii="Times New Roman" w:hAnsi="Times New Roman" w:eastAsia="宋体" w:cs="Times New Roman"/>
          <w:snapToGrid w:val="0"/>
          <w:color w:val="000000"/>
          <w:spacing w:val="7"/>
          <w:kern w:val="0"/>
          <w:sz w:val="20"/>
          <w:szCs w:val="20"/>
        </w:rPr>
        <w:t>②Pubmed数据库检索式：</w:t>
      </w:r>
      <w:r>
        <w:rPr>
          <w:rFonts w:hint="eastAsia" w:ascii="Times New Roman" w:hAnsi="Times New Roman" w:eastAsia="宋体" w:cs="Times New Roman"/>
          <w:snapToGrid w:val="0"/>
          <w:color w:val="000000"/>
          <w:spacing w:val="7"/>
          <w:kern w:val="0"/>
          <w:sz w:val="20"/>
          <w:szCs w:val="20"/>
          <w:lang w:val="en-US" w:eastAsia="zh-CN"/>
        </w:rPr>
        <w:t>("Uterine Prolapse"[Mesh]) OR (((((("uterine prolapse*"[Title/Abstract]) OR ("vaginal prolapse*"[Title/Abstract])) OR ("uterovaginal prolapse"[Title/Abstract])) OR (UVP[Title/Abstract])) OR ("prolapse of uterus"[Title/Abstract])) OR (hysteroptosis[Title/Abstract]))</w:t>
      </w:r>
    </w:p>
    <w:p w14:paraId="7158376B">
      <w:pPr>
        <w:pStyle w:val="29"/>
        <w:keepNext w:val="0"/>
        <w:keepLines w:val="0"/>
        <w:pageBreakBefore w:val="0"/>
        <w:numPr>
          <w:ilvl w:val="3"/>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cs="宋体"/>
          <w:b/>
          <w:bCs/>
          <w:sz w:val="20"/>
          <w:szCs w:val="20"/>
          <w:lang w:val="en-US" w:eastAsia="zh-CN"/>
        </w:rPr>
      </w:pPr>
      <w:bookmarkStart w:id="78" w:name="_Toc9721"/>
      <w:r>
        <w:rPr>
          <w:rFonts w:hint="default" w:ascii="宋体" w:hAnsi="宋体" w:eastAsia="宋体" w:cs="宋体"/>
          <w:b/>
          <w:bCs/>
          <w:sz w:val="20"/>
          <w:szCs w:val="20"/>
          <w:lang w:val="en-US" w:eastAsia="zh-CN"/>
        </w:rPr>
        <w:t>3.2 证据筛选</w:t>
      </w:r>
      <w:bookmarkEnd w:id="78"/>
    </w:p>
    <w:p w14:paraId="1898B145">
      <w:pPr>
        <w:keepNext w:val="0"/>
        <w:keepLines w:val="0"/>
        <w:pageBreakBefore w:val="0"/>
        <w:numPr>
          <w:ilvl w:val="0"/>
          <w:numId w:val="0"/>
        </w:numPr>
        <w:kinsoku/>
        <w:wordWrap/>
        <w:overflowPunct/>
        <w:topLinePunct w:val="0"/>
        <w:autoSpaceDE/>
        <w:autoSpaceDN/>
        <w:bidi w:val="0"/>
        <w:adjustRightInd/>
        <w:snapToGrid/>
        <w:spacing w:before="1" w:line="360" w:lineRule="exact"/>
        <w:ind w:left="0" w:firstLine="428" w:firstLineChars="200"/>
        <w:textAlignment w:val="auto"/>
        <w:rPr>
          <w:rFonts w:hint="default" w:ascii="Times New Roman" w:hAnsi="Times New Roman" w:eastAsia="宋体" w:cs="Times New Roman"/>
          <w:snapToGrid w:val="0"/>
          <w:color w:val="000000"/>
          <w:spacing w:val="7"/>
          <w:kern w:val="0"/>
          <w:sz w:val="20"/>
          <w:szCs w:val="20"/>
        </w:rPr>
      </w:pPr>
      <w:r>
        <w:rPr>
          <w:rFonts w:hint="default" w:ascii="Times New Roman" w:hAnsi="Times New Roman" w:eastAsia="宋体" w:cs="Times New Roman"/>
          <w:snapToGrid w:val="0"/>
          <w:color w:val="000000"/>
          <w:spacing w:val="7"/>
          <w:kern w:val="0"/>
          <w:sz w:val="20"/>
          <w:szCs w:val="20"/>
          <w:lang w:val="en-US" w:eastAsia="zh-CN"/>
        </w:rPr>
        <w:t>纳入标准：①研究对象（P）：明确诊断为子宫脱垂/盆腔器官脱垂的患者，年龄及辨</w:t>
      </w:r>
      <w:r>
        <w:rPr>
          <w:rFonts w:hint="default" w:ascii="Times New Roman" w:hAnsi="Times New Roman" w:eastAsia="宋体" w:cs="Times New Roman"/>
          <w:snapToGrid w:val="0"/>
          <w:color w:val="000000"/>
          <w:spacing w:val="7"/>
          <w:kern w:val="0"/>
          <w:sz w:val="20"/>
          <w:szCs w:val="20"/>
        </w:rPr>
        <w:t>证分型不做限制。②干预措施（I）：中医疗法、中医疗法联合西医疗法；③对照措施（C）：单纯西医治疗、安慰剂、无治疗。④结局指标（O）：疗效结局指标：POP-Q分度、中医证候积分</w:t>
      </w:r>
      <w:r>
        <w:rPr>
          <w:rFonts w:hint="default" w:ascii="Times New Roman" w:hAnsi="Times New Roman" w:eastAsia="宋体" w:cs="Times New Roman"/>
          <w:snapToGrid w:val="0"/>
          <w:color w:val="000000"/>
          <w:spacing w:val="7"/>
          <w:kern w:val="0"/>
          <w:sz w:val="20"/>
          <w:szCs w:val="20"/>
          <w:lang w:eastAsia="zh-CN"/>
        </w:rPr>
        <w:t>、</w:t>
      </w:r>
      <w:r>
        <w:rPr>
          <w:rFonts w:hint="default" w:ascii="Times New Roman" w:hAnsi="Times New Roman" w:eastAsia="宋体" w:cs="Times New Roman"/>
          <w:snapToGrid w:val="0"/>
          <w:color w:val="000000"/>
          <w:spacing w:val="7"/>
          <w:kern w:val="0"/>
          <w:sz w:val="20"/>
          <w:szCs w:val="20"/>
        </w:rPr>
        <w:t>盆底障碍生活质量简表（PFDI-20评分）、盆底障碍影响简易问卷（PFIQ-7评分）、监测不良反应、</w:t>
      </w:r>
      <w:r>
        <w:rPr>
          <w:rFonts w:hint="default" w:ascii="Times New Roman" w:hAnsi="Times New Roman" w:eastAsia="宋体" w:cs="Times New Roman"/>
          <w:snapToGrid w:val="0"/>
          <w:color w:val="000000"/>
          <w:spacing w:val="7"/>
          <w:kern w:val="0"/>
          <w:sz w:val="20"/>
          <w:szCs w:val="20"/>
          <w:lang w:val="en-US" w:eastAsia="zh-CN"/>
        </w:rPr>
        <w:t>阴道收缩持续时间、</w:t>
      </w:r>
      <w:r>
        <w:rPr>
          <w:rFonts w:hint="default" w:ascii="Times New Roman" w:hAnsi="Times New Roman" w:eastAsia="宋体" w:cs="Times New Roman"/>
          <w:snapToGrid w:val="0"/>
          <w:color w:val="000000"/>
          <w:spacing w:val="7"/>
          <w:kern w:val="0"/>
          <w:sz w:val="20"/>
          <w:szCs w:val="20"/>
        </w:rPr>
        <w:t>盆底肌力分级、盆底肌电压、临床疗效有效率、盆腔脏器脱垂症状评分表（POP-SS）</w:t>
      </w:r>
      <w:r>
        <w:rPr>
          <w:rFonts w:hint="default" w:ascii="Times New Roman" w:hAnsi="Times New Roman" w:eastAsia="宋体" w:cs="Times New Roman"/>
          <w:snapToGrid w:val="0"/>
          <w:color w:val="000000"/>
          <w:spacing w:val="7"/>
          <w:kern w:val="0"/>
          <w:sz w:val="20"/>
          <w:szCs w:val="20"/>
          <w:lang w:eastAsia="zh-CN"/>
        </w:rPr>
        <w:t>、</w:t>
      </w:r>
      <w:r>
        <w:rPr>
          <w:rFonts w:hint="default" w:ascii="Times New Roman" w:hAnsi="Times New Roman" w:eastAsia="宋体" w:cs="Times New Roman"/>
          <w:snapToGrid w:val="0"/>
          <w:color w:val="000000"/>
          <w:spacing w:val="7"/>
          <w:kern w:val="0"/>
          <w:sz w:val="20"/>
          <w:szCs w:val="20"/>
        </w:rPr>
        <w:t>漏尿量等。安全性结局指标：不良事件；⑤研究设计类型（S）：以系统评价/Meta分析、RCT试验为主，若无则扩展至非随机对照研究、观察性研究。</w:t>
      </w:r>
    </w:p>
    <w:p w14:paraId="11110826">
      <w:pPr>
        <w:keepNext w:val="0"/>
        <w:keepLines w:val="0"/>
        <w:pageBreakBefore w:val="0"/>
        <w:widowControl w:val="0"/>
        <w:kinsoku/>
        <w:wordWrap/>
        <w:overflowPunct/>
        <w:topLinePunct w:val="0"/>
        <w:autoSpaceDE/>
        <w:autoSpaceDN/>
        <w:bidi w:val="0"/>
        <w:adjustRightInd/>
        <w:snapToGrid/>
        <w:spacing w:line="360" w:lineRule="exact"/>
        <w:ind w:left="23" w:right="85" w:firstLine="420"/>
        <w:textAlignment w:val="auto"/>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排除标准：①不含有中医疗法、中西医联合疗法治</w:t>
      </w:r>
      <w:r>
        <w:rPr>
          <w:rFonts w:hint="default" w:ascii="Times New Roman" w:hAnsi="Times New Roman" w:eastAsia="宋体" w:cs="Times New Roman"/>
          <w:spacing w:val="7"/>
          <w:sz w:val="20"/>
          <w:szCs w:val="20"/>
          <w:highlight w:val="none"/>
        </w:rPr>
        <w:t>疗</w:t>
      </w:r>
      <w:r>
        <w:rPr>
          <w:rFonts w:hint="default" w:ascii="Times New Roman" w:hAnsi="Times New Roman" w:eastAsia="宋体" w:cs="Times New Roman"/>
          <w:spacing w:val="7"/>
          <w:sz w:val="20"/>
          <w:szCs w:val="20"/>
          <w:highlight w:val="none"/>
          <w:lang w:val="en-US" w:eastAsia="zh-CN"/>
        </w:rPr>
        <w:t>子宫脱垂/盆腔器官脱垂</w:t>
      </w:r>
      <w:r>
        <w:rPr>
          <w:rFonts w:hint="default" w:ascii="Times New Roman" w:hAnsi="Times New Roman" w:eastAsia="宋体" w:cs="Times New Roman"/>
          <w:spacing w:val="7"/>
          <w:sz w:val="20"/>
          <w:szCs w:val="20"/>
          <w:highlight w:val="none"/>
        </w:rPr>
        <w:t>的文献，治疗措施或结局指标描述不明的文献；②样本量每组未达到30例；③重复发表的文</w:t>
      </w:r>
      <w:r>
        <w:rPr>
          <w:rFonts w:hint="default" w:ascii="Times New Roman" w:hAnsi="Times New Roman" w:eastAsia="宋体" w:cs="Times New Roman"/>
          <w:spacing w:val="7"/>
          <w:sz w:val="20"/>
          <w:szCs w:val="20"/>
        </w:rPr>
        <w:t>献；④统计学方法或数据有误的文献；⑤大会论文、个案报道、非临床试验、药理研究的文献；⑥无法下载全文或无法提取数据，联系作者后仍无法提取数据的文献；⑦未公开发表的文献；⑧由专家组确认的低质量文献。</w:t>
      </w:r>
    </w:p>
    <w:p w14:paraId="2D708345">
      <w:pPr>
        <w:keepNext w:val="0"/>
        <w:keepLines w:val="0"/>
        <w:pageBreakBefore w:val="0"/>
        <w:widowControl w:val="0"/>
        <w:kinsoku/>
        <w:wordWrap/>
        <w:overflowPunct/>
        <w:topLinePunct w:val="0"/>
        <w:autoSpaceDE/>
        <w:autoSpaceDN/>
        <w:bidi w:val="0"/>
        <w:adjustRightInd/>
        <w:snapToGrid/>
        <w:spacing w:line="360" w:lineRule="exact"/>
        <w:ind w:left="23" w:right="85" w:firstLine="420"/>
        <w:textAlignment w:val="auto"/>
        <w:rPr>
          <w:rFonts w:hint="default" w:ascii="Times New Roman" w:hAnsi="Times New Roman" w:eastAsia="宋体" w:cs="Times New Roman"/>
          <w:spacing w:val="7"/>
          <w:sz w:val="20"/>
          <w:szCs w:val="20"/>
          <w:lang w:val="en-US" w:eastAsia="zh-CN"/>
        </w:rPr>
      </w:pPr>
      <w:r>
        <w:rPr>
          <w:rFonts w:hint="default" w:ascii="Times New Roman" w:hAnsi="Times New Roman" w:eastAsia="宋体" w:cs="Times New Roman"/>
          <w:spacing w:val="7"/>
          <w:sz w:val="20"/>
          <w:szCs w:val="20"/>
          <w:lang w:val="en-US" w:eastAsia="zh-CN"/>
        </w:rPr>
        <w:t>筛选流程及结果：</w:t>
      </w:r>
    </w:p>
    <w:p w14:paraId="09E534D3">
      <w:pPr>
        <w:spacing w:before="161" w:line="240" w:lineRule="auto"/>
        <w:ind w:left="23" w:right="85" w:firstLine="420"/>
        <w:jc w:val="center"/>
        <w:rPr>
          <w:rFonts w:hint="default" w:ascii="Times New Roman" w:hAnsi="Times New Roman" w:eastAsia="宋体" w:cs="Times New Roman"/>
          <w:spacing w:val="7"/>
          <w:sz w:val="20"/>
          <w:szCs w:val="20"/>
          <w:lang w:val="en-US" w:eastAsia="zh-CN"/>
        </w:rPr>
      </w:pPr>
      <w:r>
        <w:drawing>
          <wp:inline distT="0" distB="0" distL="114300" distR="114300">
            <wp:extent cx="2202815" cy="2311400"/>
            <wp:effectExtent l="0" t="0" r="698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2202815" cy="2311400"/>
                    </a:xfrm>
                    <a:prstGeom prst="rect">
                      <a:avLst/>
                    </a:prstGeom>
                    <a:noFill/>
                    <a:ln>
                      <a:noFill/>
                    </a:ln>
                  </pic:spPr>
                </pic:pic>
              </a:graphicData>
            </a:graphic>
          </wp:inline>
        </w:drawing>
      </w:r>
    </w:p>
    <w:p w14:paraId="13D679C7">
      <w:pPr>
        <w:spacing w:before="161" w:line="360" w:lineRule="exact"/>
        <w:ind w:left="0" w:right="85" w:firstLine="0"/>
        <w:jc w:val="center"/>
        <w:rPr>
          <w:rFonts w:hint="default" w:ascii="Times New Roman" w:hAnsi="Times New Roman" w:eastAsia="宋体" w:cs="Times New Roman"/>
          <w:spacing w:val="7"/>
          <w:sz w:val="20"/>
          <w:szCs w:val="20"/>
          <w:lang w:val="en-US" w:eastAsia="zh-CN"/>
        </w:rPr>
      </w:pPr>
      <w:r>
        <w:rPr>
          <w:rFonts w:hint="default" w:ascii="Times New Roman" w:hAnsi="Times New Roman" w:eastAsia="宋体" w:cs="Times New Roman"/>
          <w:spacing w:val="7"/>
          <w:sz w:val="20"/>
          <w:szCs w:val="20"/>
          <w:lang w:val="en-US" w:eastAsia="zh-CN"/>
        </w:rPr>
        <w:t>图2：筛选流程图</w:t>
      </w:r>
    </w:p>
    <w:p w14:paraId="02B12263">
      <w:pPr>
        <w:pStyle w:val="29"/>
        <w:keepNext w:val="0"/>
        <w:keepLines w:val="0"/>
        <w:pageBreakBefore w:val="0"/>
        <w:widowControl/>
        <w:numPr>
          <w:ilvl w:val="3"/>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 xml:space="preserve">3.3 </w:t>
      </w:r>
      <w:r>
        <w:rPr>
          <w:rFonts w:hint="default" w:ascii="宋体" w:hAnsi="宋体" w:eastAsia="宋体" w:cs="宋体"/>
          <w:b/>
          <w:bCs/>
          <w:sz w:val="20"/>
          <w:szCs w:val="20"/>
          <w:lang w:val="en-US" w:eastAsia="zh-CN"/>
        </w:rPr>
        <w:t>证据综合</w:t>
      </w:r>
    </w:p>
    <w:p w14:paraId="03251C11">
      <w:pPr>
        <w:keepNext w:val="0"/>
        <w:keepLines w:val="0"/>
        <w:pageBreakBefore w:val="0"/>
        <w:widowControl w:val="0"/>
        <w:kinsoku/>
        <w:wordWrap/>
        <w:overflowPunct/>
        <w:topLinePunct w:val="0"/>
        <w:autoSpaceDE/>
        <w:autoSpaceDN/>
        <w:bidi w:val="0"/>
        <w:adjustRightInd/>
        <w:snapToGrid/>
        <w:spacing w:line="360" w:lineRule="exact"/>
        <w:ind w:left="23" w:right="85" w:firstLine="420"/>
        <w:textAlignment w:val="auto"/>
        <w:rPr>
          <w:rFonts w:hint="default" w:ascii="Times New Roman" w:hAnsi="Times New Roman" w:eastAsia="宋体" w:cs="Times New Roman"/>
          <w:spacing w:val="7"/>
          <w:sz w:val="20"/>
          <w:szCs w:val="20"/>
        </w:rPr>
      </w:pPr>
      <w:r>
        <w:rPr>
          <w:rFonts w:hint="default" w:ascii="Times New Roman" w:hAnsi="Times New Roman" w:eastAsia="宋体" w:cs="Times New Roman"/>
          <w:snapToGrid w:val="0"/>
          <w:color w:val="000000"/>
          <w:spacing w:val="7"/>
          <w:kern w:val="0"/>
          <w:sz w:val="20"/>
          <w:szCs w:val="20"/>
          <w:lang w:val="en-US" w:eastAsia="zh-CN"/>
        </w:rPr>
        <w:t>两位项目组成员对纳入的RCT通过Cochrane风险偏倚评估</w:t>
      </w:r>
      <w:r>
        <w:rPr>
          <w:rFonts w:hint="eastAsia" w:ascii="Times New Roman" w:hAnsi="Times New Roman" w:eastAsia="宋体" w:cs="Times New Roman"/>
          <w:snapToGrid w:val="0"/>
          <w:color w:val="000000"/>
          <w:spacing w:val="7"/>
          <w:kern w:val="0"/>
          <w:sz w:val="20"/>
          <w:szCs w:val="20"/>
          <w:lang w:val="en-US" w:eastAsia="zh-CN"/>
        </w:rPr>
        <w:t>（</w:t>
      </w:r>
      <w:r>
        <w:rPr>
          <w:rFonts w:hint="default" w:ascii="Times New Roman" w:hAnsi="Times New Roman" w:eastAsia="宋体" w:cs="Times New Roman"/>
          <w:snapToGrid w:val="0"/>
          <w:color w:val="000000"/>
          <w:spacing w:val="7"/>
          <w:kern w:val="0"/>
          <w:sz w:val="20"/>
          <w:szCs w:val="20"/>
          <w:lang w:val="en-US" w:eastAsia="zh-CN"/>
        </w:rPr>
        <w:t>随机序列的生成、分</w:t>
      </w:r>
      <w:r>
        <w:rPr>
          <w:rFonts w:hint="default" w:ascii="Times New Roman" w:hAnsi="Times New Roman" w:eastAsia="宋体" w:cs="Times New Roman"/>
          <w:spacing w:val="7"/>
          <w:sz w:val="20"/>
          <w:szCs w:val="20"/>
        </w:rPr>
        <w:t>配隐藏结局评价者盲法、不完整数据、选择性报告结局以及其他偏倚</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进行质量评价，如有分歧则通过协商或请第三方进行裁决。</w:t>
      </w:r>
      <w:r>
        <w:rPr>
          <w:rFonts w:hint="eastAsia" w:cs="宋体" w:asciiTheme="minorEastAsia" w:hAnsiTheme="minorEastAsia"/>
          <w:spacing w:val="7"/>
          <w:sz w:val="20"/>
          <w:szCs w:val="20"/>
        </w:rPr>
        <w:t>对系统评价及</w:t>
      </w:r>
      <w:r>
        <w:rPr>
          <w:rFonts w:ascii="Times New Roman" w:hAnsi="Times New Roman" w:cs="Times New Roman"/>
          <w:spacing w:val="7"/>
          <w:sz w:val="20"/>
          <w:szCs w:val="20"/>
        </w:rPr>
        <w:t>Meta</w:t>
      </w:r>
      <w:r>
        <w:rPr>
          <w:rFonts w:hint="eastAsia" w:cs="宋体" w:asciiTheme="minorEastAsia" w:hAnsiTheme="minorEastAsia"/>
          <w:spacing w:val="7"/>
          <w:sz w:val="20"/>
          <w:szCs w:val="20"/>
        </w:rPr>
        <w:t>分析采用</w:t>
      </w:r>
      <w:r>
        <w:rPr>
          <w:rFonts w:ascii="Times New Roman" w:hAnsi="Times New Roman" w:cs="Times New Roman"/>
          <w:spacing w:val="7"/>
          <w:sz w:val="20"/>
          <w:szCs w:val="20"/>
        </w:rPr>
        <w:t>AMSTAR</w:t>
      </w:r>
      <w:r>
        <w:rPr>
          <w:rFonts w:hint="eastAsia" w:cs="宋体" w:asciiTheme="minorEastAsia" w:hAnsiTheme="minorEastAsia"/>
          <w:spacing w:val="7"/>
          <w:sz w:val="20"/>
          <w:szCs w:val="20"/>
        </w:rPr>
        <w:t>工具进行质量评价</w:t>
      </w:r>
      <w:r>
        <w:rPr>
          <w:rFonts w:hint="eastAsia" w:cs="宋体" w:asciiTheme="minorEastAsia" w:hAnsiTheme="minorEastAsia"/>
          <w:spacing w:val="7"/>
          <w:sz w:val="20"/>
          <w:szCs w:val="20"/>
          <w:lang w:eastAsia="zh-CN"/>
        </w:rPr>
        <w:t>。</w:t>
      </w:r>
      <w:r>
        <w:rPr>
          <w:rFonts w:hint="default" w:ascii="Times New Roman" w:hAnsi="Times New Roman" w:eastAsia="宋体" w:cs="Times New Roman"/>
          <w:spacing w:val="7"/>
          <w:sz w:val="20"/>
          <w:szCs w:val="20"/>
        </w:rPr>
        <w:t>纳入的数据导入Review Manager5.4.1软件。二分类变量用风险比（Risk ratio，RR）的95%置信区间（confidence intervals，CI）表示，连续变量则用均值差（mean difference，MD）的95% CI表示。</w:t>
      </w:r>
    </w:p>
    <w:p w14:paraId="217822A7">
      <w:pPr>
        <w:pStyle w:val="29"/>
        <w:keepNext w:val="0"/>
        <w:keepLines w:val="0"/>
        <w:pageBreakBefore w:val="0"/>
        <w:numPr>
          <w:ilvl w:val="3"/>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 xml:space="preserve">3.4 </w:t>
      </w:r>
      <w:r>
        <w:rPr>
          <w:rFonts w:hint="default" w:ascii="宋体" w:hAnsi="宋体" w:eastAsia="宋体" w:cs="宋体"/>
          <w:b/>
          <w:bCs/>
          <w:sz w:val="20"/>
          <w:szCs w:val="20"/>
          <w:lang w:val="en-US" w:eastAsia="zh-CN"/>
        </w:rPr>
        <w:t>证据评价</w:t>
      </w:r>
    </w:p>
    <w:p w14:paraId="11C8CBF5">
      <w:pPr>
        <w:keepNext w:val="0"/>
        <w:keepLines w:val="0"/>
        <w:pageBreakBefore w:val="0"/>
        <w:widowControl w:val="0"/>
        <w:kinsoku/>
        <w:wordWrap/>
        <w:overflowPunct/>
        <w:topLinePunct w:val="0"/>
        <w:autoSpaceDE/>
        <w:autoSpaceDN/>
        <w:bidi w:val="0"/>
        <w:adjustRightInd/>
        <w:snapToGrid/>
        <w:spacing w:line="360" w:lineRule="exact"/>
        <w:ind w:left="23" w:right="85" w:firstLine="420"/>
        <w:jc w:val="left"/>
        <w:textAlignment w:val="auto"/>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本诊疗方案采用GRADE证据等级系统进行证据质量评价。根据不同结局按照升降级因素对证据进行质量分级，然后对证据体进行评级</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将证据体质量分为高、中、低、极低四级。</w:t>
      </w:r>
    </w:p>
    <w:p w14:paraId="5DCBB4F5">
      <w:pPr>
        <w:keepNext w:val="0"/>
        <w:keepLines w:val="0"/>
        <w:pageBreakBefore w:val="0"/>
        <w:widowControl w:val="0"/>
        <w:kinsoku/>
        <w:wordWrap/>
        <w:overflowPunct/>
        <w:topLinePunct w:val="0"/>
        <w:autoSpaceDE/>
        <w:autoSpaceDN/>
        <w:bidi w:val="0"/>
        <w:adjustRightInd/>
        <w:snapToGrid/>
        <w:spacing w:line="360" w:lineRule="exact"/>
        <w:ind w:left="23" w:right="85" w:firstLine="420"/>
        <w:jc w:val="left"/>
        <w:textAlignment w:val="auto"/>
        <w:rPr>
          <w:rFonts w:hint="eastAsia" w:ascii="Times New Roman" w:hAnsi="Times New Roman" w:eastAsia="宋体" w:cs="Times New Roman"/>
          <w:spacing w:val="7"/>
          <w:sz w:val="20"/>
          <w:szCs w:val="20"/>
          <w:lang w:eastAsia="zh-CN"/>
        </w:rPr>
      </w:pPr>
      <w:r>
        <w:rPr>
          <w:rFonts w:hint="default" w:ascii="Times New Roman" w:hAnsi="Times New Roman" w:eastAsia="宋体" w:cs="Times New Roman"/>
          <w:spacing w:val="7"/>
          <w:sz w:val="20"/>
          <w:szCs w:val="20"/>
        </w:rPr>
        <w:t>在证据质量等级的基础上，综合证据质量级别、利弊平衡、成本、患者价值观及意愿后，形成推荐意见。通过GRADEpro GuidelineDevelopment Tool</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GDT</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对评价结果形成证据概要表。</w:t>
      </w:r>
    </w:p>
    <w:p w14:paraId="203554E0">
      <w:pPr>
        <w:pStyle w:val="29"/>
        <w:keepNext w:val="0"/>
        <w:keepLines w:val="0"/>
        <w:pageBreakBefore w:val="0"/>
        <w:widowControl/>
        <w:numPr>
          <w:ilvl w:val="3"/>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sz w:val="20"/>
          <w:szCs w:val="20"/>
          <w:lang w:val="en-US" w:eastAsia="zh-CN"/>
        </w:rPr>
      </w:pPr>
      <w:bookmarkStart w:id="79" w:name="_Toc13379"/>
      <w:r>
        <w:rPr>
          <w:rFonts w:hint="eastAsia" w:ascii="宋体" w:hAnsi="宋体" w:eastAsia="宋体" w:cs="宋体"/>
          <w:b/>
          <w:bCs/>
          <w:sz w:val="20"/>
          <w:szCs w:val="20"/>
          <w:lang w:val="en-US" w:eastAsia="zh-CN"/>
        </w:rPr>
        <w:t>4 形成推荐意见</w:t>
      </w:r>
      <w:bookmarkEnd w:id="79"/>
    </w:p>
    <w:p w14:paraId="67FB047D">
      <w:pPr>
        <w:keepNext w:val="0"/>
        <w:keepLines w:val="0"/>
        <w:pageBreakBefore w:val="0"/>
        <w:widowControl w:val="0"/>
        <w:kinsoku/>
        <w:wordWrap/>
        <w:overflowPunct/>
        <w:topLinePunct w:val="0"/>
        <w:autoSpaceDE/>
        <w:autoSpaceDN/>
        <w:bidi w:val="0"/>
        <w:adjustRightInd/>
        <w:snapToGrid/>
        <w:spacing w:line="360" w:lineRule="exact"/>
        <w:ind w:left="0" w:right="85" w:firstLine="428" w:firstLineChars="200"/>
        <w:jc w:val="left"/>
        <w:textAlignment w:val="auto"/>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采用德尔菲法形成专家意见</w:t>
      </w:r>
      <w:r>
        <w:rPr>
          <w:rFonts w:hint="default" w:ascii="Times New Roman" w:hAnsi="Times New Roman" w:eastAsia="宋体" w:cs="Times New Roman"/>
          <w:spacing w:val="7"/>
          <w:sz w:val="20"/>
          <w:szCs w:val="20"/>
          <w:lang w:val="en-US" w:eastAsia="zh-CN"/>
        </w:rPr>
        <w:t>共识</w:t>
      </w:r>
      <w:r>
        <w:rPr>
          <w:rFonts w:hint="default" w:ascii="Times New Roman" w:hAnsi="Times New Roman" w:eastAsia="宋体" w:cs="Times New Roman"/>
          <w:spacing w:val="7"/>
          <w:sz w:val="20"/>
          <w:szCs w:val="20"/>
        </w:rPr>
        <w:t>，对专家共识度≥70% 的条目予以采纳，形成共识推荐意见或共识建议。</w:t>
      </w:r>
    </w:p>
    <w:p w14:paraId="40D68C9D">
      <w:pPr>
        <w:keepNext w:val="0"/>
        <w:keepLines w:val="0"/>
        <w:pageBreakBefore w:val="0"/>
        <w:widowControl w:val="0"/>
        <w:kinsoku/>
        <w:wordWrap/>
        <w:overflowPunct/>
        <w:topLinePunct w:val="0"/>
        <w:autoSpaceDE/>
        <w:autoSpaceDN/>
        <w:bidi w:val="0"/>
        <w:adjustRightInd/>
        <w:snapToGrid/>
        <w:spacing w:line="360" w:lineRule="exact"/>
        <w:ind w:left="0" w:right="85" w:firstLine="428" w:firstLineChars="200"/>
        <w:jc w:val="left"/>
        <w:textAlignment w:val="auto"/>
        <w:rPr>
          <w:rFonts w:hint="eastAsia" w:ascii="Times New Roman" w:hAnsi="Times New Roman" w:eastAsia="宋体" w:cs="Times New Roman"/>
          <w:spacing w:val="7"/>
          <w:sz w:val="20"/>
          <w:szCs w:val="20"/>
          <w:lang w:eastAsia="zh-CN"/>
        </w:rPr>
      </w:pPr>
      <w:r>
        <w:rPr>
          <w:rFonts w:hint="default" w:ascii="Times New Roman" w:hAnsi="Times New Roman" w:eastAsia="宋体" w:cs="Times New Roman"/>
          <w:spacing w:val="7"/>
          <w:sz w:val="20"/>
          <w:szCs w:val="20"/>
        </w:rPr>
        <w:t>采用GRADE网格计票规则：除了</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利弊相当或不确定</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格以外的任何1格票数超过50%</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则达成共识，可直接确定推荐方向及强度；若</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利弊相当或不确定</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格某一侧两格总票数超过70%</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则达成共识，可确定推荐方向，推荐强度为</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弱</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其余情况视为未达成共识，共识推荐进入下一轮投票，投票不超过3轮。推荐意见分级包括：强推荐</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或强不推荐</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、弱推荐</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或弱不推荐</w:t>
      </w:r>
      <w:r>
        <w:rPr>
          <w:rFonts w:hint="eastAsia" w:ascii="Times New Roman" w:hAnsi="Times New Roman" w:eastAsia="宋体" w:cs="Times New Roman"/>
          <w:spacing w:val="7"/>
          <w:sz w:val="20"/>
          <w:szCs w:val="20"/>
          <w:lang w:eastAsia="zh-CN"/>
        </w:rPr>
        <w:t>）</w:t>
      </w:r>
      <w:r>
        <w:rPr>
          <w:rFonts w:hint="default" w:ascii="Times New Roman" w:hAnsi="Times New Roman" w:eastAsia="宋体" w:cs="Times New Roman"/>
          <w:spacing w:val="7"/>
          <w:sz w:val="20"/>
          <w:szCs w:val="20"/>
        </w:rPr>
        <w:t>、无明确推荐</w:t>
      </w:r>
      <w:r>
        <w:rPr>
          <w:rFonts w:hint="eastAsia" w:ascii="Times New Roman" w:hAnsi="Times New Roman" w:eastAsia="宋体" w:cs="Times New Roman"/>
          <w:spacing w:val="7"/>
          <w:sz w:val="20"/>
          <w:szCs w:val="20"/>
          <w:lang w:eastAsia="zh-CN"/>
        </w:rPr>
        <w:t>。</w:t>
      </w:r>
    </w:p>
    <w:p w14:paraId="4AFD0C86">
      <w:pPr>
        <w:keepNext w:val="0"/>
        <w:keepLines w:val="0"/>
        <w:pageBreakBefore w:val="0"/>
        <w:widowControl w:val="0"/>
        <w:kinsoku/>
        <w:wordWrap/>
        <w:overflowPunct/>
        <w:topLinePunct w:val="0"/>
        <w:autoSpaceDE/>
        <w:autoSpaceDN/>
        <w:bidi w:val="0"/>
        <w:adjustRightInd/>
        <w:snapToGrid/>
        <w:spacing w:before="272" w:after="160" w:line="240" w:lineRule="auto"/>
        <w:jc w:val="center"/>
        <w:textAlignment w:val="auto"/>
        <w:rPr>
          <w:rFonts w:hint="default" w:ascii="Times New Roman" w:hAnsi="Times New Roman" w:eastAsia="宋体" w:cs="Times New Roman"/>
          <w:b/>
          <w:bCs/>
          <w:spacing w:val="7"/>
          <w:sz w:val="20"/>
          <w:szCs w:val="20"/>
        </w:rPr>
      </w:pPr>
      <w:r>
        <w:rPr>
          <w:rFonts w:hint="default" w:ascii="Times New Roman" w:hAnsi="Times New Roman" w:eastAsia="宋体" w:cs="Times New Roman"/>
          <w:b/>
          <w:bCs/>
          <w:spacing w:val="7"/>
          <w:sz w:val="20"/>
          <w:szCs w:val="20"/>
        </w:rPr>
        <w:t>表</w:t>
      </w:r>
      <w:r>
        <w:rPr>
          <w:rFonts w:hint="eastAsia" w:ascii="Times New Roman" w:hAnsi="Times New Roman" w:eastAsia="宋体" w:cs="Times New Roman"/>
          <w:b/>
          <w:bCs/>
          <w:spacing w:val="7"/>
          <w:sz w:val="20"/>
          <w:szCs w:val="20"/>
          <w:lang w:val="en-US" w:eastAsia="zh-CN"/>
        </w:rPr>
        <w:t>3</w:t>
      </w:r>
      <w:r>
        <w:rPr>
          <w:rFonts w:hint="default" w:ascii="Times New Roman" w:hAnsi="Times New Roman" w:eastAsia="宋体" w:cs="Times New Roman"/>
          <w:b/>
          <w:bCs/>
          <w:spacing w:val="7"/>
          <w:sz w:val="20"/>
          <w:szCs w:val="20"/>
        </w:rPr>
        <w:t xml:space="preserve"> 证据质量与推荐强度分级</w:t>
      </w:r>
    </w:p>
    <w:tbl>
      <w:tblPr>
        <w:tblStyle w:val="17"/>
        <w:tblW w:w="4999" w:type="pct"/>
        <w:jc w:val="center"/>
        <w:tblBorders>
          <w:top w:val="single" w:color="auto" w:sz="4" w:space="0"/>
          <w:left w:val="none" w:color="auto" w:sz="4" w:space="0"/>
          <w:bottom w:val="singl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232"/>
        <w:gridCol w:w="5585"/>
      </w:tblGrid>
      <w:tr w14:paraId="22EFF062">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02" w:type="pct"/>
            <w:tcBorders>
              <w:top w:val="single" w:color="auto" w:sz="12" w:space="0"/>
              <w:left w:val="nil"/>
              <w:bottom w:val="single" w:color="auto" w:sz="4" w:space="0"/>
              <w:right w:val="nil"/>
            </w:tcBorders>
            <w:shd w:val="clear" w:color="auto" w:fill="auto"/>
            <w:vAlign w:val="center"/>
          </w:tcPr>
          <w:p w14:paraId="483C988E">
            <w:pPr>
              <w:pStyle w:val="15"/>
              <w:widowControl/>
              <w:autoSpaceDE w:val="0"/>
              <w:autoSpaceDN w:val="0"/>
              <w:spacing w:beforeAutospacing="0" w:afterAutospacing="0"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证据分级</w:t>
            </w:r>
          </w:p>
        </w:tc>
        <w:tc>
          <w:tcPr>
            <w:tcW w:w="722" w:type="pct"/>
            <w:tcBorders>
              <w:top w:val="single" w:color="auto" w:sz="12" w:space="0"/>
              <w:left w:val="nil"/>
              <w:bottom w:val="single" w:color="auto" w:sz="4" w:space="0"/>
              <w:right w:val="nil"/>
            </w:tcBorders>
            <w:shd w:val="clear" w:color="auto" w:fill="auto"/>
            <w:vAlign w:val="center"/>
          </w:tcPr>
          <w:p w14:paraId="46F3779A">
            <w:pPr>
              <w:pStyle w:val="15"/>
              <w:widowControl/>
              <w:autoSpaceDE w:val="0"/>
              <w:autoSpaceDN w:val="0"/>
              <w:spacing w:beforeAutospacing="0" w:afterAutospacing="0"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代码</w:t>
            </w:r>
          </w:p>
        </w:tc>
        <w:tc>
          <w:tcPr>
            <w:tcW w:w="3274" w:type="pct"/>
            <w:tcBorders>
              <w:top w:val="single" w:color="auto" w:sz="12" w:space="0"/>
              <w:left w:val="nil"/>
              <w:bottom w:val="single" w:color="000000" w:sz="6" w:space="0"/>
              <w:right w:val="nil"/>
            </w:tcBorders>
            <w:shd w:val="clear" w:color="auto" w:fill="auto"/>
            <w:vAlign w:val="center"/>
          </w:tcPr>
          <w:p w14:paraId="45343EE2">
            <w:pPr>
              <w:pStyle w:val="15"/>
              <w:widowControl/>
              <w:autoSpaceDE w:val="0"/>
              <w:autoSpaceDN w:val="0"/>
              <w:spacing w:beforeAutospacing="0" w:afterAutospacing="0"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说明</w:t>
            </w:r>
          </w:p>
        </w:tc>
      </w:tr>
      <w:tr w14:paraId="642C4D58">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tcBorders>
              <w:top w:val="single" w:color="auto" w:sz="4" w:space="0"/>
              <w:left w:val="nil"/>
              <w:bottom w:val="nil"/>
              <w:right w:val="nil"/>
            </w:tcBorders>
            <w:shd w:val="clear" w:color="auto" w:fill="auto"/>
            <w:vAlign w:val="center"/>
          </w:tcPr>
          <w:p w14:paraId="0CD65248">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高质量</w:t>
            </w:r>
          </w:p>
        </w:tc>
        <w:tc>
          <w:tcPr>
            <w:tcW w:w="722" w:type="pct"/>
            <w:tcBorders>
              <w:top w:val="single" w:color="auto" w:sz="4" w:space="0"/>
              <w:left w:val="nil"/>
              <w:bottom w:val="nil"/>
              <w:right w:val="nil"/>
            </w:tcBorders>
            <w:shd w:val="clear" w:color="auto" w:fill="auto"/>
            <w:vAlign w:val="center"/>
          </w:tcPr>
          <w:p w14:paraId="0700C2B4">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A</w:t>
            </w:r>
          </w:p>
        </w:tc>
        <w:tc>
          <w:tcPr>
            <w:tcW w:w="3274" w:type="pct"/>
            <w:tcBorders>
              <w:top w:val="single" w:color="000000" w:sz="6" w:space="0"/>
              <w:left w:val="nil"/>
              <w:bottom w:val="nil"/>
              <w:right w:val="nil"/>
            </w:tcBorders>
            <w:shd w:val="clear" w:color="auto" w:fill="auto"/>
            <w:vAlign w:val="center"/>
          </w:tcPr>
          <w:p w14:paraId="72ECE317">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未来研究几乎不可能改变现有疗效评价结果的可信度</w:t>
            </w:r>
          </w:p>
        </w:tc>
      </w:tr>
      <w:tr w14:paraId="34A8203B">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pct"/>
            <w:tcBorders>
              <w:top w:val="nil"/>
              <w:left w:val="nil"/>
              <w:bottom w:val="nil"/>
              <w:right w:val="nil"/>
            </w:tcBorders>
            <w:shd w:val="clear" w:color="auto" w:fill="auto"/>
            <w:vAlign w:val="center"/>
          </w:tcPr>
          <w:p w14:paraId="1777A6D6">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中等质量</w:t>
            </w:r>
          </w:p>
        </w:tc>
        <w:tc>
          <w:tcPr>
            <w:tcW w:w="722" w:type="pct"/>
            <w:tcBorders>
              <w:top w:val="nil"/>
              <w:left w:val="nil"/>
              <w:bottom w:val="nil"/>
              <w:right w:val="nil"/>
            </w:tcBorders>
            <w:shd w:val="clear" w:color="auto" w:fill="auto"/>
            <w:vAlign w:val="center"/>
          </w:tcPr>
          <w:p w14:paraId="46DCC891">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B</w:t>
            </w:r>
          </w:p>
        </w:tc>
        <w:tc>
          <w:tcPr>
            <w:tcW w:w="3274" w:type="pct"/>
            <w:tcBorders>
              <w:top w:val="nil"/>
              <w:left w:val="nil"/>
              <w:bottom w:val="nil"/>
              <w:right w:val="nil"/>
            </w:tcBorders>
            <w:shd w:val="clear" w:color="auto" w:fill="auto"/>
            <w:vAlign w:val="center"/>
          </w:tcPr>
          <w:p w14:paraId="50C40CF7">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未来研究可能对现有疗效评估有重要影响，可能改变评价结果的可信度</w:t>
            </w:r>
          </w:p>
        </w:tc>
      </w:tr>
      <w:tr w14:paraId="3BB46586">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tcBorders>
              <w:top w:val="nil"/>
              <w:left w:val="nil"/>
              <w:bottom w:val="nil"/>
              <w:right w:val="nil"/>
            </w:tcBorders>
            <w:shd w:val="clear" w:color="auto" w:fill="auto"/>
            <w:vAlign w:val="center"/>
          </w:tcPr>
          <w:p w14:paraId="5F8BBAE9">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低质量</w:t>
            </w:r>
          </w:p>
        </w:tc>
        <w:tc>
          <w:tcPr>
            <w:tcW w:w="722" w:type="pct"/>
            <w:tcBorders>
              <w:top w:val="nil"/>
              <w:left w:val="nil"/>
              <w:bottom w:val="nil"/>
              <w:right w:val="nil"/>
            </w:tcBorders>
            <w:shd w:val="clear" w:color="auto" w:fill="auto"/>
            <w:vAlign w:val="center"/>
          </w:tcPr>
          <w:p w14:paraId="2445003A">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C</w:t>
            </w:r>
          </w:p>
        </w:tc>
        <w:tc>
          <w:tcPr>
            <w:tcW w:w="3274" w:type="pct"/>
            <w:tcBorders>
              <w:top w:val="nil"/>
              <w:left w:val="nil"/>
              <w:bottom w:val="nil"/>
              <w:right w:val="nil"/>
            </w:tcBorders>
            <w:shd w:val="clear" w:color="auto" w:fill="auto"/>
            <w:vAlign w:val="center"/>
          </w:tcPr>
          <w:p w14:paraId="7041E8EB">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未来研究很有可能对现有疗效评估有重要影响，改变评价结果可信度的可能性大</w:t>
            </w:r>
          </w:p>
        </w:tc>
      </w:tr>
      <w:tr w14:paraId="092A0F9E">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pct"/>
            <w:tcBorders>
              <w:top w:val="nil"/>
              <w:left w:val="nil"/>
              <w:bottom w:val="single" w:color="auto" w:sz="12" w:space="0"/>
              <w:right w:val="nil"/>
            </w:tcBorders>
            <w:shd w:val="clear" w:color="auto" w:fill="auto"/>
            <w:vAlign w:val="center"/>
          </w:tcPr>
          <w:p w14:paraId="748B6443">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极低质量</w:t>
            </w:r>
          </w:p>
        </w:tc>
        <w:tc>
          <w:tcPr>
            <w:tcW w:w="722" w:type="pct"/>
            <w:tcBorders>
              <w:top w:val="nil"/>
              <w:left w:val="nil"/>
              <w:bottom w:val="single" w:color="auto" w:sz="12" w:space="0"/>
              <w:right w:val="nil"/>
            </w:tcBorders>
            <w:shd w:val="clear" w:color="auto" w:fill="auto"/>
            <w:vAlign w:val="center"/>
          </w:tcPr>
          <w:p w14:paraId="5CF43683">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D</w:t>
            </w:r>
          </w:p>
        </w:tc>
        <w:tc>
          <w:tcPr>
            <w:tcW w:w="3274" w:type="pct"/>
            <w:tcBorders>
              <w:top w:val="nil"/>
              <w:left w:val="nil"/>
              <w:bottom w:val="single" w:color="auto" w:sz="12" w:space="0"/>
              <w:right w:val="nil"/>
            </w:tcBorders>
            <w:shd w:val="clear" w:color="auto" w:fill="auto"/>
            <w:vAlign w:val="center"/>
          </w:tcPr>
          <w:p w14:paraId="7E8789BA">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任何的疗效评估都很不确定</w:t>
            </w:r>
          </w:p>
        </w:tc>
      </w:tr>
    </w:tbl>
    <w:p w14:paraId="1CE12CD6">
      <w:pPr>
        <w:keepNext w:val="0"/>
        <w:keepLines w:val="0"/>
        <w:pageBreakBefore w:val="0"/>
        <w:widowControl w:val="0"/>
        <w:kinsoku/>
        <w:wordWrap/>
        <w:overflowPunct/>
        <w:topLinePunct w:val="0"/>
        <w:autoSpaceDE/>
        <w:autoSpaceDN/>
        <w:bidi w:val="0"/>
        <w:adjustRightInd/>
        <w:snapToGrid/>
        <w:spacing w:before="272" w:after="160" w:line="228" w:lineRule="auto"/>
        <w:jc w:val="both"/>
        <w:textAlignment w:val="auto"/>
        <w:rPr>
          <w:rFonts w:hint="default" w:ascii="Times New Roman" w:hAnsi="Times New Roman" w:eastAsia="宋体" w:cs="Times New Roman"/>
          <w:b/>
          <w:bCs/>
          <w:spacing w:val="7"/>
          <w:sz w:val="20"/>
          <w:szCs w:val="20"/>
        </w:rPr>
      </w:pPr>
    </w:p>
    <w:p w14:paraId="57B0C51D">
      <w:pPr>
        <w:keepNext w:val="0"/>
        <w:keepLines w:val="0"/>
        <w:pageBreakBefore w:val="0"/>
        <w:widowControl w:val="0"/>
        <w:kinsoku/>
        <w:wordWrap/>
        <w:overflowPunct/>
        <w:topLinePunct w:val="0"/>
        <w:autoSpaceDE/>
        <w:autoSpaceDN/>
        <w:bidi w:val="0"/>
        <w:adjustRightInd/>
        <w:snapToGrid/>
        <w:spacing w:before="272" w:after="160" w:line="228" w:lineRule="auto"/>
        <w:jc w:val="center"/>
        <w:textAlignment w:val="auto"/>
        <w:rPr>
          <w:rFonts w:hint="default" w:ascii="Times New Roman" w:hAnsi="Times New Roman" w:eastAsia="宋体" w:cs="Times New Roman"/>
          <w:color w:val="FFC000"/>
          <w:spacing w:val="5"/>
          <w:sz w:val="20"/>
          <w:szCs w:val="20"/>
        </w:rPr>
      </w:pPr>
      <w:r>
        <w:rPr>
          <w:rFonts w:hint="default" w:ascii="Times New Roman" w:hAnsi="Times New Roman" w:eastAsia="宋体" w:cs="Times New Roman"/>
          <w:b/>
          <w:bCs/>
          <w:spacing w:val="7"/>
          <w:sz w:val="20"/>
          <w:szCs w:val="20"/>
        </w:rPr>
        <w:t>表</w:t>
      </w:r>
      <w:r>
        <w:rPr>
          <w:rFonts w:hint="eastAsia" w:ascii="Times New Roman" w:hAnsi="Times New Roman" w:eastAsia="宋体" w:cs="Times New Roman"/>
          <w:b/>
          <w:bCs/>
          <w:spacing w:val="7"/>
          <w:sz w:val="20"/>
          <w:szCs w:val="20"/>
          <w:lang w:val="en-US" w:eastAsia="zh-CN"/>
        </w:rPr>
        <w:t>4</w:t>
      </w:r>
      <w:r>
        <w:rPr>
          <w:rFonts w:hint="default" w:ascii="Times New Roman" w:hAnsi="Times New Roman" w:eastAsia="宋体" w:cs="Times New Roman"/>
          <w:b/>
          <w:bCs/>
          <w:spacing w:val="7"/>
          <w:sz w:val="20"/>
          <w:szCs w:val="20"/>
        </w:rPr>
        <w:t xml:space="preserve"> GRADE推荐强度分级与定义</w:t>
      </w:r>
    </w:p>
    <w:tbl>
      <w:tblPr>
        <w:tblStyle w:val="17"/>
        <w:tblW w:w="8519" w:type="dxa"/>
        <w:jc w:val="center"/>
        <w:tblBorders>
          <w:top w:val="singl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3228"/>
        <w:gridCol w:w="2452"/>
      </w:tblGrid>
      <w:tr w14:paraId="2BEDAAC2">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839" w:type="dxa"/>
            <w:tcBorders>
              <w:top w:val="single" w:color="auto" w:sz="12" w:space="0"/>
              <w:left w:val="nil"/>
              <w:bottom w:val="single" w:color="auto" w:sz="4" w:space="0"/>
              <w:right w:val="nil"/>
            </w:tcBorders>
            <w:shd w:val="clear" w:color="auto" w:fill="auto"/>
            <w:vAlign w:val="center"/>
          </w:tcPr>
          <w:p w14:paraId="03DAA5EA">
            <w:pPr>
              <w:pStyle w:val="15"/>
              <w:widowControl/>
              <w:autoSpaceDE w:val="0"/>
              <w:autoSpaceDN w:val="0"/>
              <w:spacing w:beforeAutospacing="0" w:afterAutospacing="0" w:line="240" w:lineRule="auto"/>
              <w:ind w:firstLine="420" w:firstLineChars="20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推荐分级</w:t>
            </w:r>
          </w:p>
        </w:tc>
        <w:tc>
          <w:tcPr>
            <w:tcW w:w="3228" w:type="dxa"/>
            <w:tcBorders>
              <w:top w:val="single" w:color="auto" w:sz="12" w:space="0"/>
              <w:left w:val="nil"/>
              <w:bottom w:val="single" w:color="auto" w:sz="4" w:space="0"/>
              <w:right w:val="nil"/>
            </w:tcBorders>
            <w:shd w:val="clear" w:color="auto" w:fill="auto"/>
            <w:vAlign w:val="center"/>
          </w:tcPr>
          <w:p w14:paraId="7961C012">
            <w:pPr>
              <w:pStyle w:val="15"/>
              <w:widowControl/>
              <w:autoSpaceDE w:val="0"/>
              <w:autoSpaceDN w:val="0"/>
              <w:spacing w:beforeAutospacing="0" w:afterAutospacing="0" w:line="240" w:lineRule="auto"/>
              <w:ind w:firstLine="420" w:firstLineChars="20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本指南推荐用语</w:t>
            </w:r>
          </w:p>
        </w:tc>
        <w:tc>
          <w:tcPr>
            <w:tcW w:w="2452" w:type="dxa"/>
            <w:tcBorders>
              <w:top w:val="single" w:color="auto" w:sz="12" w:space="0"/>
              <w:left w:val="nil"/>
              <w:bottom w:val="single" w:color="auto" w:sz="4" w:space="0"/>
              <w:right w:val="nil"/>
            </w:tcBorders>
            <w:shd w:val="clear" w:color="auto" w:fill="auto"/>
            <w:vAlign w:val="center"/>
          </w:tcPr>
          <w:p w14:paraId="02D54B15">
            <w:pPr>
              <w:pStyle w:val="15"/>
              <w:widowControl/>
              <w:autoSpaceDE w:val="0"/>
              <w:autoSpaceDN w:val="0"/>
              <w:spacing w:beforeAutospacing="0" w:afterAutospacing="0" w:line="240" w:lineRule="auto"/>
              <w:ind w:firstLine="1050" w:firstLineChars="5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代码</w:t>
            </w:r>
          </w:p>
        </w:tc>
      </w:tr>
      <w:tr w14:paraId="4F9251BA">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tcBorders>
              <w:top w:val="single" w:color="auto" w:sz="4" w:space="0"/>
              <w:left w:val="nil"/>
              <w:bottom w:val="nil"/>
              <w:right w:val="nil"/>
            </w:tcBorders>
            <w:shd w:val="clear" w:color="auto" w:fill="auto"/>
            <w:vAlign w:val="center"/>
          </w:tcPr>
          <w:p w14:paraId="3838FF5B">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支持使用某种疗法的强推荐</w:t>
            </w:r>
          </w:p>
        </w:tc>
        <w:tc>
          <w:tcPr>
            <w:tcW w:w="3228" w:type="dxa"/>
            <w:tcBorders>
              <w:top w:val="single" w:color="auto" w:sz="4" w:space="0"/>
              <w:left w:val="nil"/>
              <w:bottom w:val="nil"/>
              <w:right w:val="nil"/>
            </w:tcBorders>
            <w:shd w:val="clear" w:color="auto" w:fill="auto"/>
            <w:vAlign w:val="center"/>
          </w:tcPr>
          <w:p w14:paraId="4D35B8C5">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强推荐</w:t>
            </w:r>
          </w:p>
        </w:tc>
        <w:tc>
          <w:tcPr>
            <w:tcW w:w="2452" w:type="dxa"/>
            <w:tcBorders>
              <w:top w:val="single" w:color="auto" w:sz="4" w:space="0"/>
              <w:left w:val="nil"/>
              <w:bottom w:val="nil"/>
              <w:right w:val="nil"/>
            </w:tcBorders>
            <w:shd w:val="clear" w:color="auto" w:fill="auto"/>
            <w:vAlign w:val="center"/>
          </w:tcPr>
          <w:p w14:paraId="19E8574C">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1</w:t>
            </w:r>
          </w:p>
        </w:tc>
      </w:tr>
      <w:tr w14:paraId="2536449F">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tcBorders>
              <w:top w:val="nil"/>
              <w:left w:val="nil"/>
              <w:bottom w:val="nil"/>
              <w:right w:val="nil"/>
            </w:tcBorders>
            <w:shd w:val="clear" w:color="auto" w:fill="auto"/>
            <w:vAlign w:val="center"/>
          </w:tcPr>
          <w:p w14:paraId="32B5DB82">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支持使用某种疗法的弱推荐</w:t>
            </w:r>
          </w:p>
        </w:tc>
        <w:tc>
          <w:tcPr>
            <w:tcW w:w="3228" w:type="dxa"/>
            <w:tcBorders>
              <w:top w:val="nil"/>
              <w:left w:val="nil"/>
              <w:bottom w:val="nil"/>
              <w:right w:val="nil"/>
            </w:tcBorders>
            <w:shd w:val="clear" w:color="auto" w:fill="auto"/>
            <w:vAlign w:val="center"/>
          </w:tcPr>
          <w:p w14:paraId="551506AE">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弱推荐</w:t>
            </w:r>
          </w:p>
        </w:tc>
        <w:tc>
          <w:tcPr>
            <w:tcW w:w="2452" w:type="dxa"/>
            <w:tcBorders>
              <w:top w:val="nil"/>
              <w:left w:val="nil"/>
              <w:bottom w:val="nil"/>
              <w:right w:val="nil"/>
            </w:tcBorders>
            <w:shd w:val="clear" w:color="auto" w:fill="auto"/>
            <w:vAlign w:val="center"/>
          </w:tcPr>
          <w:p w14:paraId="25D291ED">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2</w:t>
            </w:r>
          </w:p>
        </w:tc>
      </w:tr>
      <w:tr w14:paraId="36ADA478">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tcBorders>
              <w:top w:val="nil"/>
              <w:left w:val="nil"/>
              <w:bottom w:val="nil"/>
              <w:right w:val="nil"/>
            </w:tcBorders>
            <w:shd w:val="clear" w:color="auto" w:fill="auto"/>
            <w:vAlign w:val="center"/>
          </w:tcPr>
          <w:p w14:paraId="46B17422">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不能确定</w:t>
            </w:r>
          </w:p>
        </w:tc>
        <w:tc>
          <w:tcPr>
            <w:tcW w:w="3228" w:type="dxa"/>
            <w:tcBorders>
              <w:top w:val="nil"/>
              <w:left w:val="nil"/>
              <w:bottom w:val="nil"/>
              <w:right w:val="nil"/>
            </w:tcBorders>
            <w:shd w:val="clear" w:color="auto" w:fill="auto"/>
            <w:vAlign w:val="center"/>
          </w:tcPr>
          <w:p w14:paraId="598388F5">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不推荐</w:t>
            </w:r>
          </w:p>
        </w:tc>
        <w:tc>
          <w:tcPr>
            <w:tcW w:w="2452" w:type="dxa"/>
            <w:tcBorders>
              <w:top w:val="nil"/>
              <w:left w:val="nil"/>
              <w:bottom w:val="nil"/>
              <w:right w:val="nil"/>
            </w:tcBorders>
            <w:shd w:val="clear" w:color="auto" w:fill="auto"/>
            <w:vAlign w:val="center"/>
          </w:tcPr>
          <w:p w14:paraId="3EEA401C">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0</w:t>
            </w:r>
          </w:p>
        </w:tc>
      </w:tr>
      <w:tr w14:paraId="0B4309BA">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tcBorders>
              <w:top w:val="nil"/>
              <w:left w:val="nil"/>
              <w:bottom w:val="nil"/>
              <w:right w:val="nil"/>
            </w:tcBorders>
            <w:shd w:val="clear" w:color="auto" w:fill="auto"/>
            <w:vAlign w:val="center"/>
          </w:tcPr>
          <w:p w14:paraId="2D112E03">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反对使用某种疗法的弱推荐</w:t>
            </w:r>
          </w:p>
        </w:tc>
        <w:tc>
          <w:tcPr>
            <w:tcW w:w="3228" w:type="dxa"/>
            <w:tcBorders>
              <w:top w:val="nil"/>
              <w:left w:val="nil"/>
              <w:bottom w:val="nil"/>
              <w:right w:val="nil"/>
            </w:tcBorders>
            <w:shd w:val="clear" w:color="auto" w:fill="auto"/>
            <w:vAlign w:val="center"/>
          </w:tcPr>
          <w:p w14:paraId="26D11B52">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弱反对</w:t>
            </w:r>
          </w:p>
        </w:tc>
        <w:tc>
          <w:tcPr>
            <w:tcW w:w="2452" w:type="dxa"/>
            <w:tcBorders>
              <w:top w:val="nil"/>
              <w:left w:val="nil"/>
              <w:bottom w:val="nil"/>
              <w:right w:val="nil"/>
            </w:tcBorders>
            <w:shd w:val="clear" w:color="auto" w:fill="auto"/>
            <w:vAlign w:val="center"/>
          </w:tcPr>
          <w:p w14:paraId="593ED60D">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-2</w:t>
            </w:r>
          </w:p>
        </w:tc>
      </w:tr>
      <w:tr w14:paraId="3CEC9303">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tcBorders>
              <w:top w:val="nil"/>
              <w:left w:val="nil"/>
              <w:bottom w:val="single" w:color="auto" w:sz="12" w:space="0"/>
              <w:right w:val="nil"/>
            </w:tcBorders>
            <w:shd w:val="clear" w:color="auto" w:fill="auto"/>
            <w:vAlign w:val="center"/>
          </w:tcPr>
          <w:p w14:paraId="2BEB0657">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反对使用某种疗法的强推荐</w:t>
            </w:r>
          </w:p>
        </w:tc>
        <w:tc>
          <w:tcPr>
            <w:tcW w:w="3228" w:type="dxa"/>
            <w:tcBorders>
              <w:top w:val="nil"/>
              <w:left w:val="nil"/>
              <w:bottom w:val="single" w:color="auto" w:sz="12" w:space="0"/>
              <w:right w:val="nil"/>
            </w:tcBorders>
            <w:shd w:val="clear" w:color="auto" w:fill="auto"/>
            <w:vAlign w:val="center"/>
          </w:tcPr>
          <w:p w14:paraId="29BAFFE3">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强反对</w:t>
            </w:r>
          </w:p>
        </w:tc>
        <w:tc>
          <w:tcPr>
            <w:tcW w:w="2452" w:type="dxa"/>
            <w:tcBorders>
              <w:top w:val="nil"/>
              <w:left w:val="nil"/>
              <w:bottom w:val="single" w:color="auto" w:sz="12" w:space="0"/>
              <w:right w:val="nil"/>
            </w:tcBorders>
            <w:shd w:val="clear" w:color="auto" w:fill="auto"/>
            <w:vAlign w:val="center"/>
          </w:tcPr>
          <w:p w14:paraId="547C7F5C">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-1</w:t>
            </w:r>
          </w:p>
        </w:tc>
      </w:tr>
    </w:tbl>
    <w:p w14:paraId="7AE31FE2">
      <w:pPr>
        <w:pStyle w:val="24"/>
        <w:keepNext w:val="0"/>
        <w:keepLines w:val="0"/>
        <w:pageBreakBefore w:val="0"/>
        <w:widowControl/>
        <w:kinsoku/>
        <w:wordWrap/>
        <w:overflowPunct/>
        <w:topLinePunct w:val="0"/>
        <w:autoSpaceDE w:val="0"/>
        <w:autoSpaceDN w:val="0"/>
        <w:bidi w:val="0"/>
        <w:adjustRightInd/>
        <w:snapToGrid/>
        <w:spacing w:after="160" w:line="360" w:lineRule="auto"/>
        <w:ind w:firstLine="0" w:firstLineChars="0"/>
        <w:jc w:val="both"/>
        <w:textAlignment w:val="auto"/>
        <w:rPr>
          <w:rFonts w:hint="default" w:ascii="Times New Roman" w:hAnsi="Times New Roman" w:eastAsia="宋体" w:cs="Times New Roman"/>
          <w:b/>
          <w:bCs/>
          <w:spacing w:val="7"/>
          <w:kern w:val="2"/>
          <w:sz w:val="20"/>
        </w:rPr>
      </w:pPr>
    </w:p>
    <w:p w14:paraId="0DED7102">
      <w:pPr>
        <w:pStyle w:val="24"/>
        <w:keepNext w:val="0"/>
        <w:keepLines w:val="0"/>
        <w:pageBreakBefore w:val="0"/>
        <w:widowControl/>
        <w:kinsoku/>
        <w:wordWrap/>
        <w:overflowPunct/>
        <w:topLinePunct w:val="0"/>
        <w:autoSpaceDE w:val="0"/>
        <w:autoSpaceDN w:val="0"/>
        <w:bidi w:val="0"/>
        <w:adjustRightInd/>
        <w:snapToGrid/>
        <w:spacing w:after="160" w:line="360" w:lineRule="auto"/>
        <w:ind w:firstLine="0" w:firstLineChars="0"/>
        <w:jc w:val="center"/>
        <w:textAlignment w:val="auto"/>
        <w:rPr>
          <w:rFonts w:hint="default" w:ascii="Times New Roman" w:hAnsi="Times New Roman" w:eastAsia="宋体" w:cs="Times New Roman"/>
          <w:b/>
          <w:bCs/>
          <w:spacing w:val="7"/>
          <w:kern w:val="2"/>
          <w:sz w:val="20"/>
        </w:rPr>
      </w:pPr>
      <w:r>
        <w:rPr>
          <w:rFonts w:hint="default" w:ascii="Times New Roman" w:hAnsi="Times New Roman" w:eastAsia="宋体" w:cs="Times New Roman"/>
          <w:b/>
          <w:bCs/>
          <w:spacing w:val="7"/>
          <w:kern w:val="2"/>
          <w:sz w:val="20"/>
        </w:rPr>
        <w:t>表</w:t>
      </w:r>
      <w:r>
        <w:rPr>
          <w:rFonts w:hint="eastAsia" w:ascii="Times New Roman" w:cs="Times New Roman"/>
          <w:b/>
          <w:bCs/>
          <w:spacing w:val="7"/>
          <w:kern w:val="2"/>
          <w:sz w:val="20"/>
          <w:lang w:val="en-US" w:eastAsia="zh-CN"/>
        </w:rPr>
        <w:t>5</w:t>
      </w:r>
      <w:r>
        <w:rPr>
          <w:rFonts w:hint="default" w:ascii="Times New Roman" w:hAnsi="Times New Roman" w:eastAsia="宋体" w:cs="Times New Roman"/>
          <w:b/>
          <w:bCs/>
          <w:spacing w:val="7"/>
          <w:kern w:val="2"/>
          <w:sz w:val="20"/>
        </w:rPr>
        <w:t xml:space="preserve"> 在制定指南时记录评审人员意见的GRADE网络</w:t>
      </w:r>
    </w:p>
    <w:tbl>
      <w:tblPr>
        <w:tblStyle w:val="17"/>
        <w:tblW w:w="8520" w:type="dxa"/>
        <w:jc w:val="center"/>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10"/>
        <w:gridCol w:w="1309"/>
        <w:gridCol w:w="1571"/>
        <w:gridCol w:w="1310"/>
        <w:gridCol w:w="1318"/>
      </w:tblGrid>
      <w:tr w14:paraId="08A4E481">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02" w:type="dxa"/>
            <w:vMerge w:val="restart"/>
            <w:tcBorders>
              <w:top w:val="single" w:color="auto" w:sz="12" w:space="0"/>
              <w:left w:val="nil"/>
              <w:bottom w:val="nil"/>
              <w:right w:val="nil"/>
            </w:tcBorders>
            <w:shd w:val="clear" w:color="auto" w:fill="auto"/>
            <w:vAlign w:val="center"/>
          </w:tcPr>
          <w:p w14:paraId="35955C28">
            <w:pPr>
              <w:pStyle w:val="15"/>
              <w:widowControl/>
              <w:autoSpaceDE w:val="0"/>
              <w:autoSpaceDN w:val="0"/>
              <w:spacing w:beforeAutospacing="0" w:afterAutospacing="0" w:line="240" w:lineRule="auto"/>
              <w:jc w:val="both"/>
              <w:rPr>
                <w:rFonts w:hint="default" w:ascii="Times New Roman" w:hAnsi="Times New Roman" w:eastAsia="宋体" w:cs="Times New Roman"/>
                <w:sz w:val="21"/>
                <w:szCs w:val="21"/>
              </w:rPr>
            </w:pPr>
          </w:p>
        </w:tc>
        <w:tc>
          <w:tcPr>
            <w:tcW w:w="6818" w:type="dxa"/>
            <w:gridSpan w:val="5"/>
            <w:tcBorders>
              <w:top w:val="single" w:color="auto" w:sz="12" w:space="0"/>
              <w:left w:val="nil"/>
              <w:bottom w:val="single" w:color="auto" w:sz="4" w:space="0"/>
              <w:right w:val="nil"/>
            </w:tcBorders>
            <w:shd w:val="clear" w:color="auto" w:fill="auto"/>
            <w:vAlign w:val="center"/>
          </w:tcPr>
          <w:p w14:paraId="6EE00B4F">
            <w:pPr>
              <w:pStyle w:val="15"/>
              <w:widowControl/>
              <w:autoSpaceDE w:val="0"/>
              <w:autoSpaceDN w:val="0"/>
              <w:spacing w:beforeAutospacing="0" w:afterAutospacing="0" w:line="240" w:lineRule="auto"/>
              <w:ind w:firstLine="420" w:firstLineChars="20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等级分数</w:t>
            </w:r>
          </w:p>
        </w:tc>
      </w:tr>
      <w:tr w14:paraId="55DF1727">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02" w:type="dxa"/>
            <w:vMerge w:val="continue"/>
            <w:tcBorders>
              <w:top w:val="single" w:color="auto" w:sz="12" w:space="0"/>
              <w:left w:val="nil"/>
              <w:bottom w:val="nil"/>
              <w:right w:val="nil"/>
            </w:tcBorders>
            <w:shd w:val="clear" w:color="auto" w:fill="auto"/>
            <w:vAlign w:val="center"/>
          </w:tcPr>
          <w:p w14:paraId="1B0BE65B">
            <w:pPr>
              <w:spacing w:line="240" w:lineRule="auto"/>
              <w:rPr>
                <w:rFonts w:hint="default" w:ascii="Times New Roman" w:hAnsi="Times New Roman" w:eastAsia="宋体" w:cs="Times New Roman"/>
                <w:sz w:val="20"/>
                <w:szCs w:val="20"/>
              </w:rPr>
            </w:pPr>
          </w:p>
        </w:tc>
        <w:tc>
          <w:tcPr>
            <w:tcW w:w="1310" w:type="dxa"/>
            <w:tcBorders>
              <w:top w:val="single" w:color="auto" w:sz="4" w:space="0"/>
              <w:left w:val="nil"/>
              <w:bottom w:val="single" w:color="auto" w:sz="4" w:space="0"/>
              <w:right w:val="nil"/>
            </w:tcBorders>
            <w:shd w:val="clear" w:color="auto" w:fill="auto"/>
            <w:vAlign w:val="center"/>
          </w:tcPr>
          <w:p w14:paraId="527ECFE4">
            <w:pPr>
              <w:pStyle w:val="15"/>
              <w:widowControl/>
              <w:autoSpaceDE w:val="0"/>
              <w:autoSpaceDN w:val="0"/>
              <w:spacing w:beforeAutospacing="0" w:afterAutospacing="0" w:line="240" w:lineRule="auto"/>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1</w:t>
            </w:r>
          </w:p>
        </w:tc>
        <w:tc>
          <w:tcPr>
            <w:tcW w:w="1309" w:type="dxa"/>
            <w:tcBorders>
              <w:top w:val="single" w:color="auto" w:sz="4" w:space="0"/>
              <w:left w:val="nil"/>
              <w:bottom w:val="single" w:color="auto" w:sz="4" w:space="0"/>
              <w:right w:val="nil"/>
            </w:tcBorders>
            <w:shd w:val="clear" w:color="auto" w:fill="auto"/>
            <w:vAlign w:val="center"/>
          </w:tcPr>
          <w:p w14:paraId="39B3CA5D">
            <w:pPr>
              <w:pStyle w:val="15"/>
              <w:widowControl/>
              <w:autoSpaceDE w:val="0"/>
              <w:autoSpaceDN w:val="0"/>
              <w:spacing w:beforeAutospacing="0" w:afterAutospacing="0" w:line="240" w:lineRule="auto"/>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2</w:t>
            </w:r>
          </w:p>
        </w:tc>
        <w:tc>
          <w:tcPr>
            <w:tcW w:w="1571" w:type="dxa"/>
            <w:tcBorders>
              <w:top w:val="single" w:color="auto" w:sz="4" w:space="0"/>
              <w:left w:val="nil"/>
              <w:bottom w:val="single" w:color="auto" w:sz="4" w:space="0"/>
              <w:right w:val="nil"/>
            </w:tcBorders>
            <w:shd w:val="clear" w:color="auto" w:fill="auto"/>
            <w:vAlign w:val="center"/>
          </w:tcPr>
          <w:p w14:paraId="462A1C59">
            <w:pPr>
              <w:pStyle w:val="15"/>
              <w:widowControl/>
              <w:autoSpaceDE w:val="0"/>
              <w:autoSpaceDN w:val="0"/>
              <w:spacing w:beforeAutospacing="0" w:afterAutospacing="0" w:line="240" w:lineRule="auto"/>
              <w:ind w:firstLine="630" w:firstLineChars="3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0</w:t>
            </w:r>
          </w:p>
        </w:tc>
        <w:tc>
          <w:tcPr>
            <w:tcW w:w="1310" w:type="dxa"/>
            <w:tcBorders>
              <w:top w:val="single" w:color="auto" w:sz="4" w:space="0"/>
              <w:left w:val="nil"/>
              <w:bottom w:val="single" w:color="auto" w:sz="4" w:space="0"/>
              <w:right w:val="nil"/>
            </w:tcBorders>
            <w:shd w:val="clear" w:color="auto" w:fill="auto"/>
            <w:vAlign w:val="center"/>
          </w:tcPr>
          <w:p w14:paraId="00827487">
            <w:pPr>
              <w:pStyle w:val="15"/>
              <w:widowControl/>
              <w:autoSpaceDE w:val="0"/>
              <w:autoSpaceDN w:val="0"/>
              <w:spacing w:beforeAutospacing="0" w:afterAutospacing="0" w:line="240" w:lineRule="auto"/>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2</w:t>
            </w:r>
          </w:p>
        </w:tc>
        <w:tc>
          <w:tcPr>
            <w:tcW w:w="1318" w:type="dxa"/>
            <w:tcBorders>
              <w:top w:val="single" w:color="auto" w:sz="4" w:space="0"/>
              <w:left w:val="nil"/>
              <w:bottom w:val="single" w:color="auto" w:sz="4" w:space="0"/>
              <w:right w:val="nil"/>
            </w:tcBorders>
            <w:shd w:val="clear" w:color="auto" w:fill="auto"/>
            <w:vAlign w:val="center"/>
          </w:tcPr>
          <w:p w14:paraId="4BE3FF08">
            <w:pPr>
              <w:pStyle w:val="15"/>
              <w:widowControl/>
              <w:autoSpaceDE w:val="0"/>
              <w:autoSpaceDN w:val="0"/>
              <w:spacing w:beforeAutospacing="0" w:afterAutospacing="0" w:line="240" w:lineRule="auto"/>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1</w:t>
            </w:r>
          </w:p>
        </w:tc>
      </w:tr>
      <w:tr w14:paraId="092E5C3E">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02" w:type="dxa"/>
            <w:tcBorders>
              <w:top w:val="single" w:color="auto" w:sz="4" w:space="0"/>
              <w:left w:val="nil"/>
              <w:bottom w:val="nil"/>
              <w:right w:val="nil"/>
            </w:tcBorders>
            <w:shd w:val="clear" w:color="auto" w:fill="auto"/>
            <w:vAlign w:val="center"/>
          </w:tcPr>
          <w:p w14:paraId="5AA1DB5D">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干预措施的利弊权衡</w:t>
            </w:r>
          </w:p>
        </w:tc>
        <w:tc>
          <w:tcPr>
            <w:tcW w:w="1310" w:type="dxa"/>
            <w:tcBorders>
              <w:top w:val="single" w:color="auto" w:sz="4" w:space="0"/>
              <w:left w:val="nil"/>
              <w:bottom w:val="nil"/>
              <w:right w:val="nil"/>
            </w:tcBorders>
            <w:shd w:val="clear" w:color="auto" w:fill="auto"/>
            <w:vAlign w:val="center"/>
          </w:tcPr>
          <w:p w14:paraId="2612A0AC">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明显利大于弊</w:t>
            </w:r>
          </w:p>
        </w:tc>
        <w:tc>
          <w:tcPr>
            <w:tcW w:w="1309" w:type="dxa"/>
            <w:tcBorders>
              <w:top w:val="single" w:color="auto" w:sz="4" w:space="0"/>
              <w:left w:val="nil"/>
              <w:bottom w:val="nil"/>
              <w:right w:val="nil"/>
            </w:tcBorders>
            <w:shd w:val="clear" w:color="auto" w:fill="auto"/>
            <w:vAlign w:val="center"/>
          </w:tcPr>
          <w:p w14:paraId="5C2E5920">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可能利大于弊</w:t>
            </w:r>
          </w:p>
        </w:tc>
        <w:tc>
          <w:tcPr>
            <w:tcW w:w="1571" w:type="dxa"/>
            <w:tcBorders>
              <w:top w:val="single" w:color="auto" w:sz="4" w:space="0"/>
              <w:left w:val="nil"/>
              <w:bottom w:val="nil"/>
              <w:right w:val="nil"/>
            </w:tcBorders>
            <w:shd w:val="clear" w:color="auto" w:fill="auto"/>
            <w:vAlign w:val="center"/>
          </w:tcPr>
          <w:p w14:paraId="3A0E018A">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利弊相当或不确定</w:t>
            </w:r>
          </w:p>
        </w:tc>
        <w:tc>
          <w:tcPr>
            <w:tcW w:w="1310" w:type="dxa"/>
            <w:tcBorders>
              <w:top w:val="single" w:color="auto" w:sz="4" w:space="0"/>
              <w:left w:val="nil"/>
              <w:bottom w:val="nil"/>
              <w:right w:val="nil"/>
            </w:tcBorders>
            <w:shd w:val="clear" w:color="auto" w:fill="auto"/>
            <w:vAlign w:val="center"/>
          </w:tcPr>
          <w:p w14:paraId="1F50E65D">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可能弊大于利</w:t>
            </w:r>
          </w:p>
        </w:tc>
        <w:tc>
          <w:tcPr>
            <w:tcW w:w="1318" w:type="dxa"/>
            <w:tcBorders>
              <w:top w:val="single" w:color="auto" w:sz="4" w:space="0"/>
              <w:left w:val="nil"/>
              <w:bottom w:val="nil"/>
              <w:right w:val="nil"/>
            </w:tcBorders>
            <w:shd w:val="clear" w:color="auto" w:fill="auto"/>
            <w:vAlign w:val="center"/>
          </w:tcPr>
          <w:p w14:paraId="1C292117">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明显弊大于利</w:t>
            </w:r>
          </w:p>
        </w:tc>
      </w:tr>
      <w:tr w14:paraId="49A25CA5">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02" w:type="dxa"/>
            <w:tcBorders>
              <w:top w:val="nil"/>
              <w:left w:val="nil"/>
              <w:bottom w:val="nil"/>
              <w:right w:val="nil"/>
            </w:tcBorders>
            <w:shd w:val="clear" w:color="auto" w:fill="auto"/>
            <w:vAlign w:val="center"/>
          </w:tcPr>
          <w:p w14:paraId="70DF7711">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推荐意见</w:t>
            </w:r>
          </w:p>
        </w:tc>
        <w:tc>
          <w:tcPr>
            <w:tcW w:w="1310" w:type="dxa"/>
            <w:tcBorders>
              <w:top w:val="nil"/>
              <w:left w:val="nil"/>
              <w:bottom w:val="nil"/>
              <w:right w:val="nil"/>
            </w:tcBorders>
            <w:shd w:val="clear" w:color="auto" w:fill="auto"/>
            <w:vAlign w:val="center"/>
          </w:tcPr>
          <w:p w14:paraId="0F578890">
            <w:pPr>
              <w:pStyle w:val="15"/>
              <w:widowControl/>
              <w:autoSpaceDE w:val="0"/>
              <w:autoSpaceDN w:val="0"/>
              <w:spacing w:beforeAutospacing="0" w:afterAutospacing="0" w:line="240" w:lineRule="auto"/>
              <w:jc w:val="both"/>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lang w:bidi="ar"/>
              </w:rPr>
              <w:t>强：</w:t>
            </w:r>
            <w:r>
              <w:rPr>
                <w:rFonts w:hint="eastAsia" w:ascii="Times New Roman" w:hAnsi="Times New Roman" w:cs="Times New Roman"/>
                <w:sz w:val="18"/>
                <w:szCs w:val="18"/>
                <w:lang w:eastAsia="zh-CN" w:bidi="ar"/>
              </w:rPr>
              <w:t>“</w:t>
            </w:r>
            <w:r>
              <w:rPr>
                <w:rFonts w:hint="default" w:ascii="Times New Roman" w:hAnsi="Times New Roman" w:eastAsia="宋体" w:cs="Times New Roman"/>
                <w:sz w:val="18"/>
                <w:szCs w:val="18"/>
                <w:lang w:bidi="ar"/>
              </w:rPr>
              <w:t>一定做</w:t>
            </w:r>
            <w:r>
              <w:rPr>
                <w:rFonts w:hint="eastAsia" w:ascii="Times New Roman" w:hAnsi="Times New Roman" w:cs="Times New Roman"/>
                <w:sz w:val="18"/>
                <w:szCs w:val="18"/>
                <w:lang w:eastAsia="zh-CN" w:bidi="ar"/>
              </w:rPr>
              <w:t>”</w:t>
            </w:r>
          </w:p>
        </w:tc>
        <w:tc>
          <w:tcPr>
            <w:tcW w:w="1309" w:type="dxa"/>
            <w:tcBorders>
              <w:top w:val="nil"/>
              <w:left w:val="nil"/>
              <w:bottom w:val="nil"/>
              <w:right w:val="nil"/>
            </w:tcBorders>
            <w:shd w:val="clear" w:color="auto" w:fill="auto"/>
            <w:vAlign w:val="center"/>
          </w:tcPr>
          <w:p w14:paraId="50CAAF5E">
            <w:pPr>
              <w:pStyle w:val="15"/>
              <w:widowControl/>
              <w:autoSpaceDE w:val="0"/>
              <w:autoSpaceDN w:val="0"/>
              <w:spacing w:beforeAutospacing="0" w:afterAutospacing="0" w:line="240" w:lineRule="auto"/>
              <w:jc w:val="both"/>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lang w:bidi="ar"/>
              </w:rPr>
              <w:t>弱：</w:t>
            </w:r>
            <w:r>
              <w:rPr>
                <w:rFonts w:hint="eastAsia" w:ascii="Times New Roman" w:hAnsi="Times New Roman" w:cs="Times New Roman"/>
                <w:sz w:val="18"/>
                <w:szCs w:val="18"/>
                <w:lang w:eastAsia="zh-CN" w:bidi="ar"/>
              </w:rPr>
              <w:t>“</w:t>
            </w:r>
            <w:r>
              <w:rPr>
                <w:rFonts w:hint="default" w:ascii="Times New Roman" w:hAnsi="Times New Roman" w:eastAsia="宋体" w:cs="Times New Roman"/>
                <w:sz w:val="18"/>
                <w:szCs w:val="18"/>
                <w:lang w:bidi="ar"/>
              </w:rPr>
              <w:t>可能做</w:t>
            </w:r>
            <w:r>
              <w:rPr>
                <w:rFonts w:hint="eastAsia" w:ascii="Times New Roman" w:hAnsi="Times New Roman" w:cs="Times New Roman"/>
                <w:sz w:val="18"/>
                <w:szCs w:val="18"/>
                <w:lang w:eastAsia="zh-CN" w:bidi="ar"/>
              </w:rPr>
              <w:t>”</w:t>
            </w:r>
          </w:p>
        </w:tc>
        <w:tc>
          <w:tcPr>
            <w:tcW w:w="1571" w:type="dxa"/>
            <w:tcBorders>
              <w:top w:val="nil"/>
              <w:left w:val="nil"/>
              <w:bottom w:val="nil"/>
              <w:right w:val="nil"/>
            </w:tcBorders>
            <w:shd w:val="clear" w:color="auto" w:fill="auto"/>
            <w:vAlign w:val="center"/>
          </w:tcPr>
          <w:p w14:paraId="4432C675">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无明确推荐意见</w:t>
            </w:r>
          </w:p>
        </w:tc>
        <w:tc>
          <w:tcPr>
            <w:tcW w:w="1310" w:type="dxa"/>
            <w:tcBorders>
              <w:top w:val="nil"/>
              <w:left w:val="nil"/>
              <w:bottom w:val="nil"/>
              <w:right w:val="nil"/>
            </w:tcBorders>
            <w:shd w:val="clear" w:color="auto" w:fill="auto"/>
            <w:vAlign w:val="center"/>
          </w:tcPr>
          <w:p w14:paraId="14728E6A">
            <w:pPr>
              <w:pStyle w:val="15"/>
              <w:widowControl/>
              <w:autoSpaceDE w:val="0"/>
              <w:autoSpaceDN w:val="0"/>
              <w:spacing w:beforeAutospacing="0" w:afterAutospacing="0" w:line="240" w:lineRule="auto"/>
              <w:jc w:val="both"/>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lang w:bidi="ar"/>
              </w:rPr>
              <w:t>弱：</w:t>
            </w:r>
            <w:r>
              <w:rPr>
                <w:rFonts w:hint="eastAsia" w:ascii="Times New Roman" w:hAnsi="Times New Roman" w:cs="Times New Roman"/>
                <w:sz w:val="18"/>
                <w:szCs w:val="18"/>
                <w:lang w:eastAsia="zh-CN" w:bidi="ar"/>
              </w:rPr>
              <w:t>“</w:t>
            </w:r>
            <w:r>
              <w:rPr>
                <w:rFonts w:hint="default" w:ascii="Times New Roman" w:hAnsi="Times New Roman" w:eastAsia="宋体" w:cs="Times New Roman"/>
                <w:sz w:val="18"/>
                <w:szCs w:val="18"/>
                <w:lang w:bidi="ar"/>
              </w:rPr>
              <w:t>可能不做</w:t>
            </w:r>
            <w:r>
              <w:rPr>
                <w:rFonts w:hint="eastAsia" w:ascii="Times New Roman" w:hAnsi="Times New Roman" w:cs="Times New Roman"/>
                <w:sz w:val="18"/>
                <w:szCs w:val="18"/>
                <w:lang w:eastAsia="zh-CN" w:bidi="ar"/>
              </w:rPr>
              <w:t>”</w:t>
            </w:r>
          </w:p>
        </w:tc>
        <w:tc>
          <w:tcPr>
            <w:tcW w:w="1318" w:type="dxa"/>
            <w:tcBorders>
              <w:top w:val="nil"/>
              <w:left w:val="nil"/>
              <w:bottom w:val="nil"/>
              <w:right w:val="nil"/>
            </w:tcBorders>
            <w:shd w:val="clear" w:color="auto" w:fill="auto"/>
            <w:vAlign w:val="center"/>
          </w:tcPr>
          <w:p w14:paraId="2B1DD79F">
            <w:pPr>
              <w:pStyle w:val="15"/>
              <w:widowControl/>
              <w:autoSpaceDE w:val="0"/>
              <w:autoSpaceDN w:val="0"/>
              <w:spacing w:beforeAutospacing="0" w:afterAutospacing="0" w:line="240" w:lineRule="auto"/>
              <w:jc w:val="both"/>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lang w:bidi="ar"/>
              </w:rPr>
              <w:t>强：</w:t>
            </w:r>
            <w:r>
              <w:rPr>
                <w:rFonts w:hint="eastAsia" w:ascii="Times New Roman" w:hAnsi="Times New Roman" w:cs="Times New Roman"/>
                <w:sz w:val="18"/>
                <w:szCs w:val="18"/>
                <w:lang w:eastAsia="zh-CN" w:bidi="ar"/>
              </w:rPr>
              <w:t>“</w:t>
            </w:r>
            <w:r>
              <w:rPr>
                <w:rFonts w:hint="default" w:ascii="Times New Roman" w:hAnsi="Times New Roman" w:eastAsia="宋体" w:cs="Times New Roman"/>
                <w:sz w:val="18"/>
                <w:szCs w:val="18"/>
                <w:lang w:bidi="ar"/>
              </w:rPr>
              <w:t>一定不做</w:t>
            </w:r>
            <w:r>
              <w:rPr>
                <w:rFonts w:hint="eastAsia" w:ascii="Times New Roman" w:hAnsi="Times New Roman" w:cs="Times New Roman"/>
                <w:sz w:val="18"/>
                <w:szCs w:val="18"/>
                <w:lang w:eastAsia="zh-CN" w:bidi="ar"/>
              </w:rPr>
              <w:t>”</w:t>
            </w:r>
          </w:p>
        </w:tc>
      </w:tr>
      <w:tr w14:paraId="60E285AB">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02" w:type="dxa"/>
            <w:tcBorders>
              <w:top w:val="nil"/>
              <w:left w:val="nil"/>
              <w:bottom w:val="single" w:color="auto" w:sz="12" w:space="0"/>
              <w:right w:val="nil"/>
            </w:tcBorders>
            <w:shd w:val="clear" w:color="auto" w:fill="auto"/>
            <w:vAlign w:val="center"/>
          </w:tcPr>
          <w:p w14:paraId="0F9F6AA1">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bidi="ar"/>
              </w:rPr>
            </w:pPr>
          </w:p>
        </w:tc>
        <w:tc>
          <w:tcPr>
            <w:tcW w:w="1310" w:type="dxa"/>
            <w:tcBorders>
              <w:top w:val="nil"/>
              <w:left w:val="nil"/>
              <w:bottom w:val="single" w:color="auto" w:sz="12" w:space="0"/>
              <w:right w:val="nil"/>
            </w:tcBorders>
            <w:shd w:val="clear" w:color="auto" w:fill="auto"/>
            <w:vAlign w:val="center"/>
          </w:tcPr>
          <w:p w14:paraId="56B9C311">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lang w:bidi="ar"/>
              </w:rPr>
            </w:pPr>
          </w:p>
        </w:tc>
        <w:tc>
          <w:tcPr>
            <w:tcW w:w="1309" w:type="dxa"/>
            <w:tcBorders>
              <w:top w:val="nil"/>
              <w:left w:val="nil"/>
              <w:bottom w:val="single" w:color="auto" w:sz="12" w:space="0"/>
              <w:right w:val="nil"/>
            </w:tcBorders>
            <w:shd w:val="clear" w:color="auto" w:fill="auto"/>
            <w:vAlign w:val="center"/>
          </w:tcPr>
          <w:p w14:paraId="5D27780C">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lang w:bidi="ar"/>
              </w:rPr>
            </w:pPr>
          </w:p>
        </w:tc>
        <w:tc>
          <w:tcPr>
            <w:tcW w:w="1571" w:type="dxa"/>
            <w:tcBorders>
              <w:top w:val="nil"/>
              <w:left w:val="nil"/>
              <w:bottom w:val="single" w:color="auto" w:sz="12" w:space="0"/>
              <w:right w:val="nil"/>
            </w:tcBorders>
            <w:shd w:val="clear" w:color="auto" w:fill="auto"/>
            <w:vAlign w:val="center"/>
          </w:tcPr>
          <w:p w14:paraId="22CF4A11">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lang w:bidi="ar"/>
              </w:rPr>
            </w:pPr>
          </w:p>
        </w:tc>
        <w:tc>
          <w:tcPr>
            <w:tcW w:w="1310" w:type="dxa"/>
            <w:tcBorders>
              <w:top w:val="nil"/>
              <w:left w:val="nil"/>
              <w:bottom w:val="single" w:color="auto" w:sz="12" w:space="0"/>
              <w:right w:val="nil"/>
            </w:tcBorders>
            <w:shd w:val="clear" w:color="auto" w:fill="auto"/>
            <w:vAlign w:val="center"/>
          </w:tcPr>
          <w:p w14:paraId="62CBEDBC">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lang w:bidi="ar"/>
              </w:rPr>
            </w:pPr>
          </w:p>
        </w:tc>
        <w:tc>
          <w:tcPr>
            <w:tcW w:w="1318" w:type="dxa"/>
            <w:tcBorders>
              <w:top w:val="nil"/>
              <w:left w:val="nil"/>
              <w:bottom w:val="single" w:color="auto" w:sz="12" w:space="0"/>
              <w:right w:val="nil"/>
            </w:tcBorders>
            <w:shd w:val="clear" w:color="auto" w:fill="auto"/>
            <w:vAlign w:val="center"/>
          </w:tcPr>
          <w:p w14:paraId="6031A82C">
            <w:pPr>
              <w:pStyle w:val="15"/>
              <w:widowControl/>
              <w:autoSpaceDE w:val="0"/>
              <w:autoSpaceDN w:val="0"/>
              <w:spacing w:beforeAutospacing="0" w:afterAutospacing="0" w:line="240" w:lineRule="auto"/>
              <w:jc w:val="both"/>
              <w:rPr>
                <w:rFonts w:hint="default" w:ascii="Times New Roman" w:hAnsi="Times New Roman" w:eastAsia="宋体" w:cs="Times New Roman"/>
                <w:sz w:val="18"/>
                <w:szCs w:val="18"/>
                <w:lang w:bidi="ar"/>
              </w:rPr>
            </w:pPr>
          </w:p>
        </w:tc>
      </w:tr>
    </w:tbl>
    <w:p w14:paraId="6707DEF7">
      <w:pPr>
        <w:keepNext w:val="0"/>
        <w:keepLines w:val="0"/>
        <w:pageBreakBefore w:val="0"/>
        <w:widowControl w:val="0"/>
        <w:kinsoku/>
        <w:wordWrap/>
        <w:overflowPunct/>
        <w:topLinePunct w:val="0"/>
        <w:autoSpaceDE/>
        <w:autoSpaceDN/>
        <w:bidi w:val="0"/>
        <w:adjustRightInd/>
        <w:snapToGrid/>
        <w:spacing w:before="272" w:after="160" w:line="228" w:lineRule="auto"/>
        <w:jc w:val="center"/>
        <w:textAlignment w:val="auto"/>
        <w:rPr>
          <w:rFonts w:hint="default" w:ascii="Times New Roman" w:hAnsi="Times New Roman" w:eastAsia="宋体" w:cs="Times New Roman"/>
          <w:color w:val="FFC000"/>
          <w:spacing w:val="5"/>
          <w:sz w:val="20"/>
          <w:szCs w:val="20"/>
          <w:lang w:val="en-US" w:eastAsia="zh-CN"/>
        </w:rPr>
      </w:pPr>
      <w:r>
        <w:rPr>
          <w:rFonts w:hint="default" w:ascii="Times New Roman" w:hAnsi="Times New Roman" w:eastAsia="宋体" w:cs="Times New Roman"/>
          <w:b/>
          <w:bCs/>
          <w:spacing w:val="7"/>
          <w:sz w:val="20"/>
          <w:szCs w:val="20"/>
        </w:rPr>
        <w:t>表</w:t>
      </w:r>
      <w:r>
        <w:rPr>
          <w:rFonts w:hint="eastAsia" w:ascii="Times New Roman" w:hAnsi="Times New Roman" w:eastAsia="宋体" w:cs="Times New Roman"/>
          <w:b/>
          <w:bCs/>
          <w:spacing w:val="7"/>
          <w:sz w:val="20"/>
          <w:szCs w:val="20"/>
          <w:lang w:val="en-US" w:eastAsia="zh-CN"/>
        </w:rPr>
        <w:t>6</w:t>
      </w:r>
      <w:r>
        <w:rPr>
          <w:rFonts w:hint="default" w:ascii="Times New Roman" w:hAnsi="Times New Roman" w:eastAsia="宋体" w:cs="Times New Roman"/>
          <w:b/>
          <w:bCs/>
          <w:spacing w:val="7"/>
          <w:sz w:val="20"/>
          <w:szCs w:val="20"/>
        </w:rPr>
        <w:t xml:space="preserve"> </w:t>
      </w:r>
      <w:r>
        <w:rPr>
          <w:rFonts w:hint="eastAsia" w:ascii="Times New Roman" w:hAnsi="Times New Roman" w:eastAsia="宋体" w:cs="Times New Roman"/>
          <w:b/>
          <w:bCs/>
          <w:spacing w:val="7"/>
          <w:sz w:val="20"/>
          <w:szCs w:val="20"/>
          <w:lang w:val="en-US" w:eastAsia="zh-CN"/>
        </w:rPr>
        <w:t>理论传承证据分类、分级与评价</w:t>
      </w:r>
    </w:p>
    <w:tbl>
      <w:tblPr>
        <w:tblStyle w:val="17"/>
        <w:tblW w:w="8519" w:type="dxa"/>
        <w:jc w:val="center"/>
        <w:tblBorders>
          <w:top w:val="singl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3661"/>
        <w:gridCol w:w="3655"/>
      </w:tblGrid>
      <w:tr w14:paraId="2BE9610D">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03" w:type="dxa"/>
            <w:tcBorders>
              <w:top w:val="single" w:color="auto" w:sz="12" w:space="0"/>
              <w:left w:val="nil"/>
              <w:bottom w:val="single" w:color="auto" w:sz="4" w:space="0"/>
              <w:right w:val="nil"/>
            </w:tcBorders>
            <w:shd w:val="clear" w:color="auto" w:fill="auto"/>
            <w:vAlign w:val="center"/>
          </w:tcPr>
          <w:p w14:paraId="19F09183">
            <w:pPr>
              <w:pStyle w:val="15"/>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bidi="ar"/>
              </w:rPr>
              <w:t>类别</w:t>
            </w:r>
          </w:p>
        </w:tc>
        <w:tc>
          <w:tcPr>
            <w:tcW w:w="3661" w:type="dxa"/>
            <w:tcBorders>
              <w:top w:val="single" w:color="auto" w:sz="12" w:space="0"/>
              <w:left w:val="nil"/>
              <w:bottom w:val="single" w:color="auto" w:sz="4" w:space="0"/>
              <w:right w:val="nil"/>
            </w:tcBorders>
            <w:shd w:val="clear" w:color="auto" w:fill="auto"/>
            <w:vAlign w:val="center"/>
          </w:tcPr>
          <w:p w14:paraId="4F063993">
            <w:pPr>
              <w:pStyle w:val="15"/>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bidi="ar"/>
              </w:rPr>
              <w:t>诊断措施</w:t>
            </w:r>
          </w:p>
        </w:tc>
        <w:tc>
          <w:tcPr>
            <w:tcW w:w="3655" w:type="dxa"/>
            <w:tcBorders>
              <w:top w:val="single" w:color="auto" w:sz="12" w:space="0"/>
              <w:left w:val="nil"/>
              <w:bottom w:val="single" w:color="auto" w:sz="4" w:space="0"/>
              <w:right w:val="nil"/>
            </w:tcBorders>
            <w:shd w:val="clear" w:color="auto" w:fill="auto"/>
            <w:vAlign w:val="center"/>
          </w:tcPr>
          <w:p w14:paraId="31723F0B">
            <w:pPr>
              <w:pStyle w:val="15"/>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干预措施</w:t>
            </w:r>
          </w:p>
        </w:tc>
      </w:tr>
      <w:tr w14:paraId="048A4E5B">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single" w:color="auto" w:sz="4" w:space="0"/>
              <w:left w:val="nil"/>
              <w:bottom w:val="nil"/>
              <w:right w:val="nil"/>
            </w:tcBorders>
            <w:shd w:val="clear" w:color="auto" w:fill="auto"/>
            <w:vAlign w:val="center"/>
          </w:tcPr>
          <w:p w14:paraId="0EDA30F7">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bidi="ar"/>
              </w:rPr>
              <w:t>Ia</w:t>
            </w:r>
          </w:p>
        </w:tc>
        <w:tc>
          <w:tcPr>
            <w:tcW w:w="3661" w:type="dxa"/>
            <w:tcBorders>
              <w:top w:val="single" w:color="auto" w:sz="4" w:space="0"/>
              <w:left w:val="nil"/>
              <w:bottom w:val="nil"/>
              <w:right w:val="nil"/>
            </w:tcBorders>
            <w:shd w:val="clear" w:color="auto" w:fill="auto"/>
            <w:vAlign w:val="center"/>
          </w:tcPr>
          <w:p w14:paraId="4205D1BA">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eastAsia="zh-CN" w:bidi="ar"/>
              </w:rPr>
              <w:t>《</w:t>
            </w:r>
            <w:r>
              <w:rPr>
                <w:rFonts w:hint="eastAsia" w:ascii="Times New Roman" w:hAnsi="Times New Roman" w:cs="Times New Roman"/>
                <w:sz w:val="18"/>
                <w:szCs w:val="18"/>
                <w:lang w:val="en-US" w:eastAsia="zh-CN" w:bidi="ar"/>
              </w:rPr>
              <w:t>黄帝内经》《伤寒杂病论》《黄帝八十一难经》等东汉及之前的著述支持</w:t>
            </w:r>
          </w:p>
        </w:tc>
        <w:tc>
          <w:tcPr>
            <w:tcW w:w="3655" w:type="dxa"/>
            <w:tcBorders>
              <w:top w:val="single" w:color="auto" w:sz="4" w:space="0"/>
              <w:left w:val="nil"/>
              <w:bottom w:val="nil"/>
              <w:right w:val="nil"/>
            </w:tcBorders>
            <w:shd w:val="clear" w:color="auto" w:fill="auto"/>
            <w:vAlign w:val="center"/>
          </w:tcPr>
          <w:p w14:paraId="30CAFD09">
            <w:pPr>
              <w:pStyle w:val="15"/>
              <w:widowControl/>
              <w:autoSpaceDE w:val="0"/>
              <w:autoSpaceDN w:val="0"/>
              <w:spacing w:beforeAutospacing="0" w:afterAutospacing="0" w:line="240" w:lineRule="auto"/>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bidi="ar"/>
              </w:rPr>
              <w:t>《</w:t>
            </w:r>
            <w:r>
              <w:rPr>
                <w:rFonts w:hint="eastAsia" w:ascii="Times New Roman" w:hAnsi="Times New Roman" w:cs="Times New Roman"/>
                <w:sz w:val="18"/>
                <w:szCs w:val="18"/>
                <w:lang w:val="en-US" w:eastAsia="zh-CN" w:bidi="ar"/>
              </w:rPr>
              <w:t>黄帝内经》《伤寒杂病论》《黄帝八十一难经》等东汉及之前的著述支持</w:t>
            </w:r>
          </w:p>
        </w:tc>
      </w:tr>
      <w:tr w14:paraId="361044E4">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nil"/>
              <w:left w:val="nil"/>
              <w:bottom w:val="nil"/>
              <w:right w:val="nil"/>
            </w:tcBorders>
            <w:shd w:val="clear" w:color="auto" w:fill="auto"/>
            <w:vAlign w:val="center"/>
          </w:tcPr>
          <w:p w14:paraId="56E7FB3C">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bidi="ar"/>
              </w:rPr>
              <w:t>Ib</w:t>
            </w:r>
          </w:p>
        </w:tc>
        <w:tc>
          <w:tcPr>
            <w:tcW w:w="3661" w:type="dxa"/>
            <w:tcBorders>
              <w:top w:val="nil"/>
              <w:left w:val="nil"/>
              <w:bottom w:val="nil"/>
              <w:right w:val="nil"/>
            </w:tcBorders>
            <w:shd w:val="clear" w:color="auto" w:fill="auto"/>
            <w:vAlign w:val="center"/>
          </w:tcPr>
          <w:p w14:paraId="03D69170">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bidi="ar"/>
              </w:rPr>
              <w:t>晋到清代医家相关的论述，具有较好的传承</w:t>
            </w:r>
          </w:p>
        </w:tc>
        <w:tc>
          <w:tcPr>
            <w:tcW w:w="3655" w:type="dxa"/>
            <w:tcBorders>
              <w:top w:val="nil"/>
              <w:left w:val="nil"/>
              <w:bottom w:val="nil"/>
              <w:right w:val="nil"/>
            </w:tcBorders>
            <w:shd w:val="clear" w:color="auto" w:fill="auto"/>
            <w:vAlign w:val="center"/>
          </w:tcPr>
          <w:p w14:paraId="5FE09B0F">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bidi="ar"/>
              </w:rPr>
              <w:t>晋到清代医家相关的论述，具有较好的传承</w:t>
            </w:r>
          </w:p>
        </w:tc>
      </w:tr>
      <w:tr w14:paraId="2F132ADA">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nil"/>
              <w:left w:val="nil"/>
              <w:bottom w:val="nil"/>
              <w:right w:val="nil"/>
            </w:tcBorders>
            <w:shd w:val="clear" w:color="auto" w:fill="auto"/>
            <w:vAlign w:val="center"/>
          </w:tcPr>
          <w:p w14:paraId="6DA6AAB1">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II</w:t>
            </w:r>
          </w:p>
        </w:tc>
        <w:tc>
          <w:tcPr>
            <w:tcW w:w="3661" w:type="dxa"/>
            <w:tcBorders>
              <w:top w:val="nil"/>
              <w:left w:val="nil"/>
              <w:bottom w:val="nil"/>
              <w:right w:val="nil"/>
            </w:tcBorders>
            <w:shd w:val="clear" w:color="auto" w:fill="auto"/>
            <w:vAlign w:val="center"/>
          </w:tcPr>
          <w:p w14:paraId="6056C9E3">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rPr>
            </w:pPr>
            <w:r>
              <w:rPr>
                <w:rFonts w:hint="eastAsia" w:ascii="Times New Roman" w:hAnsi="Times New Roman" w:cs="Times New Roman"/>
                <w:sz w:val="18"/>
                <w:szCs w:val="18"/>
                <w:lang w:val="en-US" w:eastAsia="zh-CN" w:bidi="ar"/>
              </w:rPr>
              <w:t>晋到清代医家相关的论述，传承存在不一致</w:t>
            </w:r>
          </w:p>
        </w:tc>
        <w:tc>
          <w:tcPr>
            <w:tcW w:w="3655" w:type="dxa"/>
            <w:tcBorders>
              <w:top w:val="nil"/>
              <w:left w:val="nil"/>
              <w:bottom w:val="nil"/>
              <w:right w:val="nil"/>
            </w:tcBorders>
            <w:shd w:val="clear" w:color="auto" w:fill="auto"/>
            <w:vAlign w:val="center"/>
          </w:tcPr>
          <w:p w14:paraId="662923D3">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bidi="ar"/>
              </w:rPr>
              <w:t>晋到清代医家相关的论述，传承存在不一致</w:t>
            </w:r>
          </w:p>
        </w:tc>
      </w:tr>
      <w:tr w14:paraId="70E9CAC8">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nil"/>
              <w:left w:val="nil"/>
              <w:bottom w:val="nil"/>
              <w:right w:val="nil"/>
            </w:tcBorders>
            <w:shd w:val="clear" w:color="auto" w:fill="auto"/>
            <w:vAlign w:val="center"/>
          </w:tcPr>
          <w:p w14:paraId="2DCA47FB">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bidi="ar"/>
              </w:rPr>
              <w:t>IIIa</w:t>
            </w:r>
          </w:p>
        </w:tc>
        <w:tc>
          <w:tcPr>
            <w:tcW w:w="3661" w:type="dxa"/>
            <w:tcBorders>
              <w:top w:val="nil"/>
              <w:left w:val="nil"/>
              <w:bottom w:val="nil"/>
              <w:right w:val="nil"/>
            </w:tcBorders>
            <w:shd w:val="clear" w:color="auto" w:fill="auto"/>
            <w:vAlign w:val="center"/>
          </w:tcPr>
          <w:p w14:paraId="3A02916A">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bidi="ar"/>
              </w:rPr>
              <w:t>近现代（民国-当代）名中医的论著中明确描述</w:t>
            </w:r>
          </w:p>
        </w:tc>
        <w:tc>
          <w:tcPr>
            <w:tcW w:w="3655" w:type="dxa"/>
            <w:tcBorders>
              <w:top w:val="nil"/>
              <w:left w:val="nil"/>
              <w:bottom w:val="nil"/>
              <w:right w:val="nil"/>
            </w:tcBorders>
            <w:shd w:val="clear" w:color="auto" w:fill="auto"/>
            <w:vAlign w:val="center"/>
          </w:tcPr>
          <w:p w14:paraId="3F4DFB5D">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bidi="ar"/>
              </w:rPr>
              <w:t>近现代（民国-当代）名中医的论著中明确描述</w:t>
            </w:r>
          </w:p>
        </w:tc>
      </w:tr>
      <w:tr w14:paraId="243A42D7">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nil"/>
              <w:left w:val="nil"/>
              <w:bottom w:val="nil"/>
              <w:right w:val="nil"/>
            </w:tcBorders>
            <w:shd w:val="clear" w:color="auto" w:fill="auto"/>
            <w:vAlign w:val="center"/>
          </w:tcPr>
          <w:p w14:paraId="4630D66E">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bidi="ar"/>
              </w:rPr>
              <w:t>IIIb</w:t>
            </w:r>
          </w:p>
        </w:tc>
        <w:tc>
          <w:tcPr>
            <w:tcW w:w="3661" w:type="dxa"/>
            <w:tcBorders>
              <w:top w:val="nil"/>
              <w:left w:val="nil"/>
              <w:bottom w:val="nil"/>
              <w:right w:val="nil"/>
            </w:tcBorders>
            <w:shd w:val="clear" w:color="auto" w:fill="auto"/>
            <w:vAlign w:val="center"/>
          </w:tcPr>
          <w:p w14:paraId="1914833C">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rPr>
            </w:pPr>
            <w:r>
              <w:rPr>
                <w:rFonts w:hint="eastAsia" w:ascii="Times New Roman" w:hAnsi="Times New Roman" w:cs="Times New Roman"/>
                <w:sz w:val="18"/>
                <w:szCs w:val="18"/>
                <w:lang w:val="en-US" w:eastAsia="zh-CN" w:bidi="ar"/>
              </w:rPr>
              <w:t>近现代（民国-当代）名中医的论著中能体现</w:t>
            </w:r>
          </w:p>
        </w:tc>
        <w:tc>
          <w:tcPr>
            <w:tcW w:w="3655" w:type="dxa"/>
            <w:tcBorders>
              <w:top w:val="nil"/>
              <w:left w:val="nil"/>
              <w:bottom w:val="nil"/>
              <w:right w:val="nil"/>
            </w:tcBorders>
            <w:shd w:val="clear" w:color="auto" w:fill="auto"/>
            <w:vAlign w:val="center"/>
          </w:tcPr>
          <w:p w14:paraId="4DAF5A7E">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bidi="ar"/>
              </w:rPr>
              <w:t>近现代（民国-当代）名中医的论著中能体现</w:t>
            </w:r>
          </w:p>
        </w:tc>
      </w:tr>
      <w:tr w14:paraId="5F5784F5">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nil"/>
              <w:left w:val="nil"/>
              <w:bottom w:val="nil"/>
              <w:right w:val="nil"/>
            </w:tcBorders>
            <w:shd w:val="clear" w:color="auto" w:fill="auto"/>
            <w:vAlign w:val="center"/>
          </w:tcPr>
          <w:p w14:paraId="4D2D6137">
            <w:pPr>
              <w:pStyle w:val="15"/>
              <w:widowControl/>
              <w:autoSpaceDE w:val="0"/>
              <w:autoSpaceDN w:val="0"/>
              <w:spacing w:beforeAutospacing="0" w:afterAutospacing="0" w:line="240" w:lineRule="auto"/>
              <w:jc w:val="center"/>
              <w:rPr>
                <w:rFonts w:hint="default" w:ascii="Times New Roman" w:hAnsi="Times New Roman" w:cs="Times New Roman"/>
                <w:sz w:val="18"/>
                <w:szCs w:val="18"/>
                <w:lang w:val="en-US" w:eastAsia="zh-CN" w:bidi="ar"/>
              </w:rPr>
            </w:pPr>
            <w:r>
              <w:rPr>
                <w:rFonts w:hint="eastAsia" w:ascii="Times New Roman" w:hAnsi="Times New Roman" w:cs="Times New Roman"/>
                <w:sz w:val="18"/>
                <w:szCs w:val="18"/>
                <w:lang w:val="en-US" w:eastAsia="zh-CN" w:bidi="ar"/>
              </w:rPr>
              <w:t>IVa</w:t>
            </w:r>
          </w:p>
        </w:tc>
        <w:tc>
          <w:tcPr>
            <w:tcW w:w="3661" w:type="dxa"/>
            <w:tcBorders>
              <w:top w:val="nil"/>
              <w:left w:val="nil"/>
              <w:bottom w:val="nil"/>
              <w:right w:val="nil"/>
            </w:tcBorders>
            <w:shd w:val="clear" w:color="auto" w:fill="auto"/>
            <w:vAlign w:val="center"/>
          </w:tcPr>
          <w:p w14:paraId="4BF7E5AA">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bidi="ar"/>
              </w:rPr>
            </w:pPr>
            <w:r>
              <w:rPr>
                <w:rFonts w:hint="eastAsia" w:ascii="Times New Roman" w:hAnsi="Times New Roman" w:cs="Times New Roman"/>
                <w:sz w:val="18"/>
                <w:szCs w:val="18"/>
                <w:lang w:val="en-US" w:eastAsia="zh-CN" w:bidi="ar"/>
              </w:rPr>
              <w:t>教材，行业规范性文件</w:t>
            </w:r>
          </w:p>
        </w:tc>
        <w:tc>
          <w:tcPr>
            <w:tcW w:w="3655" w:type="dxa"/>
            <w:tcBorders>
              <w:top w:val="nil"/>
              <w:left w:val="nil"/>
              <w:bottom w:val="nil"/>
              <w:right w:val="nil"/>
            </w:tcBorders>
            <w:shd w:val="clear" w:color="auto" w:fill="auto"/>
            <w:vAlign w:val="center"/>
          </w:tcPr>
          <w:p w14:paraId="7BA1BC25">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bidi="ar"/>
              </w:rPr>
            </w:pPr>
            <w:r>
              <w:rPr>
                <w:rFonts w:hint="eastAsia" w:ascii="Times New Roman" w:hAnsi="Times New Roman" w:cs="Times New Roman"/>
                <w:sz w:val="18"/>
                <w:szCs w:val="18"/>
                <w:lang w:val="en-US" w:eastAsia="zh-CN" w:bidi="ar"/>
              </w:rPr>
              <w:t>教材，行业规范性文件</w:t>
            </w:r>
          </w:p>
        </w:tc>
      </w:tr>
      <w:tr w14:paraId="4ABE256E">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nil"/>
              <w:left w:val="nil"/>
              <w:bottom w:val="single" w:color="auto" w:sz="12" w:space="0"/>
              <w:right w:val="nil"/>
            </w:tcBorders>
            <w:shd w:val="clear" w:color="auto" w:fill="auto"/>
            <w:vAlign w:val="center"/>
          </w:tcPr>
          <w:p w14:paraId="0443BD66">
            <w:pPr>
              <w:pStyle w:val="15"/>
              <w:widowControl/>
              <w:autoSpaceDE w:val="0"/>
              <w:autoSpaceDN w:val="0"/>
              <w:spacing w:beforeAutospacing="0" w:afterAutospacing="0" w:line="240" w:lineRule="auto"/>
              <w:jc w:val="center"/>
              <w:rPr>
                <w:rFonts w:hint="default" w:ascii="Times New Roman" w:hAnsi="Times New Roman" w:cs="Times New Roman"/>
                <w:sz w:val="18"/>
                <w:szCs w:val="18"/>
                <w:lang w:val="en-US" w:eastAsia="zh-CN" w:bidi="ar"/>
              </w:rPr>
            </w:pPr>
            <w:r>
              <w:rPr>
                <w:rFonts w:hint="eastAsia" w:ascii="Times New Roman" w:hAnsi="Times New Roman" w:cs="Times New Roman"/>
                <w:sz w:val="18"/>
                <w:szCs w:val="18"/>
                <w:lang w:val="en-US" w:eastAsia="zh-CN" w:bidi="ar"/>
              </w:rPr>
              <w:t>IVb</w:t>
            </w:r>
          </w:p>
        </w:tc>
        <w:tc>
          <w:tcPr>
            <w:tcW w:w="3661" w:type="dxa"/>
            <w:tcBorders>
              <w:top w:val="nil"/>
              <w:left w:val="nil"/>
              <w:bottom w:val="single" w:color="auto" w:sz="12" w:space="0"/>
              <w:right w:val="nil"/>
            </w:tcBorders>
            <w:shd w:val="clear" w:color="auto" w:fill="auto"/>
            <w:vAlign w:val="center"/>
          </w:tcPr>
          <w:p w14:paraId="19B8E590">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bidi="ar"/>
              </w:rPr>
            </w:pPr>
            <w:r>
              <w:rPr>
                <w:rFonts w:hint="eastAsia" w:ascii="Times New Roman" w:hAnsi="Times New Roman" w:cs="Times New Roman"/>
                <w:sz w:val="18"/>
                <w:szCs w:val="18"/>
                <w:lang w:val="en-US" w:eastAsia="zh-CN" w:bidi="ar"/>
              </w:rPr>
              <w:t>专著</w:t>
            </w:r>
          </w:p>
        </w:tc>
        <w:tc>
          <w:tcPr>
            <w:tcW w:w="3655" w:type="dxa"/>
            <w:tcBorders>
              <w:top w:val="nil"/>
              <w:left w:val="nil"/>
              <w:bottom w:val="single" w:color="auto" w:sz="12" w:space="0"/>
              <w:right w:val="nil"/>
            </w:tcBorders>
            <w:shd w:val="clear" w:color="auto" w:fill="auto"/>
            <w:vAlign w:val="center"/>
          </w:tcPr>
          <w:p w14:paraId="4F4BA729">
            <w:pPr>
              <w:pStyle w:val="15"/>
              <w:widowControl/>
              <w:autoSpaceDE w:val="0"/>
              <w:autoSpaceDN w:val="0"/>
              <w:spacing w:beforeAutospacing="0" w:afterAutospacing="0" w:line="240" w:lineRule="auto"/>
              <w:jc w:val="center"/>
              <w:rPr>
                <w:rFonts w:hint="default" w:ascii="Times New Roman" w:hAnsi="Times New Roman" w:eastAsia="宋体" w:cs="Times New Roman"/>
                <w:sz w:val="18"/>
                <w:szCs w:val="18"/>
                <w:lang w:val="en-US" w:eastAsia="zh-CN" w:bidi="ar"/>
              </w:rPr>
            </w:pPr>
            <w:r>
              <w:rPr>
                <w:rFonts w:hint="eastAsia" w:ascii="Times New Roman" w:hAnsi="Times New Roman" w:cs="Times New Roman"/>
                <w:sz w:val="18"/>
                <w:szCs w:val="18"/>
                <w:lang w:val="en-US" w:eastAsia="zh-CN" w:bidi="ar"/>
              </w:rPr>
              <w:t>一定数量的单个病例报道</w:t>
            </w:r>
          </w:p>
        </w:tc>
      </w:tr>
    </w:tbl>
    <w:p w14:paraId="0914C7B3">
      <w:pPr>
        <w:pStyle w:val="15"/>
        <w:keepNext w:val="0"/>
        <w:keepLines w:val="0"/>
        <w:pageBreakBefore w:val="0"/>
        <w:widowControl/>
        <w:kinsoku/>
        <w:wordWrap/>
        <w:overflowPunct/>
        <w:topLinePunct w:val="0"/>
        <w:autoSpaceDE/>
        <w:autoSpaceDN/>
        <w:bidi w:val="0"/>
        <w:adjustRightInd/>
        <w:snapToGrid/>
        <w:spacing w:before="937" w:beforeLines="300" w:beforeAutospacing="0"/>
        <w:ind w:left="0"/>
        <w:textAlignment w:val="auto"/>
        <w:outlineLvl w:val="1"/>
        <w:rPr>
          <w:rFonts w:hint="default" w:ascii="Times New Roman" w:hAnsi="Times New Roman" w:eastAsia="宋体" w:cs="Times New Roman"/>
          <w:b/>
          <w:bCs/>
          <w:spacing w:val="0"/>
          <w:sz w:val="21"/>
          <w:szCs w:val="21"/>
        </w:rPr>
      </w:pPr>
      <w:r>
        <w:rPr>
          <w:rFonts w:hint="default" w:ascii="Times New Roman" w:hAnsi="Times New Roman" w:eastAsia="宋体" w:cs="Times New Roman"/>
          <w:b/>
          <w:bCs/>
          <w:spacing w:val="0"/>
          <w:sz w:val="21"/>
          <w:szCs w:val="21"/>
        </w:rPr>
        <w:t>A2</w:t>
      </w:r>
      <w:r>
        <w:rPr>
          <w:rFonts w:hint="default" w:ascii="Times New Roman" w:hAnsi="Times New Roman" w:eastAsia="宋体" w:cs="Times New Roman"/>
          <w:b/>
          <w:bCs/>
          <w:spacing w:val="0"/>
          <w:sz w:val="21"/>
          <w:szCs w:val="21"/>
          <w:highlight w:val="none"/>
        </w:rPr>
        <w:t>.缩略词对照表</w:t>
      </w:r>
    </w:p>
    <w:tbl>
      <w:tblPr>
        <w:tblStyle w:val="17"/>
        <w:tblW w:w="8628"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5"/>
        <w:gridCol w:w="3925"/>
        <w:gridCol w:w="2778"/>
      </w:tblGrid>
      <w:tr w14:paraId="09FE079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7BA5460E">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szCs w:val="21"/>
              </w:rPr>
            </w:pPr>
            <w:r>
              <w:rPr>
                <w:rFonts w:hint="default" w:ascii="Times New Roman" w:hAnsi="Times New Roman" w:eastAsia="宋体" w:cs="Times New Roman"/>
                <w:szCs w:val="21"/>
              </w:rPr>
              <w:t>ACOG</w:t>
            </w:r>
          </w:p>
        </w:tc>
        <w:tc>
          <w:tcPr>
            <w:tcW w:w="3925" w:type="dxa"/>
            <w:vAlign w:val="center"/>
          </w:tcPr>
          <w:p w14:paraId="3BFFD11B">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American College of Obstetricians and Gynecologists</w:t>
            </w:r>
          </w:p>
        </w:tc>
        <w:tc>
          <w:tcPr>
            <w:tcW w:w="2778" w:type="dxa"/>
            <w:vAlign w:val="center"/>
          </w:tcPr>
          <w:p w14:paraId="52BAA8C7">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美国妇产科学院</w:t>
            </w:r>
          </w:p>
        </w:tc>
      </w:tr>
      <w:tr w14:paraId="5EEF8B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56F89D60">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szCs w:val="21"/>
              </w:rPr>
            </w:pPr>
            <w:r>
              <w:rPr>
                <w:rFonts w:hint="default" w:ascii="Times New Roman" w:hAnsi="Times New Roman" w:eastAsia="宋体" w:cs="Times New Roman"/>
                <w:szCs w:val="21"/>
              </w:rPr>
              <w:t>CI</w:t>
            </w:r>
          </w:p>
        </w:tc>
        <w:tc>
          <w:tcPr>
            <w:tcW w:w="3925" w:type="dxa"/>
            <w:vAlign w:val="center"/>
          </w:tcPr>
          <w:p w14:paraId="407D3F14">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Confidence Interval</w:t>
            </w:r>
          </w:p>
        </w:tc>
        <w:tc>
          <w:tcPr>
            <w:tcW w:w="2778" w:type="dxa"/>
            <w:vAlign w:val="center"/>
          </w:tcPr>
          <w:p w14:paraId="6C5BDAEA">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置信区间</w:t>
            </w:r>
          </w:p>
        </w:tc>
      </w:tr>
      <w:tr w14:paraId="544F87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553EF2FB">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szCs w:val="21"/>
              </w:rPr>
            </w:pPr>
            <w:r>
              <w:rPr>
                <w:rFonts w:hint="default" w:ascii="Times New Roman" w:hAnsi="Times New Roman" w:eastAsia="宋体" w:cs="Times New Roman"/>
                <w:szCs w:val="21"/>
              </w:rPr>
              <w:t>CNKI</w:t>
            </w:r>
          </w:p>
        </w:tc>
        <w:tc>
          <w:tcPr>
            <w:tcW w:w="3925" w:type="dxa"/>
            <w:vAlign w:val="center"/>
          </w:tcPr>
          <w:p w14:paraId="47D796C8">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China National Knowledge Infrastructure</w:t>
            </w:r>
          </w:p>
        </w:tc>
        <w:tc>
          <w:tcPr>
            <w:tcW w:w="2778" w:type="dxa"/>
            <w:vAlign w:val="center"/>
          </w:tcPr>
          <w:p w14:paraId="48D79358">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中国知网</w:t>
            </w:r>
          </w:p>
        </w:tc>
      </w:tr>
      <w:tr w14:paraId="5BC62F2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27F67BF4">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szCs w:val="21"/>
              </w:rPr>
            </w:pPr>
            <w:r>
              <w:rPr>
                <w:rFonts w:hint="default" w:ascii="Times New Roman" w:hAnsi="Times New Roman" w:eastAsia="宋体" w:cs="Times New Roman"/>
                <w:szCs w:val="21"/>
              </w:rPr>
              <w:t>GRADE</w:t>
            </w:r>
          </w:p>
        </w:tc>
        <w:tc>
          <w:tcPr>
            <w:tcW w:w="3925" w:type="dxa"/>
            <w:vAlign w:val="center"/>
          </w:tcPr>
          <w:p w14:paraId="0E284A62">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Grading of Recommendations Assessment, Development, and Evaluation</w:t>
            </w:r>
          </w:p>
        </w:tc>
        <w:tc>
          <w:tcPr>
            <w:tcW w:w="2778" w:type="dxa"/>
            <w:vAlign w:val="center"/>
          </w:tcPr>
          <w:p w14:paraId="095B1D5B">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评估、发展和评价建议的分级</w:t>
            </w:r>
          </w:p>
        </w:tc>
      </w:tr>
      <w:tr w14:paraId="037511D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75181CE0">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MD</w:t>
            </w:r>
          </w:p>
        </w:tc>
        <w:tc>
          <w:tcPr>
            <w:tcW w:w="3925" w:type="dxa"/>
            <w:vAlign w:val="center"/>
          </w:tcPr>
          <w:p w14:paraId="1475D041">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Mean Deviation</w:t>
            </w:r>
          </w:p>
        </w:tc>
        <w:tc>
          <w:tcPr>
            <w:tcW w:w="2778" w:type="dxa"/>
            <w:vAlign w:val="center"/>
          </w:tcPr>
          <w:p w14:paraId="6958AE6F">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平均差</w:t>
            </w:r>
          </w:p>
        </w:tc>
      </w:tr>
      <w:tr w14:paraId="24B820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1BFA849C">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MRI</w:t>
            </w:r>
          </w:p>
        </w:tc>
        <w:tc>
          <w:tcPr>
            <w:tcW w:w="3925" w:type="dxa"/>
            <w:vAlign w:val="center"/>
          </w:tcPr>
          <w:p w14:paraId="7A08FDF3">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Magnetic Resonance Imaging</w:t>
            </w:r>
          </w:p>
        </w:tc>
        <w:tc>
          <w:tcPr>
            <w:tcW w:w="2778" w:type="dxa"/>
            <w:vAlign w:val="center"/>
          </w:tcPr>
          <w:p w14:paraId="0393F556">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磁共振成像</w:t>
            </w:r>
          </w:p>
        </w:tc>
      </w:tr>
      <w:tr w14:paraId="573594E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7C853D82">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PFDI-20</w:t>
            </w:r>
          </w:p>
        </w:tc>
        <w:tc>
          <w:tcPr>
            <w:tcW w:w="3925" w:type="dxa"/>
            <w:vAlign w:val="center"/>
          </w:tcPr>
          <w:p w14:paraId="441F5389">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Pelvic</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floor</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distress</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inventory-shortform</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20</w:t>
            </w:r>
          </w:p>
        </w:tc>
        <w:tc>
          <w:tcPr>
            <w:tcW w:w="2778" w:type="dxa"/>
            <w:vAlign w:val="center"/>
          </w:tcPr>
          <w:p w14:paraId="7AD55440">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盆底障碍生活质量简表</w:t>
            </w:r>
          </w:p>
        </w:tc>
      </w:tr>
      <w:tr w14:paraId="49F02D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106843CE">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szCs w:val="21"/>
              </w:rPr>
            </w:pPr>
            <w:r>
              <w:rPr>
                <w:rFonts w:hint="default" w:ascii="Times New Roman" w:hAnsi="Times New Roman" w:eastAsia="宋体" w:cs="Times New Roman"/>
                <w:szCs w:val="21"/>
              </w:rPr>
              <w:t>PFIQ-7</w:t>
            </w:r>
          </w:p>
        </w:tc>
        <w:tc>
          <w:tcPr>
            <w:tcW w:w="3925" w:type="dxa"/>
            <w:vAlign w:val="center"/>
          </w:tcPr>
          <w:p w14:paraId="06C29C73">
            <w:pPr>
              <w:kinsoku w:val="0"/>
              <w:overflowPunct w:val="0"/>
              <w:autoSpaceDE w:val="0"/>
              <w:autoSpaceDN w:val="0"/>
              <w:spacing w:line="360" w:lineRule="exact"/>
              <w:ind w:left="-105" w:leftChars="-5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Pelvic Floor Impact Questionnaire</w:t>
            </w:r>
            <w:r>
              <w:rPr>
                <w:rFonts w:hint="eastAsia" w:ascii="Times New Roman" w:hAnsi="Times New Roman" w:eastAsia="宋体" w:cs="Times New Roman"/>
                <w:szCs w:val="21"/>
                <w:lang w:val="en-US" w:eastAsia="zh-CN"/>
              </w:rPr>
              <w:t xml:space="preserve"> 7</w:t>
            </w:r>
          </w:p>
        </w:tc>
        <w:tc>
          <w:tcPr>
            <w:tcW w:w="2778" w:type="dxa"/>
            <w:vAlign w:val="center"/>
          </w:tcPr>
          <w:p w14:paraId="2AEDCF72">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盆底障碍影响量化表</w:t>
            </w:r>
          </w:p>
        </w:tc>
      </w:tr>
      <w:tr w14:paraId="21030A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1E876FE4">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POP</w:t>
            </w:r>
          </w:p>
        </w:tc>
        <w:tc>
          <w:tcPr>
            <w:tcW w:w="3925" w:type="dxa"/>
            <w:vAlign w:val="center"/>
          </w:tcPr>
          <w:p w14:paraId="76803BE5">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Pelvic Organ Prolapse</w:t>
            </w:r>
          </w:p>
        </w:tc>
        <w:tc>
          <w:tcPr>
            <w:tcW w:w="2778" w:type="dxa"/>
            <w:vAlign w:val="center"/>
          </w:tcPr>
          <w:p w14:paraId="23C7484A">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盆腔脏器脱垂</w:t>
            </w:r>
          </w:p>
        </w:tc>
      </w:tr>
      <w:tr w14:paraId="5CC82DC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7075F051">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POP-Q</w:t>
            </w:r>
          </w:p>
        </w:tc>
        <w:tc>
          <w:tcPr>
            <w:tcW w:w="3925" w:type="dxa"/>
            <w:vAlign w:val="center"/>
          </w:tcPr>
          <w:p w14:paraId="79AD728A">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pelvic organ prolapse quantitation</w:t>
            </w:r>
          </w:p>
        </w:tc>
        <w:tc>
          <w:tcPr>
            <w:tcW w:w="2778" w:type="dxa"/>
            <w:vAlign w:val="center"/>
          </w:tcPr>
          <w:p w14:paraId="2D5DD73A">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盆腔器官脱垂定量分期法</w:t>
            </w:r>
          </w:p>
        </w:tc>
      </w:tr>
      <w:tr w14:paraId="6CEB4C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645CDD47">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szCs w:val="21"/>
              </w:rPr>
            </w:pPr>
            <w:r>
              <w:rPr>
                <w:rFonts w:hint="default" w:ascii="Times New Roman" w:hAnsi="Times New Roman" w:eastAsia="宋体" w:cs="Times New Roman"/>
                <w:szCs w:val="21"/>
              </w:rPr>
              <w:t>POP-SS</w:t>
            </w:r>
          </w:p>
        </w:tc>
        <w:tc>
          <w:tcPr>
            <w:tcW w:w="3925" w:type="dxa"/>
            <w:vAlign w:val="center"/>
          </w:tcPr>
          <w:p w14:paraId="7D198EE5">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Pelvic Organ Prolapse Symptom Score</w:t>
            </w:r>
          </w:p>
        </w:tc>
        <w:tc>
          <w:tcPr>
            <w:tcW w:w="2778" w:type="dxa"/>
            <w:vAlign w:val="center"/>
          </w:tcPr>
          <w:p w14:paraId="38F5EDC0">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盆腔脏器脱垂症状评分表</w:t>
            </w:r>
          </w:p>
        </w:tc>
      </w:tr>
      <w:tr w14:paraId="05B616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56CFD76B">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szCs w:val="21"/>
              </w:rPr>
            </w:pPr>
            <w:r>
              <w:rPr>
                <w:rFonts w:hint="default" w:ascii="Times New Roman" w:hAnsi="Times New Roman" w:cs="Times New Roman"/>
              </w:rPr>
              <w:t>PREPARE</w:t>
            </w:r>
          </w:p>
        </w:tc>
        <w:tc>
          <w:tcPr>
            <w:tcW w:w="3925" w:type="dxa"/>
            <w:vAlign w:val="center"/>
          </w:tcPr>
          <w:p w14:paraId="028B1F98">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Practice guideline REgistration for transPAREncy</w:t>
            </w:r>
          </w:p>
        </w:tc>
        <w:tc>
          <w:tcPr>
            <w:tcW w:w="2778" w:type="dxa"/>
            <w:vAlign w:val="center"/>
          </w:tcPr>
          <w:p w14:paraId="1B4E04DC">
            <w:pPr>
              <w:kinsoku w:val="0"/>
              <w:overflowPunct w:val="0"/>
              <w:autoSpaceDE w:val="0"/>
              <w:autoSpaceDN w:val="0"/>
              <w:spacing w:line="360" w:lineRule="exact"/>
              <w:ind w:left="-105" w:lef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国际实践指南注册与透明化平台</w:t>
            </w:r>
          </w:p>
        </w:tc>
      </w:tr>
      <w:tr w14:paraId="352A85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483297D0">
            <w:pPr>
              <w:kinsoku w:val="0"/>
              <w:overflowPunct w:val="0"/>
              <w:autoSpaceDE w:val="0"/>
              <w:autoSpaceDN w:val="0"/>
              <w:spacing w:line="360" w:lineRule="exact"/>
              <w:ind w:left="-105" w:leftChars="-50" w:firstLine="420" w:firstLineChars="20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RCT</w:t>
            </w:r>
          </w:p>
        </w:tc>
        <w:tc>
          <w:tcPr>
            <w:tcW w:w="3925" w:type="dxa"/>
            <w:vAlign w:val="center"/>
          </w:tcPr>
          <w:p w14:paraId="39FDC4AE">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randomized controlled trial</w:t>
            </w:r>
          </w:p>
        </w:tc>
        <w:tc>
          <w:tcPr>
            <w:tcW w:w="2778" w:type="dxa"/>
            <w:vAlign w:val="center"/>
          </w:tcPr>
          <w:p w14:paraId="598D4DA9">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随机对照试验</w:t>
            </w:r>
          </w:p>
        </w:tc>
      </w:tr>
      <w:tr w14:paraId="799E42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5" w:type="dxa"/>
            <w:vAlign w:val="center"/>
          </w:tcPr>
          <w:p w14:paraId="44A40B36">
            <w:pPr>
              <w:pStyle w:val="24"/>
              <w:kinsoku w:val="0"/>
              <w:overflowPunct w:val="0"/>
              <w:spacing w:line="360" w:lineRule="exact"/>
              <w:ind w:left="-105" w:leftChars="-50" w:firstLine="420" w:firstLineChars="20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Cs w:val="21"/>
              </w:rPr>
              <w:t>T</w:t>
            </w:r>
            <w:r>
              <w:rPr>
                <w:rFonts w:hint="default" w:ascii="Times New Roman" w:hAnsi="Times New Roman" w:eastAsia="宋体" w:cs="Times New Roman"/>
                <w:szCs w:val="21"/>
                <w:lang w:val="en-US" w:eastAsia="zh-CN"/>
              </w:rPr>
              <w:t>VL</w:t>
            </w:r>
          </w:p>
        </w:tc>
        <w:tc>
          <w:tcPr>
            <w:tcW w:w="3925" w:type="dxa"/>
            <w:vAlign w:val="center"/>
          </w:tcPr>
          <w:p w14:paraId="325AD83B">
            <w:pPr>
              <w:kinsoku w:val="0"/>
              <w:overflowPunct w:val="0"/>
              <w:autoSpaceDE w:val="0"/>
              <w:autoSpaceDN w:val="0"/>
              <w:spacing w:line="360" w:lineRule="exact"/>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total vaginal length</w:t>
            </w:r>
          </w:p>
        </w:tc>
        <w:tc>
          <w:tcPr>
            <w:tcW w:w="2778" w:type="dxa"/>
            <w:vAlign w:val="center"/>
          </w:tcPr>
          <w:p w14:paraId="707E9F91">
            <w:pPr>
              <w:kinsoku w:val="0"/>
              <w:overflowPunct w:val="0"/>
              <w:autoSpaceDE w:val="0"/>
              <w:autoSpaceDN w:val="0"/>
              <w:spacing w:line="360" w:lineRule="exact"/>
              <w:ind w:left="-105" w:left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阴道全长</w:t>
            </w:r>
          </w:p>
        </w:tc>
      </w:tr>
    </w:tbl>
    <w:p w14:paraId="34749474">
      <w:pPr>
        <w:spacing w:line="360" w:lineRule="exact"/>
        <w:jc w:val="center"/>
        <w:rPr>
          <w:rFonts w:hint="default" w:ascii="Times New Roman" w:hAnsi="Times New Roman" w:eastAsia="宋体" w:cs="Times New Roman"/>
          <w:b/>
          <w:szCs w:val="21"/>
        </w:rPr>
      </w:pPr>
    </w:p>
    <w:p w14:paraId="63D024A6">
      <w:pPr>
        <w:jc w:val="center"/>
        <w:rPr>
          <w:rFonts w:hint="default" w:ascii="Times New Roman" w:hAnsi="Times New Roman" w:eastAsia="宋体" w:cs="Times New Roman"/>
          <w:b/>
          <w:bCs/>
          <w:sz w:val="21"/>
          <w:szCs w:val="21"/>
          <w:highlight w:val="none"/>
        </w:rPr>
      </w:pPr>
      <w:bookmarkStart w:id="80" w:name="_Toc30901"/>
    </w:p>
    <w:p w14:paraId="75604987">
      <w:pPr>
        <w:jc w:val="center"/>
        <w:rPr>
          <w:rFonts w:hint="default" w:ascii="Times New Roman" w:hAnsi="Times New Roman" w:eastAsia="宋体" w:cs="Times New Roman"/>
          <w:b/>
          <w:bCs/>
          <w:sz w:val="21"/>
          <w:szCs w:val="21"/>
          <w:highlight w:val="none"/>
        </w:rPr>
      </w:pPr>
    </w:p>
    <w:p w14:paraId="4BB5B294">
      <w:pPr>
        <w:jc w:val="center"/>
        <w:rPr>
          <w:rFonts w:hint="default" w:ascii="Times New Roman" w:hAnsi="Times New Roman" w:eastAsia="宋体" w:cs="Times New Roman"/>
          <w:b/>
          <w:bCs/>
          <w:sz w:val="21"/>
          <w:szCs w:val="21"/>
          <w:highlight w:val="none"/>
        </w:rPr>
      </w:pPr>
    </w:p>
    <w:p w14:paraId="0D8CC6B9">
      <w:pPr>
        <w:jc w:val="center"/>
        <w:rPr>
          <w:rFonts w:hint="default" w:ascii="Times New Roman" w:hAnsi="Times New Roman" w:eastAsia="宋体" w:cs="Times New Roman"/>
          <w:b/>
          <w:bCs/>
          <w:sz w:val="21"/>
          <w:szCs w:val="21"/>
          <w:highlight w:val="none"/>
        </w:rPr>
      </w:pPr>
    </w:p>
    <w:p w14:paraId="1ED8FD5D">
      <w:pPr>
        <w:jc w:val="center"/>
        <w:rPr>
          <w:rFonts w:hint="default" w:ascii="Times New Roman" w:hAnsi="Times New Roman" w:eastAsia="宋体" w:cs="Times New Roman"/>
          <w:b/>
          <w:bCs/>
          <w:sz w:val="21"/>
          <w:szCs w:val="21"/>
          <w:highlight w:val="none"/>
        </w:rPr>
      </w:pPr>
    </w:p>
    <w:p w14:paraId="3F816F50">
      <w:pPr>
        <w:jc w:val="center"/>
        <w:rPr>
          <w:rFonts w:hint="default" w:ascii="Times New Roman" w:hAnsi="Times New Roman" w:eastAsia="宋体" w:cs="Times New Roman"/>
          <w:b/>
          <w:bCs/>
          <w:sz w:val="21"/>
          <w:szCs w:val="21"/>
          <w:highlight w:val="none"/>
        </w:rPr>
      </w:pPr>
    </w:p>
    <w:p w14:paraId="3EB1C073">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附录B</w:t>
      </w:r>
      <w:bookmarkEnd w:id="80"/>
    </w:p>
    <w:p w14:paraId="2973764C">
      <w:pPr>
        <w:spacing w:line="3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（资料性）</w:t>
      </w:r>
    </w:p>
    <w:p w14:paraId="2DE95B29">
      <w:pPr>
        <w:pStyle w:val="15"/>
        <w:widowControl/>
        <w:spacing w:before="0"/>
        <w:ind w:left="0"/>
        <w:jc w:val="center"/>
        <w:outlineLvl w:val="1"/>
        <w:rPr>
          <w:rFonts w:hint="default" w:ascii="Times New Roman" w:hAnsi="Times New Roman" w:eastAsia="宋体" w:cs="Times New Roman"/>
          <w:b/>
          <w:bCs/>
          <w:spacing w:val="0"/>
          <w:sz w:val="21"/>
          <w:szCs w:val="21"/>
        </w:rPr>
      </w:pPr>
      <w:r>
        <w:rPr>
          <w:rFonts w:hint="default" w:ascii="Times New Roman" w:hAnsi="Times New Roman" w:eastAsia="宋体" w:cs="Times New Roman"/>
          <w:b/>
          <w:bCs/>
          <w:spacing w:val="0"/>
          <w:sz w:val="21"/>
          <w:szCs w:val="21"/>
        </w:rPr>
        <w:t>证据概要表</w:t>
      </w:r>
    </w:p>
    <w:p w14:paraId="61761070">
      <w:pPr>
        <w:pStyle w:val="26"/>
        <w:keepNext w:val="0"/>
        <w:keepLines w:val="0"/>
        <w:pageBreakBefore w:val="0"/>
        <w:widowControl/>
        <w:numPr>
          <w:ilvl w:val="2"/>
          <w:numId w:val="0"/>
        </w:numPr>
        <w:kinsoku/>
        <w:wordWrap/>
        <w:overflowPunct/>
        <w:topLinePunct w:val="0"/>
        <w:autoSpaceDE/>
        <w:autoSpaceDN/>
        <w:bidi w:val="0"/>
        <w:adjustRightInd/>
        <w:snapToGrid/>
        <w:spacing w:before="100" w:after="100"/>
        <w:ind w:leftChars="0"/>
        <w:jc w:val="center"/>
        <w:textAlignment w:val="auto"/>
        <w:rPr>
          <w:rFonts w:hint="eastAsia" w:ascii="宋体" w:hAnsi="宋体" w:eastAsia="宋体" w:cs="宋体"/>
          <w:b/>
          <w:bCs/>
          <w:sz w:val="24"/>
          <w:szCs w:val="24"/>
          <w:lang w:val="en-US" w:eastAsia="zh-CN"/>
        </w:rPr>
      </w:pPr>
      <w:bookmarkStart w:id="81" w:name="_Toc24881"/>
      <w:r>
        <w:rPr>
          <w:rFonts w:hint="eastAsia" w:ascii="宋体" w:hAnsi="宋体" w:eastAsia="宋体" w:cs="宋体"/>
          <w:b/>
          <w:bCs/>
          <w:sz w:val="24"/>
          <w:szCs w:val="24"/>
          <w:lang w:val="en-US" w:eastAsia="zh-CN"/>
        </w:rPr>
        <w:t>基础问题证据概要表</w:t>
      </w:r>
      <w:bookmarkEnd w:id="81"/>
    </w:p>
    <w:p w14:paraId="2AF1945F">
      <w:pPr>
        <w:pStyle w:val="24"/>
        <w:rPr>
          <w:rFonts w:hint="eastAsia"/>
          <w:lang w:val="en-US" w:eastAsia="zh-CN"/>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4895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6" w:type="dxa"/>
            <w:vAlign w:val="center"/>
          </w:tcPr>
          <w:p w14:paraId="359C2E79">
            <w:pPr>
              <w:pStyle w:val="40"/>
              <w:jc w:val="both"/>
              <w:outlineLvl w:val="0"/>
              <w:rPr>
                <w:rStyle w:val="39"/>
                <w:rFonts w:hint="default" w:ascii="Times New Roman" w:hAnsi="Times New Roman" w:eastAsia="宋体" w:cs="Times New Roman"/>
                <w:b/>
                <w:color w:val="auto"/>
                <w:kern w:val="2"/>
                <w:sz w:val="21"/>
                <w:szCs w:val="24"/>
              </w:rPr>
            </w:pPr>
            <w:bookmarkStart w:id="82" w:name="_Toc19076"/>
            <w:bookmarkStart w:id="83" w:name="_Toc32350"/>
            <w:r>
              <w:rPr>
                <w:rStyle w:val="39"/>
                <w:rFonts w:hint="default" w:ascii="Times New Roman" w:hAnsi="Times New Roman" w:eastAsia="宋体" w:cs="Times New Roman"/>
                <w:b/>
                <w:color w:val="auto"/>
                <w:kern w:val="2"/>
                <w:sz w:val="21"/>
                <w:szCs w:val="24"/>
              </w:rPr>
              <w:t>基础问题1</w:t>
            </w:r>
            <w:bookmarkEnd w:id="82"/>
            <w:bookmarkEnd w:id="83"/>
          </w:p>
        </w:tc>
        <w:tc>
          <w:tcPr>
            <w:tcW w:w="7371" w:type="dxa"/>
          </w:tcPr>
          <w:p w14:paraId="06C34B29">
            <w:pPr>
              <w:widowControl/>
              <w:rPr>
                <w:rFonts w:hint="default" w:ascii="Times New Roman" w:hAnsi="Times New Roman" w:eastAsia="宋体" w:cs="Times New Roman"/>
                <w:kern w:val="0"/>
                <w:szCs w:val="21"/>
              </w:rPr>
            </w:pPr>
            <w:r>
              <w:rPr>
                <w:rFonts w:hint="default" w:ascii="Times New Roman" w:hAnsi="Times New Roman" w:eastAsia="宋体" w:cs="Times New Roman"/>
                <w:color w:val="000000"/>
                <w:lang w:val="en-US" w:eastAsia="zh-CN" w:bidi="ar"/>
              </w:rPr>
              <w:t>子宫脱垂的概念</w:t>
            </w:r>
            <w:r>
              <w:rPr>
                <w:rFonts w:hint="default" w:ascii="Times New Roman" w:hAnsi="Times New Roman" w:eastAsia="宋体" w:cs="Times New Roman"/>
                <w:color w:val="000000"/>
                <w:lang w:bidi="ar"/>
              </w:rPr>
              <w:t>是什么？</w:t>
            </w:r>
          </w:p>
        </w:tc>
      </w:tr>
      <w:tr w14:paraId="72A1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6" w:type="dxa"/>
            <w:vAlign w:val="center"/>
          </w:tcPr>
          <w:p w14:paraId="14E7366A">
            <w:pPr>
              <w:pStyle w:val="40"/>
              <w:jc w:val="both"/>
              <w:outlineLvl w:val="0"/>
              <w:rPr>
                <w:rStyle w:val="39"/>
                <w:rFonts w:hint="default" w:ascii="Times New Roman" w:hAnsi="Times New Roman" w:eastAsia="宋体" w:cs="Times New Roman"/>
                <w:b/>
                <w:color w:val="auto"/>
                <w:kern w:val="2"/>
                <w:sz w:val="21"/>
                <w:szCs w:val="24"/>
              </w:rPr>
            </w:pPr>
            <w:bookmarkStart w:id="84" w:name="_Toc1611"/>
            <w:bookmarkStart w:id="85" w:name="_Toc30425"/>
            <w:r>
              <w:rPr>
                <w:rStyle w:val="39"/>
                <w:rFonts w:hint="default" w:ascii="Times New Roman" w:hAnsi="Times New Roman" w:eastAsia="宋体" w:cs="Times New Roman"/>
                <w:b/>
                <w:color w:val="auto"/>
                <w:kern w:val="2"/>
                <w:sz w:val="21"/>
                <w:szCs w:val="24"/>
              </w:rPr>
              <w:t>研究类型及数量</w:t>
            </w:r>
            <w:bookmarkEnd w:id="84"/>
            <w:bookmarkEnd w:id="85"/>
          </w:p>
        </w:tc>
        <w:tc>
          <w:tcPr>
            <w:tcW w:w="7371" w:type="dxa"/>
          </w:tcPr>
          <w:p w14:paraId="6494940A">
            <w:pPr>
              <w:pStyle w:val="40"/>
              <w:jc w:val="both"/>
              <w:outlineLvl w:val="0"/>
              <w:rPr>
                <w:rStyle w:val="39"/>
                <w:rFonts w:hint="default" w:ascii="Times New Roman" w:hAnsi="Times New Roman" w:eastAsia="宋体" w:cs="Times New Roman"/>
                <w:color w:val="auto"/>
                <w:kern w:val="2"/>
                <w:sz w:val="21"/>
                <w:szCs w:val="21"/>
              </w:rPr>
            </w:pPr>
            <w:bookmarkStart w:id="86" w:name="_Toc10677"/>
            <w:bookmarkStart w:id="87" w:name="_Toc20899"/>
            <w:r>
              <w:rPr>
                <w:rFonts w:hint="default" w:ascii="Times New Roman" w:hAnsi="Times New Roman" w:eastAsia="宋体" w:cs="Times New Roman"/>
                <w:kern w:val="2"/>
                <w:sz w:val="21"/>
                <w:lang w:val="en-US" w:eastAsia="zh-CN" w:bidi="ar"/>
              </w:rPr>
              <w:t>书籍类文献4</w:t>
            </w:r>
            <w:r>
              <w:rPr>
                <w:rFonts w:hint="default" w:ascii="Times New Roman" w:hAnsi="Times New Roman" w:eastAsia="宋体" w:cs="Times New Roman"/>
                <w:kern w:val="2"/>
                <w:sz w:val="21"/>
                <w:lang w:bidi="ar"/>
              </w:rPr>
              <w:t>部。</w:t>
            </w:r>
            <w:bookmarkEnd w:id="86"/>
            <w:bookmarkEnd w:id="87"/>
          </w:p>
        </w:tc>
      </w:tr>
      <w:tr w14:paraId="3CDE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6" w:type="dxa"/>
            <w:vAlign w:val="center"/>
          </w:tcPr>
          <w:p w14:paraId="0C78B9CF">
            <w:pPr>
              <w:pStyle w:val="40"/>
              <w:jc w:val="both"/>
              <w:outlineLvl w:val="0"/>
              <w:rPr>
                <w:rStyle w:val="39"/>
                <w:rFonts w:hint="default" w:ascii="Times New Roman" w:hAnsi="Times New Roman" w:eastAsia="宋体" w:cs="Times New Roman"/>
                <w:b/>
                <w:color w:val="auto"/>
                <w:kern w:val="2"/>
                <w:sz w:val="21"/>
                <w:szCs w:val="24"/>
              </w:rPr>
            </w:pPr>
            <w:bookmarkStart w:id="88" w:name="_Toc450"/>
            <w:bookmarkStart w:id="89" w:name="_Toc21034"/>
            <w:r>
              <w:rPr>
                <w:rStyle w:val="39"/>
                <w:rFonts w:hint="default" w:ascii="Times New Roman" w:hAnsi="Times New Roman" w:eastAsia="宋体" w:cs="Times New Roman"/>
                <w:b/>
                <w:color w:val="auto"/>
                <w:kern w:val="2"/>
                <w:sz w:val="21"/>
                <w:szCs w:val="24"/>
              </w:rPr>
              <w:t>统计分析结果</w:t>
            </w:r>
            <w:bookmarkEnd w:id="88"/>
            <w:bookmarkEnd w:id="89"/>
          </w:p>
        </w:tc>
        <w:tc>
          <w:tcPr>
            <w:tcW w:w="7371" w:type="dxa"/>
          </w:tcPr>
          <w:p w14:paraId="7CBBE4AE">
            <w:pPr>
              <w:pStyle w:val="40"/>
              <w:jc w:val="both"/>
              <w:outlineLvl w:val="0"/>
              <w:rPr>
                <w:rStyle w:val="39"/>
                <w:rFonts w:hint="default" w:ascii="Times New Roman" w:hAnsi="Times New Roman" w:eastAsia="宋体" w:cs="Times New Roman"/>
                <w:color w:val="auto"/>
                <w:kern w:val="2"/>
                <w:sz w:val="21"/>
                <w:szCs w:val="21"/>
                <w:lang w:val="en-US" w:eastAsia="zh-CN"/>
              </w:rPr>
            </w:pPr>
            <w:bookmarkStart w:id="90" w:name="_Toc20576"/>
            <w:bookmarkStart w:id="91" w:name="_Toc5086"/>
            <w:r>
              <w:rPr>
                <w:rStyle w:val="39"/>
                <w:rFonts w:hint="default" w:ascii="Times New Roman" w:hAnsi="Times New Roman" w:eastAsia="宋体" w:cs="Times New Roman"/>
                <w:color w:val="auto"/>
                <w:kern w:val="2"/>
                <w:sz w:val="21"/>
                <w:szCs w:val="21"/>
              </w:rPr>
              <w:t>依据</w:t>
            </w:r>
            <w:r>
              <w:rPr>
                <w:rFonts w:hint="default" w:ascii="Times New Roman" w:hAnsi="Times New Roman" w:eastAsia="宋体" w:cs="Times New Roman"/>
                <w:sz w:val="21"/>
                <w:szCs w:val="20"/>
                <w:lang w:bidi="ar"/>
              </w:rPr>
              <w:t>2021年全国中医药行业高等教育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规划教材《中医妇科学》</w:t>
            </w:r>
            <w:r>
              <w:rPr>
                <w:rFonts w:hint="default"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val="en-US" w:eastAsia="zh-CN" w:bidi="ar"/>
              </w:rPr>
              <w:t>第十一版）</w:t>
            </w:r>
            <w:r>
              <w:rPr>
                <w:rStyle w:val="39"/>
                <w:rFonts w:hint="default" w:ascii="Times New Roman" w:hAnsi="Times New Roman" w:eastAsia="宋体" w:cs="Times New Roman"/>
                <w:color w:val="auto"/>
                <w:kern w:val="2"/>
                <w:sz w:val="21"/>
                <w:szCs w:val="21"/>
              </w:rPr>
              <w:t>、</w:t>
            </w:r>
            <w:r>
              <w:rPr>
                <w:rStyle w:val="39"/>
                <w:rFonts w:hint="default" w:ascii="Times New Roman" w:hAnsi="Times New Roman" w:eastAsia="宋体" w:cs="Times New Roman"/>
                <w:color w:val="auto"/>
                <w:kern w:val="2"/>
                <w:sz w:val="21"/>
                <w:szCs w:val="21"/>
                <w:lang w:val="en-US" w:eastAsia="zh-CN"/>
              </w:rPr>
              <w:t>2021年国家卫生健康委员会</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十四·五</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规划教材《中医妇科学》、2021年</w:t>
            </w:r>
            <w:r>
              <w:rPr>
                <w:rFonts w:hint="default" w:ascii="Times New Roman" w:hAnsi="Times New Roman" w:eastAsia="宋体" w:cs="Times New Roman"/>
                <w:sz w:val="21"/>
                <w:szCs w:val="20"/>
                <w:lang w:bidi="ar"/>
              </w:rPr>
              <w:t>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w:t>
            </w:r>
            <w:r>
              <w:rPr>
                <w:rFonts w:hint="default" w:ascii="Times New Roman" w:hAnsi="Times New Roman" w:eastAsia="宋体" w:cs="Times New Roman"/>
                <w:sz w:val="21"/>
                <w:szCs w:val="20"/>
                <w:lang w:val="en-US" w:eastAsia="zh-CN" w:bidi="ar"/>
              </w:rPr>
              <w:t>中西医结合妇产科学</w:t>
            </w:r>
            <w:r>
              <w:rPr>
                <w:rFonts w:hint="default" w:ascii="Times New Roman" w:hAnsi="Times New Roman" w:eastAsia="宋体" w:cs="Times New Roman"/>
                <w:sz w:val="21"/>
                <w:szCs w:val="20"/>
                <w:lang w:bidi="ar"/>
              </w:rPr>
              <w:t>》</w:t>
            </w:r>
            <w:r>
              <w:rPr>
                <w:rFonts w:hint="default" w:ascii="Times New Roman" w:hAnsi="Times New Roman" w:eastAsia="宋体" w:cs="Times New Roman"/>
                <w:sz w:val="21"/>
                <w:szCs w:val="20"/>
                <w:lang w:eastAsia="zh-CN" w:bidi="ar"/>
              </w:rPr>
              <w:t>、</w:t>
            </w:r>
            <w:r>
              <w:rPr>
                <w:rStyle w:val="39"/>
                <w:rFonts w:hint="default" w:ascii="Times New Roman" w:hAnsi="Times New Roman" w:eastAsia="宋体" w:cs="Times New Roman"/>
                <w:color w:val="auto"/>
                <w:kern w:val="2"/>
                <w:sz w:val="21"/>
                <w:szCs w:val="21"/>
                <w:lang w:val="en-US" w:eastAsia="zh-CN"/>
              </w:rPr>
              <w:t>2018年国家卫生健康委员会</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十三·五</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规划教材《妇</w:t>
            </w:r>
            <w:r>
              <w:rPr>
                <w:rStyle w:val="18"/>
                <w:rFonts w:hint="default" w:ascii="Times New Roman" w:hAnsi="Times New Roman" w:eastAsia="宋体" w:cs="Times New Roman"/>
                <w:color w:val="000000"/>
                <w:kern w:val="0"/>
                <w:sz w:val="21"/>
                <w:szCs w:val="20"/>
                <w:lang w:val="en-US" w:eastAsia="zh-CN" w:bidi="ar"/>
              </w:rPr>
              <w:t>产科学》、</w:t>
            </w:r>
            <w:r>
              <w:rPr>
                <w:rFonts w:hint="default" w:ascii="Times New Roman" w:hAnsi="Times New Roman" w:eastAsia="宋体" w:cs="Times New Roman"/>
                <w:bCs w:val="0"/>
                <w:color w:val="000000"/>
                <w:sz w:val="21"/>
                <w:szCs w:val="20"/>
                <w:highlight w:val="none"/>
                <w:lang w:bidi="ar"/>
              </w:rPr>
              <w:t>GB/T 16751.1-202</w:t>
            </w:r>
            <w:r>
              <w:rPr>
                <w:rFonts w:hint="default" w:ascii="Times New Roman" w:hAnsi="Times New Roman" w:eastAsia="宋体" w:cs="Times New Roman"/>
                <w:bCs w:val="0"/>
                <w:color w:val="000000"/>
                <w:sz w:val="21"/>
                <w:szCs w:val="20"/>
                <w:highlight w:val="none"/>
                <w:lang w:val="en-US" w:eastAsia="zh-CN" w:bidi="ar"/>
              </w:rPr>
              <w:t>3</w:t>
            </w:r>
            <w:r>
              <w:rPr>
                <w:rFonts w:hint="default" w:ascii="Times New Roman" w:hAnsi="Times New Roman" w:eastAsia="宋体" w:cs="Times New Roman"/>
                <w:sz w:val="21"/>
                <w:szCs w:val="20"/>
                <w:lang w:bidi="ar"/>
              </w:rPr>
              <w:t>《</w:t>
            </w:r>
            <w:r>
              <w:rPr>
                <w:rFonts w:hint="default" w:ascii="Times New Roman" w:hAnsi="Times New Roman" w:eastAsia="宋体" w:cs="Times New Roman"/>
                <w:bCs w:val="0"/>
                <w:color w:val="000000"/>
                <w:sz w:val="21"/>
                <w:szCs w:val="20"/>
                <w:highlight w:val="none"/>
                <w:lang w:bidi="ar"/>
              </w:rPr>
              <w:t>中医临床诊疗术语 第1部分：疾病</w:t>
            </w:r>
            <w:r>
              <w:rPr>
                <w:rFonts w:hint="default" w:ascii="Times New Roman" w:hAnsi="Times New Roman" w:eastAsia="宋体" w:cs="Times New Roman"/>
                <w:sz w:val="21"/>
                <w:szCs w:val="20"/>
                <w:lang w:bidi="ar"/>
              </w:rPr>
              <w:t>》</w:t>
            </w:r>
            <w:r>
              <w:rPr>
                <w:rStyle w:val="18"/>
                <w:rFonts w:hint="default" w:ascii="Times New Roman" w:hAnsi="Times New Roman" w:eastAsia="宋体" w:cs="Times New Roman"/>
                <w:color w:val="000000"/>
                <w:kern w:val="0"/>
                <w:sz w:val="21"/>
                <w:szCs w:val="20"/>
                <w:lang w:val="en-US" w:eastAsia="zh-CN" w:bidi="ar"/>
              </w:rPr>
              <w:t>。</w:t>
            </w:r>
            <w:bookmarkEnd w:id="90"/>
            <w:bookmarkEnd w:id="91"/>
          </w:p>
        </w:tc>
      </w:tr>
      <w:tr w14:paraId="22C6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6" w:type="dxa"/>
            <w:vAlign w:val="center"/>
          </w:tcPr>
          <w:p w14:paraId="791CE141">
            <w:pPr>
              <w:pStyle w:val="40"/>
              <w:jc w:val="both"/>
              <w:outlineLvl w:val="0"/>
              <w:rPr>
                <w:rStyle w:val="39"/>
                <w:rFonts w:hint="default" w:ascii="Times New Roman" w:hAnsi="Times New Roman" w:eastAsia="宋体" w:cs="Times New Roman"/>
                <w:b/>
                <w:color w:val="auto"/>
                <w:kern w:val="2"/>
                <w:sz w:val="21"/>
                <w:szCs w:val="24"/>
              </w:rPr>
            </w:pPr>
            <w:bookmarkStart w:id="92" w:name="_Toc18241"/>
            <w:bookmarkStart w:id="93" w:name="_Toc25339"/>
            <w:r>
              <w:rPr>
                <w:rStyle w:val="39"/>
                <w:rFonts w:hint="default" w:ascii="Times New Roman" w:hAnsi="Times New Roman" w:eastAsia="宋体" w:cs="Times New Roman"/>
                <w:b/>
                <w:color w:val="auto"/>
                <w:kern w:val="2"/>
                <w:sz w:val="21"/>
                <w:szCs w:val="24"/>
              </w:rPr>
              <w:t>结论</w:t>
            </w:r>
            <w:bookmarkEnd w:id="92"/>
            <w:bookmarkEnd w:id="93"/>
          </w:p>
        </w:tc>
        <w:tc>
          <w:tcPr>
            <w:tcW w:w="7371" w:type="dxa"/>
          </w:tcPr>
          <w:p w14:paraId="2FD46365">
            <w:pPr>
              <w:keepNext w:val="0"/>
              <w:keepLines w:val="0"/>
              <w:widowControl/>
              <w:suppressLineNumbers w:val="0"/>
              <w:jc w:val="left"/>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子宫从正常位置沿阴道下降，宫颈外口达坐骨棘水平以下，甚至子宫全部脱出阴道口以外。</w:t>
            </w:r>
          </w:p>
        </w:tc>
      </w:tr>
    </w:tbl>
    <w:p w14:paraId="6C116F12">
      <w:pPr>
        <w:jc w:val="center"/>
        <w:rPr>
          <w:rFonts w:hint="default" w:ascii="Times New Roman" w:hAnsi="Times New Roman" w:eastAsia="宋体" w:cs="Times New Roman"/>
          <w:b/>
          <w:bCs/>
        </w:rPr>
      </w:pPr>
    </w:p>
    <w:p w14:paraId="4BC4ED94">
      <w:pPr>
        <w:jc w:val="center"/>
        <w:rPr>
          <w:rFonts w:hint="default" w:ascii="Times New Roman" w:hAnsi="Times New Roman" w:eastAsia="宋体" w:cs="Times New Roman"/>
          <w:b/>
          <w:bCs/>
        </w:rPr>
      </w:pPr>
    </w:p>
    <w:p w14:paraId="2B317F26">
      <w:pPr>
        <w:jc w:val="center"/>
        <w:rPr>
          <w:rFonts w:hint="default" w:ascii="Times New Roman" w:hAnsi="Times New Roman" w:eastAsia="宋体" w:cs="Times New Roman"/>
          <w:b/>
          <w:bCs/>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3233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56052EF3">
            <w:pPr>
              <w:pStyle w:val="40"/>
              <w:jc w:val="both"/>
              <w:outlineLvl w:val="0"/>
              <w:rPr>
                <w:rStyle w:val="39"/>
                <w:rFonts w:hint="default" w:ascii="Times New Roman" w:hAnsi="Times New Roman" w:eastAsia="宋体" w:cs="Times New Roman"/>
                <w:b/>
                <w:color w:val="auto"/>
                <w:kern w:val="2"/>
                <w:sz w:val="21"/>
                <w:szCs w:val="24"/>
              </w:rPr>
            </w:pPr>
            <w:bookmarkStart w:id="94" w:name="_Toc10410"/>
            <w:bookmarkStart w:id="95" w:name="_Toc31580"/>
            <w:r>
              <w:rPr>
                <w:rStyle w:val="39"/>
                <w:rFonts w:hint="default" w:ascii="Times New Roman" w:hAnsi="Times New Roman" w:eastAsia="宋体" w:cs="Times New Roman"/>
                <w:b/>
                <w:color w:val="auto"/>
                <w:kern w:val="2"/>
                <w:sz w:val="21"/>
                <w:szCs w:val="24"/>
              </w:rPr>
              <w:t>基础问题2</w:t>
            </w:r>
            <w:bookmarkEnd w:id="94"/>
            <w:bookmarkEnd w:id="95"/>
          </w:p>
        </w:tc>
        <w:tc>
          <w:tcPr>
            <w:tcW w:w="7371" w:type="dxa"/>
          </w:tcPr>
          <w:p w14:paraId="0C64FCC8">
            <w:pPr>
              <w:widowControl/>
              <w:rPr>
                <w:rFonts w:hint="default" w:ascii="Times New Roman" w:hAnsi="Times New Roman" w:eastAsia="宋体" w:cs="Times New Roman"/>
                <w:kern w:val="0"/>
                <w:szCs w:val="21"/>
              </w:rPr>
            </w:pPr>
            <w:r>
              <w:rPr>
                <w:rFonts w:hint="default" w:ascii="Times New Roman" w:hAnsi="Times New Roman" w:eastAsia="宋体" w:cs="Times New Roman"/>
                <w:lang w:val="en-US" w:eastAsia="zh-CN" w:bidi="ar"/>
              </w:rPr>
              <w:t>子宫脱垂的危险因素有哪些</w:t>
            </w:r>
            <w:r>
              <w:rPr>
                <w:rFonts w:hint="default" w:ascii="Times New Roman" w:hAnsi="Times New Roman" w:eastAsia="宋体" w:cs="Times New Roman"/>
                <w:color w:val="000000"/>
                <w:sz w:val="22"/>
                <w:szCs w:val="22"/>
              </w:rPr>
              <w:t>？</w:t>
            </w:r>
          </w:p>
        </w:tc>
      </w:tr>
      <w:tr w14:paraId="4452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2D935F11">
            <w:pPr>
              <w:pStyle w:val="40"/>
              <w:jc w:val="both"/>
              <w:outlineLvl w:val="0"/>
              <w:rPr>
                <w:rStyle w:val="39"/>
                <w:rFonts w:hint="default" w:ascii="Times New Roman" w:hAnsi="Times New Roman" w:eastAsia="宋体" w:cs="Times New Roman"/>
                <w:b/>
                <w:color w:val="auto"/>
                <w:kern w:val="2"/>
                <w:sz w:val="21"/>
                <w:szCs w:val="24"/>
              </w:rPr>
            </w:pPr>
            <w:bookmarkStart w:id="96" w:name="_Toc4612"/>
            <w:bookmarkStart w:id="97" w:name="_Toc12152"/>
            <w:r>
              <w:rPr>
                <w:rStyle w:val="39"/>
                <w:rFonts w:hint="default" w:ascii="Times New Roman" w:hAnsi="Times New Roman" w:eastAsia="宋体" w:cs="Times New Roman"/>
                <w:b/>
                <w:color w:val="auto"/>
                <w:kern w:val="2"/>
                <w:sz w:val="21"/>
                <w:szCs w:val="24"/>
              </w:rPr>
              <w:t>研究类型及数量</w:t>
            </w:r>
            <w:bookmarkEnd w:id="96"/>
            <w:bookmarkEnd w:id="97"/>
          </w:p>
        </w:tc>
        <w:tc>
          <w:tcPr>
            <w:tcW w:w="7371" w:type="dxa"/>
          </w:tcPr>
          <w:p w14:paraId="0A37096B">
            <w:pPr>
              <w:pStyle w:val="40"/>
              <w:jc w:val="both"/>
              <w:outlineLvl w:val="0"/>
              <w:rPr>
                <w:rStyle w:val="39"/>
                <w:rFonts w:hint="default" w:ascii="Times New Roman" w:hAnsi="Times New Roman" w:eastAsia="宋体" w:cs="Times New Roman"/>
                <w:color w:val="auto"/>
                <w:kern w:val="2"/>
                <w:sz w:val="21"/>
                <w:szCs w:val="21"/>
              </w:rPr>
            </w:pPr>
            <w:bookmarkStart w:id="98" w:name="_Toc32148"/>
            <w:bookmarkStart w:id="99" w:name="_Toc175"/>
            <w:r>
              <w:rPr>
                <w:rStyle w:val="39"/>
                <w:rFonts w:hint="default" w:ascii="Times New Roman" w:hAnsi="Times New Roman" w:eastAsia="宋体" w:cs="Times New Roman"/>
                <w:color w:val="auto"/>
                <w:kern w:val="2"/>
                <w:sz w:val="21"/>
                <w:szCs w:val="21"/>
              </w:rPr>
              <w:t>指南</w:t>
            </w:r>
            <w:r>
              <w:rPr>
                <w:rStyle w:val="39"/>
                <w:rFonts w:hint="default" w:ascii="Times New Roman" w:hAnsi="Times New Roman" w:eastAsia="宋体" w:cs="Times New Roman"/>
                <w:color w:val="auto"/>
                <w:kern w:val="2"/>
                <w:sz w:val="21"/>
                <w:szCs w:val="21"/>
                <w:lang w:val="en-US" w:eastAsia="zh-CN"/>
              </w:rPr>
              <w:t>2</w:t>
            </w:r>
            <w:r>
              <w:rPr>
                <w:rStyle w:val="39"/>
                <w:rFonts w:hint="default" w:ascii="Times New Roman" w:hAnsi="Times New Roman" w:eastAsia="宋体" w:cs="Times New Roman"/>
                <w:color w:val="auto"/>
                <w:kern w:val="2"/>
                <w:sz w:val="21"/>
                <w:szCs w:val="21"/>
              </w:rPr>
              <w:t>部、</w:t>
            </w:r>
            <w:r>
              <w:rPr>
                <w:rStyle w:val="39"/>
                <w:rFonts w:hint="default" w:ascii="Times New Roman" w:hAnsi="Times New Roman" w:eastAsia="宋体" w:cs="Times New Roman"/>
                <w:color w:val="auto"/>
                <w:kern w:val="2"/>
                <w:sz w:val="21"/>
                <w:szCs w:val="21"/>
                <w:lang w:val="en-US" w:eastAsia="zh-CN"/>
              </w:rPr>
              <w:t>书籍类文献2</w:t>
            </w:r>
            <w:r>
              <w:rPr>
                <w:rStyle w:val="39"/>
                <w:rFonts w:hint="default" w:ascii="Times New Roman" w:hAnsi="Times New Roman" w:eastAsia="宋体" w:cs="Times New Roman"/>
                <w:color w:val="auto"/>
                <w:kern w:val="2"/>
                <w:sz w:val="21"/>
                <w:szCs w:val="21"/>
              </w:rPr>
              <w:t>部</w:t>
            </w:r>
            <w:bookmarkEnd w:id="98"/>
            <w:bookmarkEnd w:id="99"/>
          </w:p>
        </w:tc>
      </w:tr>
      <w:tr w14:paraId="73A0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396D57CE">
            <w:pPr>
              <w:pStyle w:val="40"/>
              <w:jc w:val="both"/>
              <w:outlineLvl w:val="0"/>
              <w:rPr>
                <w:rStyle w:val="39"/>
                <w:rFonts w:hint="default" w:ascii="Times New Roman" w:hAnsi="Times New Roman" w:eastAsia="宋体" w:cs="Times New Roman"/>
                <w:b/>
                <w:color w:val="auto"/>
                <w:kern w:val="2"/>
                <w:sz w:val="21"/>
                <w:szCs w:val="24"/>
              </w:rPr>
            </w:pPr>
            <w:bookmarkStart w:id="100" w:name="_Toc21650"/>
            <w:bookmarkStart w:id="101" w:name="_Toc4854"/>
            <w:r>
              <w:rPr>
                <w:rStyle w:val="39"/>
                <w:rFonts w:hint="default" w:ascii="Times New Roman" w:hAnsi="Times New Roman" w:eastAsia="宋体" w:cs="Times New Roman"/>
                <w:b/>
                <w:color w:val="auto"/>
                <w:kern w:val="2"/>
                <w:sz w:val="21"/>
                <w:szCs w:val="24"/>
              </w:rPr>
              <w:t>统计分析结果</w:t>
            </w:r>
            <w:bookmarkEnd w:id="100"/>
            <w:bookmarkEnd w:id="101"/>
          </w:p>
        </w:tc>
        <w:tc>
          <w:tcPr>
            <w:tcW w:w="7371" w:type="dxa"/>
          </w:tcPr>
          <w:p w14:paraId="09FE22FC">
            <w:pPr>
              <w:pStyle w:val="40"/>
              <w:jc w:val="both"/>
              <w:outlineLvl w:val="0"/>
              <w:rPr>
                <w:rStyle w:val="39"/>
                <w:rFonts w:hint="default" w:ascii="Times New Roman" w:hAnsi="Times New Roman" w:eastAsia="宋体" w:cs="Times New Roman"/>
                <w:color w:val="auto"/>
                <w:kern w:val="2"/>
                <w:sz w:val="21"/>
                <w:szCs w:val="21"/>
              </w:rPr>
            </w:pPr>
            <w:bookmarkStart w:id="102" w:name="_Toc22153"/>
            <w:bookmarkStart w:id="103" w:name="_Toc22792"/>
            <w:r>
              <w:rPr>
                <w:rStyle w:val="39"/>
                <w:rFonts w:hint="default" w:ascii="Times New Roman" w:hAnsi="Times New Roman" w:eastAsia="宋体" w:cs="Times New Roman"/>
                <w:color w:val="auto"/>
                <w:kern w:val="2"/>
                <w:sz w:val="21"/>
                <w:szCs w:val="21"/>
              </w:rPr>
              <w:t>依据202</w:t>
            </w:r>
            <w:r>
              <w:rPr>
                <w:rStyle w:val="39"/>
                <w:rFonts w:hint="default" w:ascii="Times New Roman" w:hAnsi="Times New Roman" w:eastAsia="宋体" w:cs="Times New Roman"/>
                <w:color w:val="auto"/>
                <w:kern w:val="2"/>
                <w:sz w:val="21"/>
                <w:szCs w:val="21"/>
                <w:lang w:val="en-US" w:eastAsia="zh-CN"/>
              </w:rPr>
              <w:t>0年《盆腔器官脱垂的中医诊疗指南》、2019《ACOG PRACTICE BULLETIN:Pelvic Organ Prolapse》、2021年</w:t>
            </w:r>
            <w:r>
              <w:rPr>
                <w:rFonts w:hint="default" w:ascii="Times New Roman" w:hAnsi="Times New Roman" w:eastAsia="宋体" w:cs="Times New Roman"/>
                <w:sz w:val="21"/>
                <w:szCs w:val="20"/>
                <w:lang w:bidi="ar"/>
              </w:rPr>
              <w:t>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w:t>
            </w:r>
            <w:r>
              <w:rPr>
                <w:rFonts w:hint="default" w:ascii="Times New Roman" w:hAnsi="Times New Roman" w:eastAsia="宋体" w:cs="Times New Roman"/>
                <w:sz w:val="21"/>
                <w:szCs w:val="20"/>
                <w:lang w:val="en-US" w:eastAsia="zh-CN" w:bidi="ar"/>
              </w:rPr>
              <w:t>中西医结合妇产科学</w:t>
            </w:r>
            <w:r>
              <w:rPr>
                <w:rFonts w:hint="default" w:ascii="Times New Roman" w:hAnsi="Times New Roman" w:eastAsia="宋体" w:cs="Times New Roman"/>
                <w:sz w:val="21"/>
                <w:szCs w:val="20"/>
                <w:lang w:bidi="ar"/>
              </w:rPr>
              <w:t>》</w:t>
            </w:r>
            <w:r>
              <w:rPr>
                <w:rStyle w:val="39"/>
                <w:rFonts w:hint="default" w:ascii="Times New Roman" w:hAnsi="Times New Roman" w:eastAsia="宋体" w:cs="Times New Roman"/>
                <w:color w:val="auto"/>
                <w:kern w:val="2"/>
                <w:sz w:val="21"/>
                <w:szCs w:val="21"/>
                <w:lang w:val="en-US" w:eastAsia="zh-CN"/>
              </w:rPr>
              <w:t>、2018年国家卫生健康委员会</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十三·五</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规划教材《妇产科学》</w:t>
            </w:r>
            <w:r>
              <w:rPr>
                <w:rStyle w:val="39"/>
                <w:rFonts w:hint="default" w:ascii="Times New Roman" w:hAnsi="Times New Roman" w:eastAsia="宋体" w:cs="Times New Roman"/>
                <w:color w:val="auto"/>
                <w:kern w:val="2"/>
                <w:sz w:val="21"/>
                <w:szCs w:val="21"/>
              </w:rPr>
              <w:t>。</w:t>
            </w:r>
            <w:bookmarkEnd w:id="102"/>
            <w:bookmarkEnd w:id="103"/>
          </w:p>
        </w:tc>
      </w:tr>
      <w:tr w14:paraId="4CA9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37DB5AA1">
            <w:pPr>
              <w:pStyle w:val="40"/>
              <w:jc w:val="both"/>
              <w:outlineLvl w:val="0"/>
              <w:rPr>
                <w:rStyle w:val="39"/>
                <w:rFonts w:hint="default" w:ascii="Times New Roman" w:hAnsi="Times New Roman" w:eastAsia="宋体" w:cs="Times New Roman"/>
                <w:b/>
                <w:color w:val="auto"/>
                <w:kern w:val="2"/>
                <w:sz w:val="21"/>
                <w:szCs w:val="24"/>
              </w:rPr>
            </w:pPr>
            <w:bookmarkStart w:id="104" w:name="_Toc7381"/>
            <w:bookmarkStart w:id="105" w:name="_Toc1850"/>
            <w:r>
              <w:rPr>
                <w:rStyle w:val="39"/>
                <w:rFonts w:hint="default" w:ascii="Times New Roman" w:hAnsi="Times New Roman" w:eastAsia="宋体" w:cs="Times New Roman"/>
                <w:b/>
                <w:color w:val="auto"/>
                <w:kern w:val="2"/>
                <w:sz w:val="21"/>
                <w:szCs w:val="24"/>
              </w:rPr>
              <w:t>结论</w:t>
            </w:r>
            <w:bookmarkEnd w:id="104"/>
            <w:bookmarkEnd w:id="105"/>
          </w:p>
        </w:tc>
        <w:tc>
          <w:tcPr>
            <w:tcW w:w="7371" w:type="dxa"/>
          </w:tcPr>
          <w:p w14:paraId="6F4874D3">
            <w:pPr>
              <w:pStyle w:val="40"/>
              <w:jc w:val="both"/>
              <w:outlineLvl w:val="0"/>
              <w:rPr>
                <w:rStyle w:val="39"/>
                <w:rFonts w:hint="default" w:ascii="Times New Roman" w:hAnsi="Times New Roman" w:eastAsia="宋体" w:cs="Times New Roman"/>
                <w:sz w:val="21"/>
                <w:szCs w:val="21"/>
                <w:lang w:val="en-US" w:eastAsia="zh-CN"/>
              </w:rPr>
            </w:pPr>
            <w:bookmarkStart w:id="106" w:name="_Toc22036"/>
            <w:bookmarkStart w:id="107" w:name="_Toc598"/>
            <w:r>
              <w:rPr>
                <w:rStyle w:val="39"/>
                <w:rFonts w:hint="default" w:ascii="Times New Roman" w:hAnsi="Times New Roman" w:eastAsia="宋体" w:cs="Times New Roman"/>
                <w:sz w:val="21"/>
                <w:szCs w:val="21"/>
                <w:lang w:val="en-US" w:eastAsia="zh-CN"/>
              </w:rPr>
              <w:t>子宫脱垂的危险因素包括产次、阴道分娩、衰老、肥胖、结缔组织异常疾病、绝经状态、慢性便秘等。</w:t>
            </w:r>
            <w:bookmarkEnd w:id="106"/>
            <w:bookmarkEnd w:id="107"/>
          </w:p>
        </w:tc>
      </w:tr>
    </w:tbl>
    <w:p w14:paraId="1A2D1267">
      <w:pPr>
        <w:jc w:val="center"/>
        <w:rPr>
          <w:rFonts w:hint="default" w:ascii="Times New Roman" w:hAnsi="Times New Roman" w:eastAsia="宋体" w:cs="Times New Roman"/>
          <w:b/>
          <w:bCs/>
        </w:rPr>
      </w:pPr>
    </w:p>
    <w:p w14:paraId="635C1AAA">
      <w:pPr>
        <w:jc w:val="center"/>
        <w:rPr>
          <w:rFonts w:hint="default" w:ascii="Times New Roman" w:hAnsi="Times New Roman" w:eastAsia="宋体" w:cs="Times New Roman"/>
          <w:b/>
          <w:bCs/>
        </w:rPr>
      </w:pPr>
    </w:p>
    <w:p w14:paraId="31EFDA44">
      <w:pPr>
        <w:jc w:val="center"/>
        <w:rPr>
          <w:rFonts w:hint="default" w:ascii="Times New Roman" w:hAnsi="Times New Roman" w:eastAsia="宋体" w:cs="Times New Roman"/>
          <w:b/>
          <w:bCs/>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5AED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0EE6B644">
            <w:pPr>
              <w:pStyle w:val="40"/>
              <w:jc w:val="both"/>
              <w:outlineLvl w:val="0"/>
              <w:rPr>
                <w:rStyle w:val="39"/>
                <w:rFonts w:hint="default" w:ascii="Times New Roman" w:hAnsi="Times New Roman" w:eastAsia="宋体" w:cs="Times New Roman"/>
                <w:b/>
                <w:color w:val="auto"/>
                <w:kern w:val="2"/>
                <w:sz w:val="21"/>
                <w:szCs w:val="24"/>
              </w:rPr>
            </w:pPr>
            <w:bookmarkStart w:id="108" w:name="_Toc9816"/>
            <w:bookmarkStart w:id="109" w:name="_Toc30886"/>
            <w:r>
              <w:rPr>
                <w:rStyle w:val="39"/>
                <w:rFonts w:hint="default" w:ascii="Times New Roman" w:hAnsi="Times New Roman" w:eastAsia="宋体" w:cs="Times New Roman"/>
                <w:b/>
                <w:color w:val="auto"/>
                <w:kern w:val="2"/>
                <w:sz w:val="21"/>
                <w:szCs w:val="24"/>
              </w:rPr>
              <w:t>基础问题3</w:t>
            </w:r>
            <w:bookmarkEnd w:id="108"/>
            <w:bookmarkEnd w:id="109"/>
          </w:p>
        </w:tc>
        <w:tc>
          <w:tcPr>
            <w:tcW w:w="7371" w:type="dxa"/>
          </w:tcPr>
          <w:p w14:paraId="65B6ED63">
            <w:pPr>
              <w:widowControl/>
              <w:rPr>
                <w:rFonts w:hint="default" w:ascii="Times New Roman" w:hAnsi="Times New Roman" w:eastAsia="宋体" w:cs="Times New Roman"/>
                <w:kern w:val="0"/>
                <w:szCs w:val="21"/>
              </w:rPr>
            </w:pPr>
            <w:r>
              <w:rPr>
                <w:rFonts w:hint="default" w:ascii="Times New Roman" w:hAnsi="Times New Roman" w:eastAsia="宋体" w:cs="Times New Roman"/>
                <w:lang w:val="en-US" w:eastAsia="zh-CN" w:bidi="ar"/>
              </w:rPr>
              <w:t>子宫脱垂的中医病因病机有哪些</w:t>
            </w:r>
            <w:r>
              <w:rPr>
                <w:rFonts w:hint="default" w:ascii="Times New Roman" w:hAnsi="Times New Roman" w:eastAsia="宋体" w:cs="Times New Roman"/>
                <w:lang w:bidi="ar"/>
              </w:rPr>
              <w:t>？</w:t>
            </w:r>
          </w:p>
        </w:tc>
      </w:tr>
      <w:tr w14:paraId="7491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71197839">
            <w:pPr>
              <w:pStyle w:val="40"/>
              <w:jc w:val="both"/>
              <w:outlineLvl w:val="0"/>
              <w:rPr>
                <w:rStyle w:val="39"/>
                <w:rFonts w:hint="default" w:ascii="Times New Roman" w:hAnsi="Times New Roman" w:eastAsia="宋体" w:cs="Times New Roman"/>
                <w:b/>
                <w:color w:val="auto"/>
                <w:kern w:val="2"/>
                <w:sz w:val="21"/>
                <w:szCs w:val="24"/>
              </w:rPr>
            </w:pPr>
            <w:bookmarkStart w:id="110" w:name="_Toc20802"/>
            <w:bookmarkStart w:id="111" w:name="_Toc947"/>
            <w:r>
              <w:rPr>
                <w:rStyle w:val="39"/>
                <w:rFonts w:hint="default" w:ascii="Times New Roman" w:hAnsi="Times New Roman" w:eastAsia="宋体" w:cs="Times New Roman"/>
                <w:b/>
                <w:color w:val="auto"/>
                <w:kern w:val="2"/>
                <w:sz w:val="21"/>
                <w:szCs w:val="24"/>
              </w:rPr>
              <w:t>研究类型及数量</w:t>
            </w:r>
            <w:bookmarkEnd w:id="110"/>
            <w:bookmarkEnd w:id="111"/>
          </w:p>
        </w:tc>
        <w:tc>
          <w:tcPr>
            <w:tcW w:w="7371" w:type="dxa"/>
          </w:tcPr>
          <w:p w14:paraId="470F1D4D">
            <w:pPr>
              <w:pStyle w:val="40"/>
              <w:jc w:val="both"/>
              <w:outlineLvl w:val="0"/>
              <w:rPr>
                <w:rStyle w:val="39"/>
                <w:rFonts w:hint="default" w:ascii="Times New Roman" w:hAnsi="Times New Roman" w:eastAsia="宋体" w:cs="Times New Roman"/>
                <w:color w:val="auto"/>
                <w:kern w:val="2"/>
                <w:sz w:val="21"/>
                <w:szCs w:val="21"/>
              </w:rPr>
            </w:pPr>
            <w:bookmarkStart w:id="112" w:name="_Toc31406"/>
            <w:bookmarkStart w:id="113" w:name="_Toc32106"/>
            <w:r>
              <w:rPr>
                <w:rFonts w:hint="default" w:ascii="Times New Roman" w:hAnsi="Times New Roman" w:eastAsia="宋体" w:cs="Times New Roman"/>
                <w:color w:val="auto"/>
                <w:kern w:val="2"/>
                <w:sz w:val="21"/>
                <w:lang w:val="en-US" w:eastAsia="zh-CN" w:bidi="ar"/>
              </w:rPr>
              <w:t>书籍类文献3</w:t>
            </w:r>
            <w:r>
              <w:rPr>
                <w:rFonts w:hint="default" w:ascii="Times New Roman" w:hAnsi="Times New Roman" w:eastAsia="宋体" w:cs="Times New Roman"/>
                <w:color w:val="auto"/>
                <w:kern w:val="2"/>
                <w:sz w:val="21"/>
                <w:lang w:bidi="ar"/>
              </w:rPr>
              <w:t>部</w:t>
            </w:r>
            <w:bookmarkEnd w:id="112"/>
            <w:bookmarkEnd w:id="113"/>
          </w:p>
        </w:tc>
      </w:tr>
      <w:tr w14:paraId="0C0F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41DA33A5">
            <w:pPr>
              <w:pStyle w:val="40"/>
              <w:jc w:val="both"/>
              <w:outlineLvl w:val="0"/>
              <w:rPr>
                <w:rStyle w:val="39"/>
                <w:rFonts w:hint="default" w:ascii="Times New Roman" w:hAnsi="Times New Roman" w:eastAsia="宋体" w:cs="Times New Roman"/>
                <w:b/>
                <w:color w:val="auto"/>
                <w:kern w:val="2"/>
                <w:sz w:val="21"/>
                <w:szCs w:val="24"/>
              </w:rPr>
            </w:pPr>
            <w:bookmarkStart w:id="114" w:name="_Toc26374"/>
            <w:bookmarkStart w:id="115" w:name="_Toc12843"/>
            <w:r>
              <w:rPr>
                <w:rStyle w:val="39"/>
                <w:rFonts w:hint="default" w:ascii="Times New Roman" w:hAnsi="Times New Roman" w:eastAsia="宋体" w:cs="Times New Roman"/>
                <w:b/>
                <w:color w:val="auto"/>
                <w:kern w:val="2"/>
                <w:sz w:val="21"/>
                <w:szCs w:val="24"/>
              </w:rPr>
              <w:t>统计分析结果</w:t>
            </w:r>
            <w:bookmarkEnd w:id="114"/>
            <w:bookmarkEnd w:id="115"/>
          </w:p>
        </w:tc>
        <w:tc>
          <w:tcPr>
            <w:tcW w:w="7371" w:type="dxa"/>
          </w:tcPr>
          <w:p w14:paraId="7A566D07">
            <w:pPr>
              <w:pStyle w:val="40"/>
              <w:jc w:val="both"/>
              <w:outlineLvl w:val="0"/>
              <w:rPr>
                <w:rStyle w:val="39"/>
                <w:rFonts w:hint="default" w:ascii="Times New Roman" w:hAnsi="Times New Roman" w:eastAsia="宋体" w:cs="Times New Roman"/>
                <w:color w:val="auto"/>
                <w:kern w:val="2"/>
                <w:sz w:val="21"/>
                <w:szCs w:val="21"/>
              </w:rPr>
            </w:pPr>
            <w:bookmarkStart w:id="116" w:name="_Toc29393"/>
            <w:bookmarkStart w:id="117" w:name="_Toc5805"/>
            <w:r>
              <w:rPr>
                <w:rStyle w:val="39"/>
                <w:rFonts w:hint="default" w:ascii="Times New Roman" w:hAnsi="Times New Roman" w:eastAsia="宋体" w:cs="Times New Roman"/>
                <w:color w:val="auto"/>
                <w:kern w:val="2"/>
                <w:sz w:val="21"/>
                <w:szCs w:val="21"/>
              </w:rPr>
              <w:t>依据</w:t>
            </w:r>
            <w:r>
              <w:rPr>
                <w:rFonts w:hint="default" w:ascii="Times New Roman" w:hAnsi="Times New Roman" w:eastAsia="宋体" w:cs="Times New Roman"/>
                <w:sz w:val="21"/>
                <w:szCs w:val="20"/>
                <w:lang w:bidi="ar"/>
              </w:rPr>
              <w:t>2021年全国中医药行业高等教育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规划教材《中医妇科学》</w:t>
            </w:r>
            <w:r>
              <w:rPr>
                <w:rFonts w:hint="default"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val="en-US" w:eastAsia="zh-CN" w:bidi="ar"/>
              </w:rPr>
              <w:t>第十一版）</w:t>
            </w:r>
            <w:r>
              <w:rPr>
                <w:rStyle w:val="39"/>
                <w:rFonts w:hint="default" w:ascii="Times New Roman" w:hAnsi="Times New Roman" w:eastAsia="宋体" w:cs="Times New Roman"/>
                <w:color w:val="auto"/>
                <w:kern w:val="2"/>
                <w:sz w:val="21"/>
                <w:szCs w:val="21"/>
              </w:rPr>
              <w:t>、</w:t>
            </w:r>
            <w:r>
              <w:rPr>
                <w:rStyle w:val="39"/>
                <w:rFonts w:hint="default" w:ascii="Times New Roman" w:hAnsi="Times New Roman" w:eastAsia="宋体" w:cs="Times New Roman"/>
                <w:color w:val="auto"/>
                <w:kern w:val="2"/>
                <w:sz w:val="21"/>
                <w:szCs w:val="21"/>
                <w:lang w:val="en-US" w:eastAsia="zh-CN"/>
              </w:rPr>
              <w:t>2021年国家卫生健康委员会</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十四·五</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规划教材《中医妇科学》、2021年</w:t>
            </w:r>
            <w:r>
              <w:rPr>
                <w:rFonts w:hint="default" w:ascii="Times New Roman" w:hAnsi="Times New Roman" w:eastAsia="宋体" w:cs="Times New Roman"/>
                <w:sz w:val="21"/>
                <w:szCs w:val="20"/>
                <w:lang w:bidi="ar"/>
              </w:rPr>
              <w:t>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w:t>
            </w:r>
            <w:r>
              <w:rPr>
                <w:rFonts w:hint="default" w:ascii="Times New Roman" w:hAnsi="Times New Roman" w:eastAsia="宋体" w:cs="Times New Roman"/>
                <w:sz w:val="21"/>
                <w:szCs w:val="20"/>
                <w:lang w:val="en-US" w:eastAsia="zh-CN" w:bidi="ar"/>
              </w:rPr>
              <w:t>中西医结合妇产科学</w:t>
            </w:r>
            <w:r>
              <w:rPr>
                <w:rFonts w:hint="default" w:ascii="Times New Roman" w:hAnsi="Times New Roman" w:eastAsia="宋体" w:cs="Times New Roman"/>
                <w:sz w:val="21"/>
                <w:szCs w:val="20"/>
                <w:lang w:bidi="ar"/>
              </w:rPr>
              <w:t>》</w:t>
            </w:r>
            <w:r>
              <w:rPr>
                <w:rStyle w:val="39"/>
                <w:rFonts w:hint="default" w:ascii="Times New Roman" w:hAnsi="Times New Roman" w:eastAsia="宋体" w:cs="Times New Roman"/>
                <w:color w:val="auto"/>
                <w:kern w:val="2"/>
                <w:sz w:val="21"/>
                <w:szCs w:val="21"/>
              </w:rPr>
              <w:t>。</w:t>
            </w:r>
            <w:bookmarkEnd w:id="116"/>
            <w:bookmarkEnd w:id="117"/>
          </w:p>
        </w:tc>
      </w:tr>
      <w:tr w14:paraId="6C60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7C40FC12">
            <w:pPr>
              <w:pStyle w:val="40"/>
              <w:jc w:val="both"/>
              <w:outlineLvl w:val="0"/>
              <w:rPr>
                <w:rStyle w:val="39"/>
                <w:rFonts w:hint="default" w:ascii="Times New Roman" w:hAnsi="Times New Roman" w:eastAsia="宋体" w:cs="Times New Roman"/>
                <w:b/>
                <w:color w:val="auto"/>
                <w:kern w:val="2"/>
                <w:sz w:val="21"/>
                <w:szCs w:val="24"/>
              </w:rPr>
            </w:pPr>
            <w:bookmarkStart w:id="118" w:name="_Toc20197"/>
            <w:bookmarkStart w:id="119" w:name="_Toc5511"/>
            <w:r>
              <w:rPr>
                <w:rStyle w:val="39"/>
                <w:rFonts w:hint="default" w:ascii="Times New Roman" w:hAnsi="Times New Roman" w:eastAsia="宋体" w:cs="Times New Roman"/>
                <w:b/>
                <w:color w:val="auto"/>
                <w:kern w:val="2"/>
                <w:sz w:val="21"/>
                <w:szCs w:val="24"/>
              </w:rPr>
              <w:t>结论</w:t>
            </w:r>
            <w:bookmarkEnd w:id="118"/>
            <w:bookmarkEnd w:id="119"/>
          </w:p>
        </w:tc>
        <w:tc>
          <w:tcPr>
            <w:tcW w:w="7371" w:type="dxa"/>
          </w:tcPr>
          <w:p w14:paraId="09CB709E">
            <w:pPr>
              <w:keepNext w:val="0"/>
              <w:keepLines w:val="0"/>
              <w:widowControl/>
              <w:suppressLineNumbers w:val="0"/>
              <w:jc w:val="left"/>
              <w:rPr>
                <w:rStyle w:val="39"/>
                <w:rFonts w:hint="default" w:ascii="Times New Roman" w:hAnsi="Times New Roman" w:eastAsia="宋体" w:cs="Times New Roman"/>
                <w:sz w:val="21"/>
                <w:szCs w:val="21"/>
              </w:rPr>
            </w:pPr>
            <w:r>
              <w:rPr>
                <w:rFonts w:hint="default" w:ascii="Times New Roman" w:hAnsi="Times New Roman" w:eastAsia="宋体" w:cs="Times New Roman"/>
                <w:lang w:val="en-US" w:eastAsia="zh-CN" w:bidi="ar"/>
              </w:rPr>
              <w:t>子宫脱垂</w:t>
            </w:r>
            <w:r>
              <w:rPr>
                <w:rFonts w:hint="default" w:ascii="Times New Roman" w:hAnsi="Times New Roman" w:eastAsia="宋体" w:cs="Times New Roman"/>
                <w:color w:val="000000"/>
                <w:kern w:val="0"/>
                <w:sz w:val="21"/>
                <w:szCs w:val="20"/>
                <w:lang w:val="en-US" w:eastAsia="zh-CN" w:bidi="ar"/>
              </w:rPr>
              <w:t>主要病机为气虚下陷与肾虚不固致胞络受损，带脉提摄无力，而子宫脱出。</w:t>
            </w:r>
          </w:p>
        </w:tc>
      </w:tr>
    </w:tbl>
    <w:p w14:paraId="221874ED">
      <w:pPr>
        <w:jc w:val="center"/>
        <w:rPr>
          <w:rFonts w:hint="default" w:ascii="Times New Roman" w:hAnsi="Times New Roman" w:eastAsia="宋体" w:cs="Times New Roman"/>
          <w:b/>
          <w:bCs/>
        </w:rPr>
      </w:pPr>
    </w:p>
    <w:p w14:paraId="6D699B34">
      <w:pPr>
        <w:jc w:val="center"/>
        <w:rPr>
          <w:rFonts w:hint="default" w:ascii="Times New Roman" w:hAnsi="Times New Roman" w:eastAsia="宋体" w:cs="Times New Roman"/>
          <w:b/>
          <w:bCs/>
        </w:rPr>
      </w:pPr>
    </w:p>
    <w:p w14:paraId="0E19E166">
      <w:pPr>
        <w:jc w:val="center"/>
        <w:rPr>
          <w:rFonts w:hint="default" w:ascii="Times New Roman" w:hAnsi="Times New Roman" w:eastAsia="宋体" w:cs="Times New Roman"/>
          <w:b/>
          <w:bCs/>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3C16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6" w:type="dxa"/>
            <w:vAlign w:val="center"/>
          </w:tcPr>
          <w:p w14:paraId="089C3559">
            <w:pPr>
              <w:pStyle w:val="40"/>
              <w:jc w:val="both"/>
              <w:outlineLvl w:val="0"/>
              <w:rPr>
                <w:rFonts w:hint="default" w:ascii="Times New Roman" w:hAnsi="Times New Roman" w:eastAsia="宋体" w:cs="Times New Roman"/>
                <w:kern w:val="2"/>
                <w:sz w:val="21"/>
                <w:lang w:bidi="ar"/>
              </w:rPr>
            </w:pPr>
            <w:bookmarkStart w:id="120" w:name="_Toc13769"/>
            <w:bookmarkStart w:id="121" w:name="_Toc9851"/>
            <w:r>
              <w:rPr>
                <w:rStyle w:val="39"/>
                <w:rFonts w:hint="default" w:ascii="Times New Roman" w:hAnsi="Times New Roman" w:eastAsia="宋体" w:cs="Times New Roman"/>
                <w:b/>
                <w:color w:val="auto"/>
                <w:kern w:val="2"/>
                <w:sz w:val="21"/>
                <w:szCs w:val="24"/>
              </w:rPr>
              <w:t>基础问题4</w:t>
            </w:r>
            <w:bookmarkEnd w:id="120"/>
            <w:bookmarkEnd w:id="121"/>
          </w:p>
        </w:tc>
        <w:tc>
          <w:tcPr>
            <w:tcW w:w="7371" w:type="dxa"/>
          </w:tcPr>
          <w:p w14:paraId="10A7E207">
            <w:pPr>
              <w:pStyle w:val="40"/>
              <w:jc w:val="both"/>
              <w:outlineLvl w:val="0"/>
              <w:rPr>
                <w:rFonts w:hint="default" w:ascii="Times New Roman" w:hAnsi="Times New Roman" w:eastAsia="宋体" w:cs="Times New Roman"/>
                <w:kern w:val="2"/>
                <w:sz w:val="21"/>
                <w:lang w:bidi="ar"/>
              </w:rPr>
            </w:pPr>
            <w:bookmarkStart w:id="122" w:name="_Toc23991"/>
            <w:bookmarkStart w:id="123" w:name="_Toc22722"/>
            <w:r>
              <w:rPr>
                <w:rFonts w:hint="default" w:ascii="Times New Roman" w:hAnsi="Times New Roman" w:eastAsia="宋体" w:cs="Times New Roman"/>
                <w:sz w:val="21"/>
                <w:szCs w:val="21"/>
              </w:rPr>
              <w:t>子宫脱垂的诊断</w:t>
            </w:r>
            <w:r>
              <w:rPr>
                <w:rFonts w:hint="default" w:ascii="Times New Roman" w:hAnsi="Times New Roman" w:eastAsia="宋体" w:cs="Times New Roman"/>
                <w:sz w:val="21"/>
                <w:szCs w:val="21"/>
                <w:lang w:val="en-US" w:eastAsia="zh-CN"/>
              </w:rPr>
              <w:t>标准是什么，</w:t>
            </w:r>
            <w:r>
              <w:rPr>
                <w:rFonts w:hint="default" w:ascii="Times New Roman" w:hAnsi="Times New Roman" w:eastAsia="宋体" w:cs="Times New Roman"/>
                <w:sz w:val="21"/>
                <w:szCs w:val="21"/>
              </w:rPr>
              <w:t>鉴别诊断</w:t>
            </w:r>
            <w:r>
              <w:rPr>
                <w:rFonts w:hint="default" w:ascii="Times New Roman" w:hAnsi="Times New Roman" w:eastAsia="宋体" w:cs="Times New Roman"/>
                <w:sz w:val="21"/>
                <w:szCs w:val="21"/>
                <w:lang w:val="en-US" w:eastAsia="zh-CN"/>
              </w:rPr>
              <w:t>有哪些</w:t>
            </w:r>
            <w:r>
              <w:rPr>
                <w:rFonts w:hint="default" w:ascii="Times New Roman" w:hAnsi="Times New Roman" w:eastAsia="宋体" w:cs="Times New Roman"/>
                <w:kern w:val="2"/>
                <w:sz w:val="21"/>
                <w:szCs w:val="21"/>
                <w:lang w:bidi="ar"/>
              </w:rPr>
              <w:t>？</w:t>
            </w:r>
            <w:bookmarkEnd w:id="122"/>
            <w:bookmarkEnd w:id="123"/>
          </w:p>
        </w:tc>
      </w:tr>
      <w:tr w14:paraId="159A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4443DCFC">
            <w:pPr>
              <w:pStyle w:val="40"/>
              <w:jc w:val="both"/>
              <w:outlineLvl w:val="0"/>
              <w:rPr>
                <w:rStyle w:val="39"/>
                <w:rFonts w:hint="default" w:ascii="Times New Roman" w:hAnsi="Times New Roman" w:eastAsia="宋体" w:cs="Times New Roman"/>
                <w:b/>
                <w:color w:val="auto"/>
                <w:kern w:val="2"/>
                <w:sz w:val="21"/>
                <w:szCs w:val="24"/>
              </w:rPr>
            </w:pPr>
            <w:bookmarkStart w:id="124" w:name="_Toc14785"/>
            <w:bookmarkStart w:id="125" w:name="_Toc5644"/>
            <w:r>
              <w:rPr>
                <w:rStyle w:val="39"/>
                <w:rFonts w:hint="default" w:ascii="Times New Roman" w:hAnsi="Times New Roman" w:eastAsia="宋体" w:cs="Times New Roman"/>
                <w:b/>
                <w:color w:val="auto"/>
                <w:kern w:val="2"/>
                <w:sz w:val="21"/>
                <w:szCs w:val="24"/>
              </w:rPr>
              <w:t>研究类型及数量</w:t>
            </w:r>
            <w:bookmarkEnd w:id="124"/>
            <w:bookmarkEnd w:id="125"/>
          </w:p>
        </w:tc>
        <w:tc>
          <w:tcPr>
            <w:tcW w:w="7371" w:type="dxa"/>
          </w:tcPr>
          <w:p w14:paraId="29944FF8">
            <w:pPr>
              <w:pStyle w:val="40"/>
              <w:jc w:val="both"/>
              <w:outlineLvl w:val="0"/>
              <w:rPr>
                <w:rStyle w:val="39"/>
                <w:rFonts w:hint="default" w:ascii="Times New Roman" w:hAnsi="Times New Roman" w:eastAsia="宋体" w:cs="Times New Roman"/>
                <w:color w:val="auto"/>
                <w:kern w:val="2"/>
                <w:sz w:val="21"/>
                <w:szCs w:val="21"/>
              </w:rPr>
            </w:pPr>
            <w:bookmarkStart w:id="126" w:name="_Toc11606"/>
            <w:bookmarkStart w:id="127" w:name="_Toc5946"/>
            <w:r>
              <w:rPr>
                <w:rStyle w:val="39"/>
                <w:rFonts w:hint="default" w:ascii="Times New Roman" w:hAnsi="Times New Roman" w:eastAsia="宋体" w:cs="Times New Roman"/>
                <w:color w:val="auto"/>
                <w:kern w:val="2"/>
                <w:sz w:val="21"/>
                <w:szCs w:val="21"/>
                <w:lang w:val="en-US" w:eastAsia="zh-CN"/>
              </w:rPr>
              <w:t>书籍类文献4</w:t>
            </w:r>
            <w:r>
              <w:rPr>
                <w:rStyle w:val="39"/>
                <w:rFonts w:hint="default" w:ascii="Times New Roman" w:hAnsi="Times New Roman" w:eastAsia="宋体" w:cs="Times New Roman"/>
                <w:color w:val="auto"/>
                <w:kern w:val="2"/>
                <w:sz w:val="21"/>
                <w:szCs w:val="21"/>
              </w:rPr>
              <w:t>部</w:t>
            </w:r>
            <w:bookmarkEnd w:id="126"/>
            <w:bookmarkEnd w:id="127"/>
          </w:p>
        </w:tc>
      </w:tr>
      <w:tr w14:paraId="56E8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10613DE0">
            <w:pPr>
              <w:pStyle w:val="40"/>
              <w:jc w:val="both"/>
              <w:outlineLvl w:val="0"/>
              <w:rPr>
                <w:rStyle w:val="39"/>
                <w:rFonts w:hint="default" w:ascii="Times New Roman" w:hAnsi="Times New Roman" w:eastAsia="宋体" w:cs="Times New Roman"/>
                <w:b/>
                <w:color w:val="auto"/>
                <w:kern w:val="2"/>
                <w:sz w:val="21"/>
                <w:szCs w:val="24"/>
              </w:rPr>
            </w:pPr>
            <w:bookmarkStart w:id="128" w:name="_Toc21673"/>
            <w:bookmarkStart w:id="129" w:name="_Toc9600"/>
            <w:r>
              <w:rPr>
                <w:rStyle w:val="39"/>
                <w:rFonts w:hint="default" w:ascii="Times New Roman" w:hAnsi="Times New Roman" w:eastAsia="宋体" w:cs="Times New Roman"/>
                <w:b/>
                <w:color w:val="auto"/>
                <w:kern w:val="2"/>
                <w:sz w:val="21"/>
                <w:szCs w:val="24"/>
              </w:rPr>
              <w:t>统计分析结果</w:t>
            </w:r>
            <w:bookmarkEnd w:id="128"/>
            <w:bookmarkEnd w:id="129"/>
          </w:p>
        </w:tc>
        <w:tc>
          <w:tcPr>
            <w:tcW w:w="7371" w:type="dxa"/>
          </w:tcPr>
          <w:p w14:paraId="1DB38F79">
            <w:pPr>
              <w:pStyle w:val="40"/>
              <w:jc w:val="both"/>
              <w:outlineLvl w:val="0"/>
              <w:rPr>
                <w:rFonts w:hint="default" w:ascii="Times New Roman" w:hAnsi="Times New Roman" w:eastAsia="宋体" w:cs="Times New Roman"/>
                <w:sz w:val="21"/>
                <w:szCs w:val="20"/>
                <w:lang w:bidi="ar"/>
              </w:rPr>
            </w:pPr>
            <w:bookmarkStart w:id="130" w:name="_Toc20077"/>
            <w:bookmarkStart w:id="131" w:name="_Toc19690"/>
            <w:r>
              <w:rPr>
                <w:rStyle w:val="39"/>
                <w:rFonts w:hint="default" w:ascii="Times New Roman" w:hAnsi="Times New Roman" w:eastAsia="宋体" w:cs="Times New Roman"/>
                <w:color w:val="auto"/>
                <w:kern w:val="2"/>
                <w:sz w:val="21"/>
                <w:szCs w:val="21"/>
              </w:rPr>
              <w:t>依据</w:t>
            </w:r>
            <w:r>
              <w:rPr>
                <w:rStyle w:val="39"/>
                <w:rFonts w:hint="default" w:ascii="Times New Roman" w:hAnsi="Times New Roman" w:eastAsia="宋体" w:cs="Times New Roman"/>
                <w:color w:val="auto"/>
                <w:kern w:val="2"/>
                <w:sz w:val="21"/>
                <w:szCs w:val="21"/>
                <w:lang w:val="en-US" w:eastAsia="zh-CN"/>
              </w:rPr>
              <w:t>2021年</w:t>
            </w:r>
            <w:r>
              <w:rPr>
                <w:rFonts w:hint="default" w:ascii="Times New Roman" w:hAnsi="Times New Roman" w:eastAsia="宋体" w:cs="Times New Roman"/>
                <w:sz w:val="21"/>
                <w:szCs w:val="20"/>
                <w:lang w:bidi="ar"/>
              </w:rPr>
              <w:t>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w:t>
            </w:r>
            <w:r>
              <w:rPr>
                <w:rFonts w:hint="default" w:ascii="Times New Roman" w:hAnsi="Times New Roman" w:eastAsia="宋体" w:cs="Times New Roman"/>
                <w:sz w:val="21"/>
                <w:szCs w:val="20"/>
                <w:lang w:val="en-US" w:eastAsia="zh-CN" w:bidi="ar"/>
              </w:rPr>
              <w:t>中西医结合妇产科学</w:t>
            </w:r>
            <w:r>
              <w:rPr>
                <w:rFonts w:hint="default" w:ascii="Times New Roman" w:hAnsi="Times New Roman" w:eastAsia="宋体" w:cs="Times New Roman"/>
                <w:sz w:val="21"/>
                <w:szCs w:val="20"/>
                <w:lang w:bidi="ar"/>
              </w:rPr>
              <w:t>》</w:t>
            </w:r>
            <w:r>
              <w:rPr>
                <w:rFonts w:hint="default" w:ascii="Times New Roman" w:hAnsi="Times New Roman" w:eastAsia="宋体" w:cs="Times New Roman"/>
                <w:sz w:val="21"/>
                <w:szCs w:val="20"/>
                <w:lang w:eastAsia="zh-CN" w:bidi="ar"/>
              </w:rPr>
              <w:t>、</w:t>
            </w:r>
            <w:r>
              <w:rPr>
                <w:rStyle w:val="39"/>
                <w:rFonts w:hint="default" w:ascii="Times New Roman" w:hAnsi="Times New Roman" w:eastAsia="宋体" w:cs="Times New Roman"/>
                <w:color w:val="auto"/>
                <w:kern w:val="2"/>
                <w:sz w:val="21"/>
                <w:szCs w:val="21"/>
                <w:lang w:val="en-US" w:eastAsia="zh-CN"/>
              </w:rPr>
              <w:t>2018年国家卫生健康委员会</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十三·五</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规划教材《妇产科学》、</w:t>
            </w:r>
            <w:r>
              <w:rPr>
                <w:rFonts w:hint="default" w:ascii="Times New Roman" w:hAnsi="Times New Roman" w:eastAsia="宋体" w:cs="Times New Roman"/>
                <w:sz w:val="21"/>
                <w:szCs w:val="20"/>
                <w:lang w:bidi="ar"/>
              </w:rPr>
              <w:t>2021年全国中医药行业高等教育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规划教材《中医妇科学》</w:t>
            </w:r>
            <w:r>
              <w:rPr>
                <w:rFonts w:hint="default"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val="en-US" w:eastAsia="zh-CN" w:bidi="ar"/>
              </w:rPr>
              <w:t>第十一版）</w:t>
            </w:r>
            <w:r>
              <w:rPr>
                <w:rStyle w:val="39"/>
                <w:rFonts w:hint="default" w:ascii="Times New Roman" w:hAnsi="Times New Roman" w:eastAsia="宋体" w:cs="Times New Roman"/>
                <w:color w:val="auto"/>
                <w:kern w:val="2"/>
                <w:sz w:val="21"/>
                <w:szCs w:val="21"/>
              </w:rPr>
              <w:t>、</w:t>
            </w:r>
            <w:r>
              <w:rPr>
                <w:rStyle w:val="39"/>
                <w:rFonts w:hint="default" w:ascii="Times New Roman" w:hAnsi="Times New Roman" w:eastAsia="宋体" w:cs="Times New Roman"/>
                <w:color w:val="auto"/>
                <w:kern w:val="2"/>
                <w:sz w:val="21"/>
                <w:szCs w:val="21"/>
                <w:lang w:val="en-US" w:eastAsia="zh-CN"/>
              </w:rPr>
              <w:t>2021年国家卫生健康委员会</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十四·五</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规划教材《中医妇科学》</w:t>
            </w:r>
            <w:r>
              <w:rPr>
                <w:rStyle w:val="39"/>
                <w:rFonts w:hint="default" w:ascii="Times New Roman" w:hAnsi="Times New Roman" w:eastAsia="宋体" w:cs="Times New Roman"/>
                <w:color w:val="auto"/>
                <w:kern w:val="2"/>
                <w:sz w:val="21"/>
                <w:szCs w:val="21"/>
              </w:rPr>
              <w:t>。</w:t>
            </w:r>
            <w:bookmarkEnd w:id="130"/>
            <w:bookmarkEnd w:id="131"/>
          </w:p>
        </w:tc>
      </w:tr>
      <w:tr w14:paraId="534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51A37597">
            <w:pPr>
              <w:pStyle w:val="40"/>
              <w:jc w:val="both"/>
              <w:outlineLvl w:val="0"/>
              <w:rPr>
                <w:rStyle w:val="39"/>
                <w:rFonts w:hint="default" w:ascii="Times New Roman" w:hAnsi="Times New Roman" w:eastAsia="宋体" w:cs="Times New Roman"/>
                <w:b/>
                <w:color w:val="auto"/>
                <w:kern w:val="2"/>
                <w:sz w:val="21"/>
                <w:szCs w:val="24"/>
              </w:rPr>
            </w:pPr>
            <w:bookmarkStart w:id="132" w:name="_Toc31787"/>
            <w:bookmarkStart w:id="133" w:name="_Toc31963"/>
            <w:r>
              <w:rPr>
                <w:rStyle w:val="39"/>
                <w:rFonts w:hint="default" w:ascii="Times New Roman" w:hAnsi="Times New Roman" w:eastAsia="宋体" w:cs="Times New Roman"/>
                <w:b/>
                <w:color w:val="auto"/>
                <w:kern w:val="2"/>
                <w:sz w:val="21"/>
                <w:szCs w:val="24"/>
              </w:rPr>
              <w:t>结论</w:t>
            </w:r>
            <w:bookmarkEnd w:id="132"/>
            <w:bookmarkEnd w:id="133"/>
          </w:p>
        </w:tc>
        <w:tc>
          <w:tcPr>
            <w:tcW w:w="7371" w:type="dxa"/>
          </w:tcPr>
          <w:p w14:paraId="4E55B907">
            <w:pPr>
              <w:keepNext w:val="0"/>
              <w:keepLines w:val="0"/>
              <w:widowControl/>
              <w:suppressLineNumbers w:val="0"/>
              <w:jc w:val="left"/>
              <w:rPr>
                <w:rStyle w:val="39"/>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0"/>
                <w:lang w:val="en-US" w:eastAsia="zh-CN" w:bidi="ar"/>
              </w:rPr>
              <w:t>子宫脱垂的诊断应依据病史、症状、体征，必要时结合辅助检查进行判断。与宫颈延长、宫颈肌瘤、子宫黏膜下肌瘤、阴道壁肿物、慢性子宫内翻的鉴别诊断。</w:t>
            </w:r>
          </w:p>
        </w:tc>
      </w:tr>
    </w:tbl>
    <w:p w14:paraId="1A76593E">
      <w:pPr>
        <w:jc w:val="both"/>
        <w:rPr>
          <w:rFonts w:hint="default" w:ascii="Times New Roman" w:hAnsi="Times New Roman" w:eastAsia="宋体" w:cs="Times New Roman"/>
          <w:b/>
          <w:bCs/>
        </w:rPr>
      </w:pPr>
    </w:p>
    <w:p w14:paraId="34C0C1C5">
      <w:pPr>
        <w:jc w:val="center"/>
        <w:rPr>
          <w:rFonts w:hint="default" w:ascii="Times New Roman" w:hAnsi="Times New Roman" w:eastAsia="宋体" w:cs="Times New Roman"/>
          <w:b/>
          <w:bCs/>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3C58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6" w:type="dxa"/>
            <w:vAlign w:val="center"/>
          </w:tcPr>
          <w:p w14:paraId="6FCCF8A5">
            <w:pPr>
              <w:pStyle w:val="40"/>
              <w:jc w:val="both"/>
              <w:outlineLvl w:val="0"/>
              <w:rPr>
                <w:rFonts w:hint="default" w:ascii="Times New Roman" w:hAnsi="Times New Roman" w:eastAsia="宋体" w:cs="Times New Roman"/>
                <w:sz w:val="21"/>
                <w:szCs w:val="20"/>
                <w:lang w:bidi="ar"/>
              </w:rPr>
            </w:pPr>
            <w:bookmarkStart w:id="134" w:name="_Toc18595"/>
            <w:bookmarkStart w:id="135" w:name="_Toc15944"/>
            <w:r>
              <w:rPr>
                <w:rStyle w:val="39"/>
                <w:rFonts w:hint="default" w:ascii="Times New Roman" w:hAnsi="Times New Roman" w:eastAsia="宋体" w:cs="Times New Roman"/>
                <w:b/>
                <w:color w:val="auto"/>
                <w:kern w:val="2"/>
                <w:sz w:val="21"/>
                <w:szCs w:val="24"/>
              </w:rPr>
              <w:t>基础问题5</w:t>
            </w:r>
            <w:bookmarkEnd w:id="134"/>
            <w:bookmarkEnd w:id="135"/>
          </w:p>
        </w:tc>
        <w:tc>
          <w:tcPr>
            <w:tcW w:w="7371" w:type="dxa"/>
          </w:tcPr>
          <w:p w14:paraId="37061A89">
            <w:pPr>
              <w:pStyle w:val="40"/>
              <w:jc w:val="both"/>
              <w:outlineLvl w:val="0"/>
              <w:rPr>
                <w:rFonts w:hint="default" w:ascii="Times New Roman" w:hAnsi="Times New Roman" w:eastAsia="宋体" w:cs="Times New Roman"/>
                <w:sz w:val="21"/>
                <w:szCs w:val="20"/>
                <w:lang w:val="en-US" w:eastAsia="zh-CN" w:bidi="ar"/>
              </w:rPr>
            </w:pPr>
            <w:bookmarkStart w:id="136" w:name="_Toc128"/>
            <w:bookmarkStart w:id="137" w:name="_Toc10247"/>
            <w:r>
              <w:rPr>
                <w:rFonts w:hint="default" w:ascii="Times New Roman" w:hAnsi="Times New Roman" w:eastAsia="宋体" w:cs="Times New Roman"/>
                <w:sz w:val="21"/>
                <w:szCs w:val="21"/>
              </w:rPr>
              <w:t>子宫脱垂的辅助检查</w:t>
            </w:r>
            <w:r>
              <w:rPr>
                <w:rFonts w:hint="default" w:ascii="Times New Roman" w:hAnsi="Times New Roman" w:eastAsia="宋体" w:cs="Times New Roman"/>
                <w:sz w:val="21"/>
                <w:szCs w:val="21"/>
                <w:lang w:val="en-US" w:eastAsia="zh-CN"/>
              </w:rPr>
              <w:t>有哪些？</w:t>
            </w:r>
            <w:bookmarkEnd w:id="136"/>
            <w:bookmarkEnd w:id="137"/>
          </w:p>
        </w:tc>
      </w:tr>
      <w:tr w14:paraId="75D4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215CD85E">
            <w:pPr>
              <w:pStyle w:val="40"/>
              <w:jc w:val="both"/>
              <w:outlineLvl w:val="0"/>
              <w:rPr>
                <w:rStyle w:val="39"/>
                <w:rFonts w:hint="default" w:ascii="Times New Roman" w:hAnsi="Times New Roman" w:eastAsia="宋体" w:cs="Times New Roman"/>
                <w:b/>
                <w:color w:val="auto"/>
                <w:kern w:val="2"/>
                <w:sz w:val="21"/>
                <w:szCs w:val="24"/>
              </w:rPr>
            </w:pPr>
            <w:bookmarkStart w:id="138" w:name="_Toc10709"/>
            <w:bookmarkStart w:id="139" w:name="_Toc30620"/>
            <w:r>
              <w:rPr>
                <w:rStyle w:val="39"/>
                <w:rFonts w:hint="default" w:ascii="Times New Roman" w:hAnsi="Times New Roman" w:eastAsia="宋体" w:cs="Times New Roman"/>
                <w:b/>
                <w:color w:val="auto"/>
                <w:kern w:val="2"/>
                <w:sz w:val="21"/>
                <w:szCs w:val="24"/>
              </w:rPr>
              <w:t>研究类型及数量</w:t>
            </w:r>
            <w:bookmarkEnd w:id="138"/>
            <w:bookmarkEnd w:id="139"/>
          </w:p>
        </w:tc>
        <w:tc>
          <w:tcPr>
            <w:tcW w:w="7371" w:type="dxa"/>
          </w:tcPr>
          <w:p w14:paraId="78AF15E9">
            <w:pPr>
              <w:pStyle w:val="40"/>
              <w:jc w:val="both"/>
              <w:outlineLvl w:val="0"/>
              <w:rPr>
                <w:rStyle w:val="39"/>
                <w:rFonts w:hint="default" w:ascii="Times New Roman" w:hAnsi="Times New Roman" w:eastAsia="宋体" w:cs="Times New Roman"/>
                <w:color w:val="auto"/>
                <w:kern w:val="2"/>
                <w:sz w:val="21"/>
                <w:szCs w:val="21"/>
              </w:rPr>
            </w:pPr>
            <w:bookmarkStart w:id="140" w:name="_Toc4783"/>
            <w:bookmarkStart w:id="141" w:name="_Toc19432"/>
            <w:r>
              <w:rPr>
                <w:rFonts w:hint="default" w:ascii="Times New Roman" w:hAnsi="Times New Roman" w:eastAsia="宋体" w:cs="Times New Roman"/>
                <w:color w:val="auto"/>
                <w:kern w:val="2"/>
                <w:sz w:val="21"/>
                <w:lang w:bidi="ar"/>
              </w:rPr>
              <w:t>指南</w:t>
            </w:r>
            <w:r>
              <w:rPr>
                <w:rFonts w:hint="default" w:ascii="Times New Roman" w:hAnsi="Times New Roman" w:eastAsia="宋体" w:cs="Times New Roman"/>
                <w:sz w:val="21"/>
                <w:szCs w:val="20"/>
                <w:lang w:val="en-US" w:eastAsia="zh-CN" w:bidi="ar"/>
              </w:rPr>
              <w:t>2</w:t>
            </w:r>
            <w:r>
              <w:rPr>
                <w:rFonts w:hint="default" w:ascii="Times New Roman" w:hAnsi="Times New Roman" w:eastAsia="宋体" w:cs="Times New Roman"/>
                <w:sz w:val="21"/>
                <w:szCs w:val="20"/>
                <w:lang w:bidi="ar"/>
              </w:rPr>
              <w:t>部</w:t>
            </w:r>
            <w:bookmarkEnd w:id="140"/>
            <w:bookmarkEnd w:id="141"/>
          </w:p>
        </w:tc>
      </w:tr>
      <w:tr w14:paraId="3AE9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86" w:type="dxa"/>
            <w:vAlign w:val="center"/>
          </w:tcPr>
          <w:p w14:paraId="45B6B0C7">
            <w:pPr>
              <w:pStyle w:val="40"/>
              <w:jc w:val="both"/>
              <w:outlineLvl w:val="0"/>
              <w:rPr>
                <w:rStyle w:val="39"/>
                <w:rFonts w:hint="default" w:ascii="Times New Roman" w:hAnsi="Times New Roman" w:eastAsia="宋体" w:cs="Times New Roman"/>
                <w:b/>
                <w:color w:val="auto"/>
                <w:kern w:val="2"/>
                <w:sz w:val="21"/>
                <w:szCs w:val="24"/>
              </w:rPr>
            </w:pPr>
            <w:bookmarkStart w:id="142" w:name="_Toc6372"/>
            <w:bookmarkStart w:id="143" w:name="_Toc21296"/>
            <w:r>
              <w:rPr>
                <w:rStyle w:val="39"/>
                <w:rFonts w:hint="default" w:ascii="Times New Roman" w:hAnsi="Times New Roman" w:eastAsia="宋体" w:cs="Times New Roman"/>
                <w:b/>
                <w:color w:val="auto"/>
                <w:kern w:val="2"/>
                <w:sz w:val="21"/>
                <w:szCs w:val="24"/>
              </w:rPr>
              <w:t>统计分析结果</w:t>
            </w:r>
            <w:bookmarkEnd w:id="142"/>
            <w:bookmarkEnd w:id="143"/>
          </w:p>
        </w:tc>
        <w:tc>
          <w:tcPr>
            <w:tcW w:w="7371" w:type="dxa"/>
          </w:tcPr>
          <w:p w14:paraId="2B15C509">
            <w:pPr>
              <w:pStyle w:val="40"/>
              <w:jc w:val="both"/>
              <w:outlineLvl w:val="0"/>
              <w:rPr>
                <w:rStyle w:val="39"/>
                <w:rFonts w:hint="default" w:ascii="Times New Roman" w:hAnsi="Times New Roman" w:eastAsia="宋体" w:cs="Times New Roman"/>
                <w:color w:val="auto"/>
                <w:kern w:val="2"/>
                <w:sz w:val="21"/>
                <w:szCs w:val="21"/>
              </w:rPr>
            </w:pPr>
            <w:bookmarkStart w:id="144" w:name="_Toc25523"/>
            <w:bookmarkStart w:id="145" w:name="_Toc23366"/>
            <w:r>
              <w:rPr>
                <w:rStyle w:val="39"/>
                <w:rFonts w:hint="default" w:ascii="Times New Roman" w:hAnsi="Times New Roman" w:eastAsia="宋体" w:cs="Times New Roman"/>
                <w:color w:val="auto"/>
                <w:kern w:val="2"/>
                <w:sz w:val="21"/>
                <w:szCs w:val="21"/>
              </w:rPr>
              <w:t>依据202</w:t>
            </w:r>
            <w:r>
              <w:rPr>
                <w:rStyle w:val="39"/>
                <w:rFonts w:hint="default" w:ascii="Times New Roman" w:hAnsi="Times New Roman" w:eastAsia="宋体" w:cs="Times New Roman"/>
                <w:color w:val="auto"/>
                <w:kern w:val="2"/>
                <w:sz w:val="21"/>
                <w:szCs w:val="21"/>
                <w:lang w:val="en-US" w:eastAsia="zh-CN"/>
              </w:rPr>
              <w:t>0年《盆腔器官脱垂的中医诊疗指南》、2019《ACOG PRACTICE BULLETIN:Pelvic Organ Prolapse》</w:t>
            </w:r>
            <w:r>
              <w:rPr>
                <w:rFonts w:hint="default" w:ascii="Times New Roman" w:hAnsi="Times New Roman" w:eastAsia="宋体" w:cs="Times New Roman"/>
                <w:sz w:val="21"/>
                <w:szCs w:val="20"/>
                <w:lang w:bidi="ar"/>
              </w:rPr>
              <w:t>。</w:t>
            </w:r>
            <w:bookmarkEnd w:id="144"/>
            <w:bookmarkEnd w:id="145"/>
          </w:p>
        </w:tc>
      </w:tr>
      <w:tr w14:paraId="3381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1DC9090F">
            <w:pPr>
              <w:pStyle w:val="40"/>
              <w:jc w:val="both"/>
              <w:outlineLvl w:val="0"/>
              <w:rPr>
                <w:rStyle w:val="39"/>
                <w:rFonts w:hint="default" w:ascii="Times New Roman" w:hAnsi="Times New Roman" w:eastAsia="宋体" w:cs="Times New Roman"/>
                <w:b/>
                <w:color w:val="auto"/>
                <w:kern w:val="2"/>
                <w:sz w:val="21"/>
                <w:szCs w:val="24"/>
              </w:rPr>
            </w:pPr>
            <w:bookmarkStart w:id="146" w:name="_Toc26244"/>
            <w:bookmarkStart w:id="147" w:name="_Toc3923"/>
            <w:r>
              <w:rPr>
                <w:rStyle w:val="39"/>
                <w:rFonts w:hint="default" w:ascii="Times New Roman" w:hAnsi="Times New Roman" w:eastAsia="宋体" w:cs="Times New Roman"/>
                <w:b/>
                <w:color w:val="auto"/>
                <w:kern w:val="2"/>
                <w:sz w:val="21"/>
                <w:szCs w:val="24"/>
              </w:rPr>
              <w:t>结论</w:t>
            </w:r>
            <w:bookmarkEnd w:id="146"/>
            <w:bookmarkEnd w:id="147"/>
          </w:p>
        </w:tc>
        <w:tc>
          <w:tcPr>
            <w:tcW w:w="7371" w:type="dxa"/>
          </w:tcPr>
          <w:p w14:paraId="131FF035">
            <w:pPr>
              <w:pStyle w:val="40"/>
              <w:jc w:val="both"/>
              <w:outlineLvl w:val="0"/>
              <w:rPr>
                <w:rStyle w:val="39"/>
                <w:rFonts w:hint="default" w:ascii="Times New Roman" w:hAnsi="Times New Roman" w:eastAsia="宋体" w:cs="Times New Roman"/>
                <w:sz w:val="21"/>
                <w:szCs w:val="21"/>
              </w:rPr>
            </w:pPr>
            <w:bookmarkStart w:id="148" w:name="_Toc23551"/>
            <w:bookmarkStart w:id="149" w:name="_Toc440"/>
            <w:r>
              <w:rPr>
                <w:rStyle w:val="39"/>
                <w:rFonts w:hint="default" w:ascii="Times New Roman" w:hAnsi="Times New Roman" w:eastAsia="宋体" w:cs="Times New Roman"/>
                <w:sz w:val="21"/>
                <w:szCs w:val="21"/>
              </w:rPr>
              <w:t>结合患者的症状选择适宜的检查。对于顶端和(或)阴道前壁膨出且无压力性尿失禁症状者，建议行脱垂复位后的隐匿性尿失禁试验。POP手术前建议行尿流率检查和残余尿量测定，</w:t>
            </w:r>
            <w:r>
              <w:rPr>
                <w:rStyle w:val="39"/>
                <w:rFonts w:hint="eastAsia" w:ascii="Times New Roman" w:hAnsi="Times New Roman" w:eastAsia="宋体" w:cs="Times New Roman"/>
                <w:sz w:val="21"/>
                <w:szCs w:val="21"/>
                <w:highlight w:val="none"/>
                <w:lang w:val="en-US" w:eastAsia="zh-CN"/>
              </w:rPr>
              <w:t>建议</w:t>
            </w:r>
            <w:r>
              <w:rPr>
                <w:rStyle w:val="39"/>
                <w:rFonts w:hint="default" w:ascii="Times New Roman" w:hAnsi="Times New Roman" w:eastAsia="宋体" w:cs="Times New Roman"/>
                <w:sz w:val="21"/>
                <w:szCs w:val="21"/>
              </w:rPr>
              <w:t>行尿动力学检查。对于合并尿失禁的POP患者，建议术前行尿动力学检查或尿失禁的临床检查，如排尿日记、尿垫试验等。术前盆底超声检查和盆底MRI检查有助于诊断和治疗方式的选择。</w:t>
            </w:r>
            <w:bookmarkEnd w:id="148"/>
            <w:bookmarkEnd w:id="149"/>
          </w:p>
        </w:tc>
      </w:tr>
    </w:tbl>
    <w:p w14:paraId="0CCA0244">
      <w:pPr>
        <w:jc w:val="center"/>
        <w:rPr>
          <w:rFonts w:hint="default" w:ascii="Times New Roman" w:hAnsi="Times New Roman" w:eastAsia="宋体" w:cs="Times New Roman"/>
          <w:b/>
          <w:bCs/>
        </w:rPr>
      </w:pPr>
    </w:p>
    <w:p w14:paraId="1C5F04C6">
      <w:pPr>
        <w:jc w:val="center"/>
        <w:rPr>
          <w:rFonts w:hint="default" w:ascii="Times New Roman" w:hAnsi="Times New Roman" w:eastAsia="宋体" w:cs="Times New Roman"/>
          <w:b/>
          <w:bCs/>
        </w:rPr>
      </w:pPr>
    </w:p>
    <w:p w14:paraId="6D3B982D">
      <w:pPr>
        <w:jc w:val="center"/>
        <w:rPr>
          <w:rFonts w:hint="default" w:ascii="Times New Roman" w:hAnsi="Times New Roman" w:eastAsia="宋体" w:cs="Times New Roman"/>
          <w:b/>
          <w:bCs/>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1F1A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986" w:type="dxa"/>
            <w:vAlign w:val="center"/>
          </w:tcPr>
          <w:p w14:paraId="03CDEDE1">
            <w:pPr>
              <w:pStyle w:val="40"/>
              <w:jc w:val="both"/>
              <w:outlineLvl w:val="0"/>
              <w:rPr>
                <w:rStyle w:val="39"/>
                <w:rFonts w:hint="default" w:ascii="Times New Roman" w:hAnsi="Times New Roman" w:eastAsia="宋体" w:cs="Times New Roman"/>
                <w:b/>
                <w:color w:val="auto"/>
                <w:kern w:val="2"/>
                <w:sz w:val="21"/>
                <w:szCs w:val="24"/>
              </w:rPr>
            </w:pPr>
            <w:bookmarkStart w:id="150" w:name="_Toc27694"/>
            <w:bookmarkStart w:id="151" w:name="_Toc17175"/>
            <w:r>
              <w:rPr>
                <w:rStyle w:val="39"/>
                <w:rFonts w:hint="default" w:ascii="Times New Roman" w:hAnsi="Times New Roman" w:eastAsia="宋体" w:cs="Times New Roman"/>
                <w:b/>
                <w:color w:val="auto"/>
                <w:kern w:val="2"/>
                <w:sz w:val="21"/>
                <w:szCs w:val="24"/>
              </w:rPr>
              <w:t>基础问题6</w:t>
            </w:r>
            <w:bookmarkEnd w:id="150"/>
            <w:bookmarkEnd w:id="151"/>
          </w:p>
        </w:tc>
        <w:tc>
          <w:tcPr>
            <w:tcW w:w="7371" w:type="dxa"/>
          </w:tcPr>
          <w:p w14:paraId="4F656746">
            <w:pPr>
              <w:widowControl/>
              <w:rPr>
                <w:rFonts w:hint="default" w:ascii="Times New Roman" w:hAnsi="Times New Roman" w:eastAsia="宋体" w:cs="Times New Roman"/>
                <w:kern w:val="0"/>
                <w:szCs w:val="21"/>
                <w:lang w:val="en-US" w:eastAsia="zh-CN"/>
              </w:rPr>
            </w:pPr>
            <w:r>
              <w:rPr>
                <w:rFonts w:hint="default" w:ascii="Times New Roman" w:hAnsi="Times New Roman" w:eastAsia="宋体" w:cs="Times New Roman"/>
                <w:sz w:val="21"/>
                <w:szCs w:val="21"/>
              </w:rPr>
              <w:t>子宫脱垂临床分度的评估方法</w:t>
            </w:r>
            <w:r>
              <w:rPr>
                <w:rFonts w:hint="default" w:ascii="Times New Roman" w:hAnsi="Times New Roman" w:eastAsia="宋体" w:cs="Times New Roman"/>
                <w:sz w:val="21"/>
                <w:szCs w:val="21"/>
                <w:lang w:val="en-US" w:eastAsia="zh-CN"/>
              </w:rPr>
              <w:t>是什么？</w:t>
            </w:r>
          </w:p>
        </w:tc>
      </w:tr>
      <w:tr w14:paraId="77D9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349588EA">
            <w:pPr>
              <w:pStyle w:val="40"/>
              <w:jc w:val="both"/>
              <w:outlineLvl w:val="0"/>
              <w:rPr>
                <w:rStyle w:val="39"/>
                <w:rFonts w:hint="default" w:ascii="Times New Roman" w:hAnsi="Times New Roman" w:eastAsia="宋体" w:cs="Times New Roman"/>
                <w:b/>
                <w:color w:val="auto"/>
                <w:kern w:val="2"/>
                <w:sz w:val="21"/>
                <w:szCs w:val="24"/>
              </w:rPr>
            </w:pPr>
            <w:bookmarkStart w:id="152" w:name="_Toc3125"/>
            <w:bookmarkStart w:id="153" w:name="_Toc1786"/>
            <w:r>
              <w:rPr>
                <w:rStyle w:val="39"/>
                <w:rFonts w:hint="default" w:ascii="Times New Roman" w:hAnsi="Times New Roman" w:eastAsia="宋体" w:cs="Times New Roman"/>
                <w:b/>
                <w:color w:val="auto"/>
                <w:kern w:val="2"/>
                <w:sz w:val="21"/>
                <w:szCs w:val="24"/>
              </w:rPr>
              <w:t>研究类型及数量</w:t>
            </w:r>
            <w:bookmarkEnd w:id="152"/>
            <w:bookmarkEnd w:id="153"/>
          </w:p>
        </w:tc>
        <w:tc>
          <w:tcPr>
            <w:tcW w:w="7371" w:type="dxa"/>
          </w:tcPr>
          <w:p w14:paraId="518A7917">
            <w:pPr>
              <w:pStyle w:val="40"/>
              <w:jc w:val="both"/>
              <w:outlineLvl w:val="0"/>
              <w:rPr>
                <w:rFonts w:hint="default" w:ascii="Times New Roman" w:hAnsi="Times New Roman" w:eastAsia="宋体" w:cs="Times New Roman"/>
                <w:color w:val="auto"/>
                <w:sz w:val="21"/>
                <w:szCs w:val="20"/>
                <w:lang w:bidi="ar"/>
              </w:rPr>
            </w:pPr>
            <w:bookmarkStart w:id="154" w:name="_Toc2750"/>
            <w:bookmarkStart w:id="155" w:name="_Toc30358"/>
            <w:r>
              <w:rPr>
                <w:rFonts w:hint="default" w:ascii="Times New Roman" w:hAnsi="Times New Roman" w:eastAsia="宋体" w:cs="Times New Roman"/>
                <w:color w:val="auto"/>
                <w:sz w:val="21"/>
                <w:szCs w:val="20"/>
                <w:lang w:bidi="ar"/>
              </w:rPr>
              <w:t>指南</w:t>
            </w:r>
            <w:r>
              <w:rPr>
                <w:rFonts w:hint="default" w:ascii="Times New Roman" w:hAnsi="Times New Roman" w:eastAsia="宋体" w:cs="Times New Roman"/>
                <w:color w:val="auto"/>
                <w:sz w:val="21"/>
                <w:szCs w:val="20"/>
                <w:lang w:val="en-US" w:eastAsia="zh-CN" w:bidi="ar"/>
              </w:rPr>
              <w:t>3</w:t>
            </w:r>
            <w:r>
              <w:rPr>
                <w:rFonts w:hint="default" w:ascii="Times New Roman" w:hAnsi="Times New Roman" w:eastAsia="宋体" w:cs="Times New Roman"/>
                <w:color w:val="auto"/>
                <w:sz w:val="21"/>
                <w:szCs w:val="20"/>
                <w:lang w:bidi="ar"/>
              </w:rPr>
              <w:t>部、书籍类文献</w:t>
            </w:r>
            <w:r>
              <w:rPr>
                <w:rStyle w:val="39"/>
                <w:rFonts w:hint="default" w:ascii="Times New Roman" w:hAnsi="Times New Roman" w:eastAsia="宋体" w:cs="Times New Roman"/>
                <w:color w:val="auto"/>
                <w:kern w:val="2"/>
                <w:sz w:val="21"/>
                <w:szCs w:val="21"/>
                <w:lang w:val="en-US" w:eastAsia="zh-CN"/>
              </w:rPr>
              <w:t>2</w:t>
            </w:r>
            <w:r>
              <w:rPr>
                <w:rFonts w:hint="default" w:ascii="Times New Roman" w:hAnsi="Times New Roman" w:eastAsia="宋体" w:cs="Times New Roman"/>
                <w:color w:val="auto"/>
                <w:sz w:val="21"/>
                <w:szCs w:val="20"/>
                <w:lang w:bidi="ar"/>
              </w:rPr>
              <w:t>部</w:t>
            </w:r>
            <w:bookmarkEnd w:id="154"/>
            <w:bookmarkEnd w:id="155"/>
          </w:p>
        </w:tc>
      </w:tr>
      <w:tr w14:paraId="7698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481737C1">
            <w:pPr>
              <w:pStyle w:val="40"/>
              <w:jc w:val="both"/>
              <w:outlineLvl w:val="0"/>
              <w:rPr>
                <w:rStyle w:val="39"/>
                <w:rFonts w:hint="default" w:ascii="Times New Roman" w:hAnsi="Times New Roman" w:eastAsia="宋体" w:cs="Times New Roman"/>
                <w:b/>
                <w:color w:val="auto"/>
                <w:kern w:val="2"/>
                <w:sz w:val="21"/>
                <w:szCs w:val="24"/>
              </w:rPr>
            </w:pPr>
            <w:bookmarkStart w:id="156" w:name="_Toc8297"/>
            <w:bookmarkStart w:id="157" w:name="_Toc24054"/>
            <w:r>
              <w:rPr>
                <w:rStyle w:val="39"/>
                <w:rFonts w:hint="default" w:ascii="Times New Roman" w:hAnsi="Times New Roman" w:eastAsia="宋体" w:cs="Times New Roman"/>
                <w:b/>
                <w:color w:val="auto"/>
                <w:kern w:val="2"/>
                <w:sz w:val="21"/>
                <w:szCs w:val="24"/>
              </w:rPr>
              <w:t>统计分析结果</w:t>
            </w:r>
            <w:bookmarkEnd w:id="156"/>
            <w:bookmarkEnd w:id="157"/>
          </w:p>
        </w:tc>
        <w:tc>
          <w:tcPr>
            <w:tcW w:w="7371" w:type="dxa"/>
          </w:tcPr>
          <w:p w14:paraId="534EBE70">
            <w:pPr>
              <w:pStyle w:val="40"/>
              <w:jc w:val="both"/>
              <w:outlineLvl w:val="0"/>
              <w:rPr>
                <w:rFonts w:hint="default" w:ascii="Times New Roman" w:hAnsi="Times New Roman" w:eastAsia="宋体" w:cs="Times New Roman"/>
                <w:sz w:val="21"/>
                <w:szCs w:val="20"/>
                <w:lang w:val="en-US" w:eastAsia="zh-CN" w:bidi="ar"/>
              </w:rPr>
            </w:pPr>
            <w:bookmarkStart w:id="158" w:name="_Toc3392"/>
            <w:bookmarkStart w:id="159" w:name="_Toc25652"/>
            <w:r>
              <w:rPr>
                <w:rFonts w:hint="default" w:ascii="Times New Roman" w:hAnsi="Times New Roman" w:eastAsia="宋体" w:cs="Times New Roman"/>
                <w:sz w:val="21"/>
                <w:szCs w:val="20"/>
                <w:lang w:bidi="ar"/>
              </w:rPr>
              <w:t>依据</w:t>
            </w:r>
            <w:r>
              <w:rPr>
                <w:rStyle w:val="39"/>
                <w:rFonts w:hint="default" w:ascii="Times New Roman" w:hAnsi="Times New Roman" w:eastAsia="宋体" w:cs="Times New Roman"/>
                <w:color w:val="auto"/>
                <w:kern w:val="2"/>
                <w:sz w:val="21"/>
                <w:szCs w:val="21"/>
              </w:rPr>
              <w:t>202</w:t>
            </w:r>
            <w:r>
              <w:rPr>
                <w:rStyle w:val="39"/>
                <w:rFonts w:hint="default" w:ascii="Times New Roman" w:hAnsi="Times New Roman" w:eastAsia="宋体" w:cs="Times New Roman"/>
                <w:color w:val="auto"/>
                <w:kern w:val="2"/>
                <w:sz w:val="21"/>
                <w:szCs w:val="21"/>
                <w:lang w:val="en-US" w:eastAsia="zh-CN"/>
              </w:rPr>
              <w:t>0年《盆腔器官脱垂的中医诊疗指南》、2021年《Management of female pelvic organ prolapse》、2019年《ACOG PRACTICE BULLETIN:Pelvic Organ Prolapse》、2021年</w:t>
            </w:r>
            <w:r>
              <w:rPr>
                <w:rFonts w:hint="default" w:ascii="Times New Roman" w:hAnsi="Times New Roman" w:eastAsia="宋体" w:cs="Times New Roman"/>
                <w:sz w:val="21"/>
                <w:szCs w:val="20"/>
                <w:lang w:bidi="ar"/>
              </w:rPr>
              <w:t>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w:t>
            </w:r>
            <w:r>
              <w:rPr>
                <w:rFonts w:hint="default" w:ascii="Times New Roman" w:hAnsi="Times New Roman" w:eastAsia="宋体" w:cs="Times New Roman"/>
                <w:sz w:val="21"/>
                <w:szCs w:val="20"/>
                <w:lang w:val="en-US" w:eastAsia="zh-CN" w:bidi="ar"/>
              </w:rPr>
              <w:t>中西医结合妇产科学</w:t>
            </w:r>
            <w:r>
              <w:rPr>
                <w:rFonts w:hint="default" w:ascii="Times New Roman" w:hAnsi="Times New Roman" w:eastAsia="宋体" w:cs="Times New Roman"/>
                <w:sz w:val="21"/>
                <w:szCs w:val="20"/>
                <w:lang w:bidi="ar"/>
              </w:rPr>
              <w:t>》</w:t>
            </w:r>
            <w:r>
              <w:rPr>
                <w:rFonts w:hint="default" w:ascii="Times New Roman" w:hAnsi="Times New Roman" w:eastAsia="宋体" w:cs="Times New Roman"/>
                <w:sz w:val="21"/>
                <w:szCs w:val="20"/>
                <w:lang w:eastAsia="zh-CN" w:bidi="ar"/>
              </w:rPr>
              <w:t>、</w:t>
            </w:r>
            <w:r>
              <w:rPr>
                <w:rStyle w:val="39"/>
                <w:rFonts w:hint="default" w:ascii="Times New Roman" w:hAnsi="Times New Roman" w:eastAsia="宋体" w:cs="Times New Roman"/>
                <w:color w:val="auto"/>
                <w:kern w:val="2"/>
                <w:sz w:val="21"/>
                <w:szCs w:val="21"/>
                <w:lang w:val="en-US" w:eastAsia="zh-CN"/>
              </w:rPr>
              <w:t>2018年国家卫生健康委员会</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十三·五</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规划教材《妇产科学》。</w:t>
            </w:r>
            <w:bookmarkEnd w:id="158"/>
            <w:bookmarkEnd w:id="159"/>
          </w:p>
        </w:tc>
      </w:tr>
      <w:tr w14:paraId="2BB5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6" w:type="dxa"/>
            <w:vAlign w:val="center"/>
          </w:tcPr>
          <w:p w14:paraId="54288415">
            <w:pPr>
              <w:pStyle w:val="40"/>
              <w:jc w:val="both"/>
              <w:outlineLvl w:val="0"/>
              <w:rPr>
                <w:rStyle w:val="39"/>
                <w:rFonts w:hint="default" w:ascii="Times New Roman" w:hAnsi="Times New Roman" w:eastAsia="宋体" w:cs="Times New Roman"/>
                <w:b/>
                <w:color w:val="auto"/>
                <w:kern w:val="2"/>
                <w:sz w:val="21"/>
                <w:szCs w:val="24"/>
              </w:rPr>
            </w:pPr>
            <w:bookmarkStart w:id="160" w:name="_Toc1103"/>
            <w:bookmarkStart w:id="161" w:name="_Toc4955"/>
            <w:r>
              <w:rPr>
                <w:rStyle w:val="39"/>
                <w:rFonts w:hint="default" w:ascii="Times New Roman" w:hAnsi="Times New Roman" w:eastAsia="宋体" w:cs="Times New Roman"/>
                <w:b/>
                <w:color w:val="auto"/>
                <w:kern w:val="2"/>
                <w:sz w:val="21"/>
                <w:szCs w:val="24"/>
              </w:rPr>
              <w:t>结论</w:t>
            </w:r>
            <w:bookmarkEnd w:id="160"/>
            <w:bookmarkEnd w:id="161"/>
          </w:p>
        </w:tc>
        <w:tc>
          <w:tcPr>
            <w:tcW w:w="7371" w:type="dxa"/>
          </w:tcPr>
          <w:p w14:paraId="4B64D662">
            <w:pPr>
              <w:pStyle w:val="40"/>
              <w:jc w:val="both"/>
              <w:outlineLvl w:val="0"/>
              <w:rPr>
                <w:rStyle w:val="39"/>
                <w:rFonts w:hint="default" w:ascii="Times New Roman" w:hAnsi="Times New Roman" w:eastAsia="宋体" w:cs="Times New Roman"/>
                <w:color w:val="auto"/>
                <w:kern w:val="2"/>
                <w:sz w:val="21"/>
                <w:szCs w:val="24"/>
                <w:lang w:val="en-US" w:eastAsia="zh-CN" w:bidi="ar"/>
              </w:rPr>
            </w:pPr>
            <w:bookmarkStart w:id="162" w:name="_Toc12491"/>
            <w:bookmarkStart w:id="163" w:name="_Toc15233"/>
            <w:r>
              <w:rPr>
                <w:rStyle w:val="39"/>
                <w:rFonts w:hint="default" w:ascii="Times New Roman" w:hAnsi="Times New Roman" w:eastAsia="宋体" w:cs="Times New Roman"/>
                <w:color w:val="auto"/>
                <w:kern w:val="2"/>
                <w:sz w:val="21"/>
                <w:szCs w:val="24"/>
                <w:lang w:val="en-US" w:eastAsia="zh-CN" w:bidi="ar"/>
              </w:rPr>
              <w:t>POP-Q分度是目前国内外最推荐使用的客观评价方法。</w:t>
            </w:r>
            <w:bookmarkEnd w:id="162"/>
            <w:bookmarkEnd w:id="163"/>
          </w:p>
        </w:tc>
      </w:tr>
    </w:tbl>
    <w:p w14:paraId="3F773039">
      <w:pPr>
        <w:rPr>
          <w:rFonts w:hint="default" w:ascii="Times New Roman" w:hAnsi="Times New Roman" w:eastAsia="宋体" w:cs="Times New Roman"/>
        </w:rPr>
      </w:pPr>
    </w:p>
    <w:p w14:paraId="7E93E091">
      <w:pPr>
        <w:rPr>
          <w:rFonts w:hint="default" w:ascii="Times New Roman" w:hAnsi="Times New Roman" w:eastAsia="宋体" w:cs="Times New Roman"/>
        </w:rPr>
      </w:pPr>
    </w:p>
    <w:p w14:paraId="375A0E0F">
      <w:pPr>
        <w:rPr>
          <w:rFonts w:hint="default" w:ascii="Times New Roman" w:hAnsi="Times New Roman" w:eastAsia="宋体" w:cs="Times New Roman"/>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41F5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48FDAF0E">
            <w:pPr>
              <w:pStyle w:val="40"/>
              <w:jc w:val="both"/>
              <w:outlineLvl w:val="0"/>
              <w:rPr>
                <w:rFonts w:hint="eastAsia" w:ascii="Times New Roman" w:hAnsi="Times New Roman" w:eastAsia="宋体" w:cs="Times New Roman"/>
                <w:sz w:val="21"/>
                <w:szCs w:val="20"/>
                <w:lang w:val="en-US" w:eastAsia="zh-CN" w:bidi="ar"/>
              </w:rPr>
            </w:pPr>
            <w:bookmarkStart w:id="164" w:name="_Toc29363"/>
            <w:r>
              <w:rPr>
                <w:rStyle w:val="39"/>
                <w:rFonts w:hint="default" w:ascii="Times New Roman" w:hAnsi="Times New Roman" w:eastAsia="宋体" w:cs="Times New Roman"/>
                <w:b/>
                <w:color w:val="auto"/>
                <w:kern w:val="2"/>
                <w:sz w:val="21"/>
                <w:szCs w:val="24"/>
              </w:rPr>
              <w:t>基础问题</w:t>
            </w:r>
            <w:r>
              <w:rPr>
                <w:rStyle w:val="39"/>
                <w:rFonts w:hint="eastAsia" w:ascii="Times New Roman" w:hAnsi="Times New Roman" w:eastAsia="宋体" w:cs="Times New Roman"/>
                <w:b/>
                <w:color w:val="auto"/>
                <w:kern w:val="2"/>
                <w:sz w:val="21"/>
                <w:szCs w:val="24"/>
                <w:lang w:val="en-US" w:eastAsia="zh-CN"/>
              </w:rPr>
              <w:t>7</w:t>
            </w:r>
            <w:bookmarkEnd w:id="164"/>
          </w:p>
        </w:tc>
        <w:tc>
          <w:tcPr>
            <w:tcW w:w="7371" w:type="dxa"/>
          </w:tcPr>
          <w:p w14:paraId="3EE1DF2D">
            <w:pPr>
              <w:pStyle w:val="40"/>
              <w:jc w:val="both"/>
              <w:outlineLvl w:val="0"/>
              <w:rPr>
                <w:rFonts w:hint="default" w:ascii="Times New Roman" w:hAnsi="Times New Roman" w:eastAsia="宋体" w:cs="Times New Roman"/>
                <w:sz w:val="21"/>
                <w:szCs w:val="20"/>
                <w:lang w:bidi="ar"/>
              </w:rPr>
            </w:pPr>
            <w:bookmarkStart w:id="165" w:name="_Toc3296"/>
            <w:r>
              <w:rPr>
                <w:rFonts w:hint="default" w:ascii="Times New Roman" w:hAnsi="Times New Roman" w:eastAsia="宋体" w:cs="Times New Roman"/>
                <w:sz w:val="21"/>
                <w:szCs w:val="20"/>
                <w:lang w:bidi="ar"/>
              </w:rPr>
              <w:t>子宫脱垂</w:t>
            </w:r>
            <w:r>
              <w:rPr>
                <w:rFonts w:hint="default" w:ascii="Times New Roman" w:hAnsi="Times New Roman" w:eastAsia="宋体" w:cs="Times New Roman"/>
                <w:sz w:val="21"/>
                <w:szCs w:val="20"/>
                <w:lang w:eastAsia="zh-CN" w:bidi="ar"/>
              </w:rPr>
              <w:t>的</w:t>
            </w:r>
            <w:r>
              <w:rPr>
                <w:rFonts w:hint="default" w:ascii="Times New Roman" w:hAnsi="Times New Roman" w:eastAsia="宋体" w:cs="Times New Roman"/>
                <w:sz w:val="21"/>
                <w:szCs w:val="20"/>
                <w:lang w:val="en-US" w:eastAsia="zh-CN" w:bidi="ar"/>
              </w:rPr>
              <w:t>中医</w:t>
            </w:r>
            <w:r>
              <w:rPr>
                <w:rFonts w:hint="default" w:ascii="Times New Roman" w:hAnsi="Times New Roman" w:eastAsia="宋体" w:cs="Times New Roman"/>
                <w:sz w:val="21"/>
                <w:szCs w:val="20"/>
                <w:lang w:bidi="ar"/>
              </w:rPr>
              <w:t>治疗原则是什么？</w:t>
            </w:r>
            <w:bookmarkEnd w:id="165"/>
          </w:p>
        </w:tc>
      </w:tr>
      <w:tr w14:paraId="7662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6D040218">
            <w:pPr>
              <w:pStyle w:val="40"/>
              <w:jc w:val="both"/>
              <w:outlineLvl w:val="0"/>
              <w:rPr>
                <w:rStyle w:val="39"/>
                <w:rFonts w:hint="default" w:ascii="Times New Roman" w:hAnsi="Times New Roman" w:eastAsia="宋体" w:cs="Times New Roman"/>
                <w:b/>
                <w:color w:val="auto"/>
                <w:kern w:val="2"/>
                <w:sz w:val="21"/>
                <w:szCs w:val="24"/>
              </w:rPr>
            </w:pPr>
            <w:bookmarkStart w:id="166" w:name="_Toc21244"/>
            <w:r>
              <w:rPr>
                <w:rStyle w:val="39"/>
                <w:rFonts w:hint="default" w:ascii="Times New Roman" w:hAnsi="Times New Roman" w:eastAsia="宋体" w:cs="Times New Roman"/>
                <w:b/>
                <w:color w:val="auto"/>
                <w:kern w:val="2"/>
                <w:sz w:val="21"/>
                <w:szCs w:val="24"/>
              </w:rPr>
              <w:t>研究类型及数量</w:t>
            </w:r>
            <w:bookmarkEnd w:id="166"/>
          </w:p>
        </w:tc>
        <w:tc>
          <w:tcPr>
            <w:tcW w:w="7371" w:type="dxa"/>
          </w:tcPr>
          <w:p w14:paraId="3028550F">
            <w:pPr>
              <w:pStyle w:val="40"/>
              <w:jc w:val="both"/>
              <w:outlineLvl w:val="0"/>
              <w:rPr>
                <w:rStyle w:val="39"/>
                <w:rFonts w:hint="default" w:ascii="Times New Roman" w:hAnsi="Times New Roman" w:eastAsia="宋体" w:cs="Times New Roman"/>
                <w:color w:val="auto"/>
                <w:kern w:val="2"/>
                <w:sz w:val="21"/>
                <w:szCs w:val="21"/>
              </w:rPr>
            </w:pPr>
            <w:bookmarkStart w:id="167" w:name="_Toc1776"/>
            <w:r>
              <w:rPr>
                <w:rFonts w:hint="default" w:ascii="Times New Roman" w:hAnsi="Times New Roman" w:eastAsia="宋体" w:cs="Times New Roman"/>
                <w:color w:val="auto"/>
                <w:kern w:val="2"/>
                <w:sz w:val="21"/>
                <w:lang w:bidi="ar"/>
              </w:rPr>
              <w:t>指南</w:t>
            </w:r>
            <w:r>
              <w:rPr>
                <w:rFonts w:hint="default" w:ascii="Times New Roman" w:hAnsi="Times New Roman" w:eastAsia="宋体" w:cs="Times New Roman"/>
                <w:color w:val="auto"/>
                <w:kern w:val="2"/>
                <w:sz w:val="21"/>
                <w:lang w:val="en-US" w:eastAsia="zh-CN" w:bidi="ar"/>
              </w:rPr>
              <w:t>3</w:t>
            </w:r>
            <w:r>
              <w:rPr>
                <w:rFonts w:hint="default" w:ascii="Times New Roman" w:hAnsi="Times New Roman" w:eastAsia="宋体" w:cs="Times New Roman"/>
                <w:color w:val="auto"/>
                <w:kern w:val="2"/>
                <w:sz w:val="21"/>
                <w:lang w:bidi="ar"/>
              </w:rPr>
              <w:t>部、书籍</w:t>
            </w:r>
            <w:r>
              <w:rPr>
                <w:rFonts w:hint="default" w:ascii="Times New Roman" w:hAnsi="Times New Roman" w:eastAsia="宋体" w:cs="Times New Roman"/>
                <w:sz w:val="21"/>
                <w:szCs w:val="20"/>
                <w:lang w:bidi="ar"/>
              </w:rPr>
              <w:t>类文献1部</w:t>
            </w:r>
            <w:bookmarkEnd w:id="167"/>
          </w:p>
        </w:tc>
      </w:tr>
      <w:tr w14:paraId="7231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986" w:type="dxa"/>
            <w:vAlign w:val="center"/>
          </w:tcPr>
          <w:p w14:paraId="4B917E86">
            <w:pPr>
              <w:pStyle w:val="40"/>
              <w:jc w:val="both"/>
              <w:outlineLvl w:val="0"/>
              <w:rPr>
                <w:rStyle w:val="39"/>
                <w:rFonts w:hint="default" w:ascii="Times New Roman" w:hAnsi="Times New Roman" w:eastAsia="宋体" w:cs="Times New Roman"/>
                <w:b/>
                <w:color w:val="auto"/>
                <w:kern w:val="2"/>
                <w:sz w:val="21"/>
                <w:szCs w:val="24"/>
              </w:rPr>
            </w:pPr>
            <w:bookmarkStart w:id="168" w:name="_Toc19377"/>
            <w:r>
              <w:rPr>
                <w:rStyle w:val="39"/>
                <w:rFonts w:hint="default" w:ascii="Times New Roman" w:hAnsi="Times New Roman" w:eastAsia="宋体" w:cs="Times New Roman"/>
                <w:b/>
                <w:color w:val="auto"/>
                <w:kern w:val="2"/>
                <w:sz w:val="21"/>
                <w:szCs w:val="24"/>
              </w:rPr>
              <w:t>统计分析结果</w:t>
            </w:r>
            <w:bookmarkEnd w:id="168"/>
          </w:p>
        </w:tc>
        <w:tc>
          <w:tcPr>
            <w:tcW w:w="7371" w:type="dxa"/>
          </w:tcPr>
          <w:p w14:paraId="6BCC47ED">
            <w:pPr>
              <w:keepNext w:val="0"/>
              <w:keepLines w:val="0"/>
              <w:widowControl/>
              <w:suppressLineNumbers w:val="0"/>
              <w:jc w:val="left"/>
              <w:rPr>
                <w:rStyle w:val="39"/>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4"/>
                <w:lang w:val="en-US" w:eastAsia="zh-CN" w:bidi="ar"/>
              </w:rPr>
              <w:t>依据中华医学会妇产科学分会妇科盆底学组《盆腔器官脱垂的中国诊治指南（2020年版）》、2012年中华中医药学会行业标准《中医妇科常见病诊疗指南·子宫脱垂</w:t>
            </w:r>
            <w:r>
              <w:rPr>
                <w:rFonts w:hint="default" w:ascii="Times New Roman" w:hAnsi="Times New Roman" w:eastAsia="宋体" w:cs="Times New Roman"/>
                <w:color w:val="auto"/>
                <w:kern w:val="2"/>
                <w:sz w:val="21"/>
                <w:szCs w:val="24"/>
                <w:highlight w:val="none"/>
                <w:lang w:val="en-US" w:eastAsia="zh-CN" w:bidi="ar"/>
              </w:rPr>
              <w:t>》</w:t>
            </w:r>
            <w:r>
              <w:rPr>
                <w:rFonts w:hint="default" w:ascii="Times New Roman" w:hAnsi="Times New Roman" w:eastAsia="宋体" w:cs="Times New Roman"/>
                <w:sz w:val="21"/>
                <w:szCs w:val="20"/>
                <w:highlight w:val="none"/>
                <w:lang w:bidi="ar"/>
              </w:rPr>
              <w:t>（</w:t>
            </w:r>
            <w:r>
              <w:rPr>
                <w:rStyle w:val="39"/>
                <w:rFonts w:hint="default" w:ascii="Times New Roman" w:hAnsi="Times New Roman" w:eastAsia="宋体" w:cs="Times New Roman"/>
                <w:color w:val="auto"/>
                <w:sz w:val="21"/>
                <w:szCs w:val="21"/>
                <w:highlight w:val="none"/>
              </w:rPr>
              <w:t>ZYYXH/T</w:t>
            </w:r>
            <w:r>
              <w:rPr>
                <w:rFonts w:hint="eastAsia" w:ascii="Times New Roman" w:hAnsi="Times New Roman" w:eastAsia="宋体" w:cs="Times New Roman"/>
                <w:sz w:val="21"/>
                <w:szCs w:val="20"/>
                <w:highlight w:val="none"/>
                <w:lang w:val="en-US" w:eastAsia="zh-CN" w:bidi="ar"/>
              </w:rPr>
              <w:t>235</w:t>
            </w:r>
            <w:r>
              <w:rPr>
                <w:rFonts w:hint="default" w:ascii="Times New Roman" w:hAnsi="Times New Roman" w:eastAsia="宋体" w:cs="Times New Roman"/>
                <w:sz w:val="21"/>
                <w:szCs w:val="20"/>
                <w:highlight w:val="none"/>
                <w:lang w:bidi="ar"/>
              </w:rPr>
              <w:t>-2012）</w:t>
            </w:r>
            <w:r>
              <w:rPr>
                <w:rFonts w:hint="default" w:ascii="Times New Roman" w:hAnsi="Times New Roman" w:eastAsia="宋体" w:cs="Times New Roman"/>
                <w:color w:val="auto"/>
                <w:sz w:val="21"/>
                <w:szCs w:val="20"/>
                <w:highlight w:val="none"/>
                <w:lang w:bidi="ar"/>
              </w:rPr>
              <w:t>、</w:t>
            </w:r>
            <w:r>
              <w:rPr>
                <w:rStyle w:val="39"/>
                <w:rFonts w:hint="default" w:ascii="Times New Roman" w:hAnsi="Times New Roman" w:eastAsia="宋体" w:cs="Times New Roman"/>
                <w:color w:val="auto"/>
                <w:kern w:val="2"/>
                <w:sz w:val="21"/>
                <w:szCs w:val="21"/>
                <w:highlight w:val="none"/>
                <w:lang w:val="en-US" w:eastAsia="zh-CN"/>
              </w:rPr>
              <w:t>20</w:t>
            </w:r>
            <w:r>
              <w:rPr>
                <w:rStyle w:val="39"/>
                <w:rFonts w:hint="default" w:ascii="Times New Roman" w:hAnsi="Times New Roman" w:eastAsia="宋体" w:cs="Times New Roman"/>
                <w:color w:val="auto"/>
                <w:kern w:val="2"/>
                <w:sz w:val="21"/>
                <w:szCs w:val="21"/>
                <w:lang w:val="en-US" w:eastAsia="zh-CN"/>
              </w:rPr>
              <w:t>21年</w:t>
            </w:r>
            <w:r>
              <w:rPr>
                <w:rFonts w:hint="default" w:ascii="Times New Roman" w:hAnsi="Times New Roman" w:eastAsia="宋体" w:cs="Times New Roman"/>
                <w:sz w:val="21"/>
                <w:szCs w:val="20"/>
                <w:lang w:bidi="ar"/>
              </w:rPr>
              <w:t>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w:t>
            </w:r>
            <w:r>
              <w:rPr>
                <w:rFonts w:hint="default" w:ascii="Times New Roman" w:hAnsi="Times New Roman" w:eastAsia="宋体" w:cs="Times New Roman"/>
                <w:sz w:val="21"/>
                <w:szCs w:val="20"/>
                <w:lang w:val="en-US" w:eastAsia="zh-CN" w:bidi="ar"/>
              </w:rPr>
              <w:t>中西医结合妇产科学</w:t>
            </w:r>
            <w:r>
              <w:rPr>
                <w:rFonts w:hint="default" w:ascii="Times New Roman" w:hAnsi="Times New Roman" w:eastAsia="宋体" w:cs="Times New Roman"/>
                <w:sz w:val="21"/>
                <w:szCs w:val="20"/>
                <w:lang w:bidi="ar"/>
              </w:rPr>
              <w:t>》</w:t>
            </w:r>
            <w:r>
              <w:rPr>
                <w:rFonts w:hint="default" w:ascii="Times New Roman" w:hAnsi="Times New Roman" w:eastAsia="宋体" w:cs="Times New Roman"/>
                <w:sz w:val="21"/>
                <w:szCs w:val="20"/>
                <w:lang w:eastAsia="zh-CN" w:bidi="ar"/>
              </w:rPr>
              <w:t>、2021年全国中医药行业高等教育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eastAsia="zh-CN"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eastAsia="zh-CN" w:bidi="ar"/>
              </w:rPr>
              <w:t>规划教材《中医妇科学》（第十一版）、2021年国家卫生健康委员会</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eastAsia="zh-CN"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eastAsia="zh-CN" w:bidi="ar"/>
              </w:rPr>
              <w:t>规划教材《中医妇科学》、2016年全国中医药行业高等教育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eastAsia="zh-CN" w:bidi="ar"/>
              </w:rPr>
              <w:t>十三·五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eastAsia="zh-CN" w:bidi="ar"/>
              </w:rPr>
              <w:t>规划教材《中医妇科学》（第十版）。</w:t>
            </w:r>
          </w:p>
        </w:tc>
      </w:tr>
      <w:tr w14:paraId="1BFA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205F8D2E">
            <w:pPr>
              <w:pStyle w:val="40"/>
              <w:jc w:val="both"/>
              <w:outlineLvl w:val="0"/>
              <w:rPr>
                <w:rStyle w:val="39"/>
                <w:rFonts w:hint="default" w:ascii="Times New Roman" w:hAnsi="Times New Roman" w:eastAsia="宋体" w:cs="Times New Roman"/>
                <w:b/>
                <w:color w:val="auto"/>
                <w:kern w:val="2"/>
                <w:sz w:val="21"/>
                <w:szCs w:val="24"/>
              </w:rPr>
            </w:pPr>
            <w:bookmarkStart w:id="169" w:name="_Toc16709"/>
            <w:r>
              <w:rPr>
                <w:rStyle w:val="39"/>
                <w:rFonts w:hint="default" w:ascii="Times New Roman" w:hAnsi="Times New Roman" w:eastAsia="宋体" w:cs="Times New Roman"/>
                <w:b/>
                <w:color w:val="auto"/>
                <w:kern w:val="2"/>
                <w:sz w:val="21"/>
                <w:szCs w:val="24"/>
              </w:rPr>
              <w:t>结论</w:t>
            </w:r>
            <w:bookmarkEnd w:id="169"/>
          </w:p>
        </w:tc>
        <w:tc>
          <w:tcPr>
            <w:tcW w:w="7371" w:type="dxa"/>
          </w:tcPr>
          <w:p w14:paraId="13D1C87D">
            <w:pPr>
              <w:pStyle w:val="24"/>
              <w:bidi w:val="0"/>
              <w:spacing w:line="240" w:lineRule="auto"/>
              <w:ind w:left="0" w:leftChars="0" w:firstLine="0" w:firstLineChars="0"/>
              <w:rPr>
                <w:rFonts w:hint="default" w:ascii="Times New Roman" w:hAnsi="Times New Roman" w:eastAsia="宋体" w:cs="Times New Roman"/>
                <w:sz w:val="21"/>
                <w:szCs w:val="20"/>
                <w:lang w:bidi="ar"/>
              </w:rPr>
            </w:pPr>
            <w:r>
              <w:rPr>
                <w:rFonts w:hint="default" w:ascii="Times New Roman" w:hAnsi="Times New Roman" w:eastAsia="宋体" w:cs="Times New Roman"/>
                <w:kern w:val="2"/>
                <w:sz w:val="21"/>
                <w:szCs w:val="20"/>
                <w:lang w:val="en-US" w:eastAsia="zh-CN" w:bidi="ar"/>
              </w:rPr>
              <w:t>子宫脱垂的中医治疗以</w:t>
            </w:r>
            <w:r>
              <w:rPr>
                <w:rFonts w:hint="eastAsia" w:ascii="Times New Roman" w:cs="Times New Roman"/>
                <w:kern w:val="2"/>
                <w:sz w:val="21"/>
                <w:szCs w:val="20"/>
                <w:lang w:val="en-US" w:eastAsia="zh-CN" w:bidi="ar"/>
              </w:rPr>
              <w:t>“</w:t>
            </w:r>
            <w:r>
              <w:rPr>
                <w:rFonts w:hint="default" w:ascii="Times New Roman" w:hAnsi="Times New Roman" w:eastAsia="宋体" w:cs="Times New Roman"/>
                <w:kern w:val="2"/>
                <w:sz w:val="21"/>
                <w:szCs w:val="20"/>
                <w:lang w:val="en-US" w:eastAsia="zh-CN" w:bidi="ar"/>
              </w:rPr>
              <w:t>虚者补之，陷者举之，脱者固之</w:t>
            </w:r>
            <w:r>
              <w:rPr>
                <w:rFonts w:hint="eastAsia" w:ascii="Times New Roman" w:cs="Times New Roman"/>
                <w:kern w:val="2"/>
                <w:sz w:val="21"/>
                <w:szCs w:val="20"/>
                <w:lang w:val="en-US" w:eastAsia="zh-CN" w:bidi="ar"/>
              </w:rPr>
              <w:t>”</w:t>
            </w:r>
            <w:r>
              <w:rPr>
                <w:rFonts w:hint="default" w:ascii="Times New Roman" w:hAnsi="Times New Roman" w:eastAsia="宋体" w:cs="Times New Roman"/>
                <w:kern w:val="2"/>
                <w:sz w:val="21"/>
                <w:szCs w:val="20"/>
                <w:lang w:val="en-US" w:eastAsia="zh-CN" w:bidi="ar"/>
              </w:rPr>
              <w:t>为原则。</w:t>
            </w:r>
          </w:p>
        </w:tc>
      </w:tr>
    </w:tbl>
    <w:p w14:paraId="27AB4DCA">
      <w:pPr>
        <w:rPr>
          <w:rFonts w:hint="default" w:ascii="Times New Roman" w:hAnsi="Times New Roman" w:eastAsia="宋体" w:cs="Times New Roman"/>
        </w:rPr>
      </w:pPr>
    </w:p>
    <w:p w14:paraId="747854F8">
      <w:pPr>
        <w:rPr>
          <w:rFonts w:hint="default" w:ascii="Times New Roman" w:hAnsi="Times New Roman" w:eastAsia="宋体" w:cs="Times New Roman"/>
        </w:rPr>
      </w:pPr>
    </w:p>
    <w:p w14:paraId="2344EA49">
      <w:pPr>
        <w:rPr>
          <w:rFonts w:hint="default" w:ascii="Times New Roman" w:hAnsi="Times New Roman" w:eastAsia="宋体" w:cs="Times New Roman"/>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65C9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0A6A8888">
            <w:pPr>
              <w:pStyle w:val="40"/>
              <w:jc w:val="both"/>
              <w:outlineLvl w:val="0"/>
              <w:rPr>
                <w:rStyle w:val="39"/>
                <w:rFonts w:hint="default" w:ascii="Times New Roman" w:hAnsi="Times New Roman" w:eastAsia="宋体" w:cs="Times New Roman"/>
                <w:b/>
                <w:color w:val="auto"/>
                <w:kern w:val="2"/>
                <w:sz w:val="21"/>
                <w:szCs w:val="24"/>
                <w:lang w:eastAsia="zh-CN"/>
              </w:rPr>
            </w:pPr>
            <w:bookmarkStart w:id="170" w:name="_Toc21775"/>
            <w:bookmarkStart w:id="171" w:name="_Toc9202"/>
            <w:r>
              <w:rPr>
                <w:rStyle w:val="39"/>
                <w:rFonts w:hint="default" w:ascii="Times New Roman" w:hAnsi="Times New Roman" w:eastAsia="宋体" w:cs="Times New Roman"/>
                <w:b/>
                <w:color w:val="auto"/>
                <w:kern w:val="2"/>
                <w:sz w:val="21"/>
                <w:szCs w:val="24"/>
              </w:rPr>
              <w:t>基础问题</w:t>
            </w:r>
            <w:bookmarkEnd w:id="170"/>
            <w:r>
              <w:rPr>
                <w:rStyle w:val="39"/>
                <w:rFonts w:hint="eastAsia" w:ascii="Times New Roman" w:hAnsi="Times New Roman" w:eastAsia="宋体" w:cs="Times New Roman"/>
                <w:b/>
                <w:color w:val="auto"/>
                <w:kern w:val="2"/>
                <w:sz w:val="21"/>
                <w:szCs w:val="24"/>
                <w:lang w:val="en-US" w:eastAsia="zh-CN"/>
              </w:rPr>
              <w:t>8</w:t>
            </w:r>
            <w:bookmarkEnd w:id="171"/>
          </w:p>
        </w:tc>
        <w:tc>
          <w:tcPr>
            <w:tcW w:w="7371" w:type="dxa"/>
          </w:tcPr>
          <w:p w14:paraId="0360E3C8">
            <w:pPr>
              <w:widowControl/>
              <w:rPr>
                <w:rFonts w:hint="default" w:ascii="Times New Roman" w:hAnsi="Times New Roman" w:eastAsia="宋体" w:cs="Times New Roman"/>
                <w:b w:val="0"/>
                <w:bCs w:val="0"/>
                <w:color w:val="000000"/>
                <w:kern w:val="0"/>
                <w:sz w:val="21"/>
                <w:szCs w:val="20"/>
                <w:lang w:val="en-US" w:eastAsia="zh-CN" w:bidi="ar"/>
              </w:rPr>
            </w:pPr>
            <w:r>
              <w:rPr>
                <w:rFonts w:hint="default" w:ascii="Times New Roman" w:hAnsi="Times New Roman" w:eastAsia="宋体" w:cs="Times New Roman"/>
                <w:b w:val="0"/>
                <w:bCs w:val="0"/>
                <w:color w:val="auto"/>
                <w:kern w:val="0"/>
                <w:sz w:val="21"/>
                <w:szCs w:val="20"/>
                <w:lang w:val="en-US" w:eastAsia="zh-CN" w:bidi="ar"/>
              </w:rPr>
              <w:t>中医药治疗子宫脱垂的</w:t>
            </w:r>
            <w:r>
              <w:rPr>
                <w:rFonts w:hint="eastAsia" w:ascii="Times New Roman" w:hAnsi="Times New Roman" w:eastAsia="宋体" w:cs="Times New Roman"/>
                <w:kern w:val="0"/>
                <w:sz w:val="21"/>
                <w:szCs w:val="21"/>
                <w:highlight w:val="none"/>
                <w:lang w:val="en-US" w:eastAsia="zh-CN"/>
              </w:rPr>
              <w:t>适宜人群</w:t>
            </w:r>
            <w:r>
              <w:rPr>
                <w:rFonts w:hint="default" w:ascii="Times New Roman" w:hAnsi="Times New Roman" w:eastAsia="宋体" w:cs="Times New Roman"/>
                <w:b w:val="0"/>
                <w:bCs w:val="0"/>
                <w:color w:val="auto"/>
                <w:kern w:val="0"/>
                <w:sz w:val="21"/>
                <w:szCs w:val="20"/>
                <w:lang w:val="en-US" w:eastAsia="zh-CN" w:bidi="ar"/>
              </w:rPr>
              <w:t>？</w:t>
            </w:r>
          </w:p>
        </w:tc>
      </w:tr>
      <w:tr w14:paraId="386C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0076F1F1">
            <w:pPr>
              <w:pStyle w:val="40"/>
              <w:jc w:val="both"/>
              <w:outlineLvl w:val="0"/>
              <w:rPr>
                <w:rStyle w:val="39"/>
                <w:rFonts w:hint="default" w:ascii="Times New Roman" w:hAnsi="Times New Roman" w:eastAsia="宋体" w:cs="Times New Roman"/>
                <w:b/>
                <w:color w:val="auto"/>
                <w:kern w:val="2"/>
                <w:sz w:val="21"/>
                <w:szCs w:val="24"/>
              </w:rPr>
            </w:pPr>
            <w:bookmarkStart w:id="172" w:name="_Toc17628"/>
            <w:bookmarkStart w:id="173" w:name="_Toc3851"/>
            <w:r>
              <w:rPr>
                <w:rStyle w:val="39"/>
                <w:rFonts w:hint="default" w:ascii="Times New Roman" w:hAnsi="Times New Roman" w:eastAsia="宋体" w:cs="Times New Roman"/>
                <w:b/>
                <w:color w:val="auto"/>
                <w:kern w:val="2"/>
                <w:sz w:val="21"/>
                <w:szCs w:val="24"/>
              </w:rPr>
              <w:t>研究类型及数量</w:t>
            </w:r>
            <w:bookmarkEnd w:id="172"/>
            <w:bookmarkEnd w:id="173"/>
          </w:p>
        </w:tc>
        <w:tc>
          <w:tcPr>
            <w:tcW w:w="7371" w:type="dxa"/>
          </w:tcPr>
          <w:p w14:paraId="0E034078">
            <w:pPr>
              <w:pStyle w:val="40"/>
              <w:jc w:val="both"/>
              <w:outlineLvl w:val="0"/>
              <w:rPr>
                <w:rStyle w:val="39"/>
                <w:rFonts w:hint="default" w:ascii="Times New Roman" w:hAnsi="Times New Roman" w:eastAsia="宋体" w:cs="Times New Roman"/>
                <w:color w:val="auto"/>
                <w:kern w:val="2"/>
                <w:sz w:val="21"/>
                <w:szCs w:val="21"/>
              </w:rPr>
            </w:pPr>
            <w:bookmarkStart w:id="174" w:name="_Toc16624"/>
            <w:bookmarkStart w:id="175" w:name="_Toc3521"/>
            <w:r>
              <w:rPr>
                <w:rFonts w:hint="default" w:ascii="Times New Roman" w:hAnsi="Times New Roman" w:eastAsia="宋体" w:cs="Times New Roman"/>
                <w:color w:val="auto"/>
                <w:kern w:val="2"/>
                <w:sz w:val="21"/>
                <w:lang w:bidi="ar"/>
              </w:rPr>
              <w:t>书籍类文献</w:t>
            </w:r>
            <w:r>
              <w:rPr>
                <w:rFonts w:hint="default" w:ascii="Times New Roman" w:hAnsi="Times New Roman" w:eastAsia="宋体" w:cs="Times New Roman"/>
                <w:color w:val="auto"/>
                <w:kern w:val="2"/>
                <w:sz w:val="21"/>
                <w:lang w:val="en-US" w:eastAsia="zh-CN" w:bidi="ar"/>
              </w:rPr>
              <w:t>3</w:t>
            </w:r>
            <w:r>
              <w:rPr>
                <w:rFonts w:hint="default" w:ascii="Times New Roman" w:hAnsi="Times New Roman" w:eastAsia="宋体" w:cs="Times New Roman"/>
                <w:color w:val="auto"/>
                <w:kern w:val="2"/>
                <w:sz w:val="21"/>
                <w:lang w:bidi="ar"/>
              </w:rPr>
              <w:t>部</w:t>
            </w:r>
            <w:bookmarkEnd w:id="174"/>
            <w:bookmarkEnd w:id="175"/>
          </w:p>
        </w:tc>
      </w:tr>
      <w:tr w14:paraId="24D0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72E1D621">
            <w:pPr>
              <w:pStyle w:val="40"/>
              <w:jc w:val="both"/>
              <w:outlineLvl w:val="0"/>
              <w:rPr>
                <w:rStyle w:val="39"/>
                <w:rFonts w:hint="default" w:ascii="Times New Roman" w:hAnsi="Times New Roman" w:eastAsia="宋体" w:cs="Times New Roman"/>
                <w:b/>
                <w:color w:val="auto"/>
                <w:kern w:val="2"/>
                <w:sz w:val="21"/>
                <w:szCs w:val="24"/>
              </w:rPr>
            </w:pPr>
            <w:bookmarkStart w:id="176" w:name="_Toc23766"/>
            <w:bookmarkStart w:id="177" w:name="_Toc20260"/>
            <w:r>
              <w:rPr>
                <w:rStyle w:val="39"/>
                <w:rFonts w:hint="default" w:ascii="Times New Roman" w:hAnsi="Times New Roman" w:eastAsia="宋体" w:cs="Times New Roman"/>
                <w:b/>
                <w:color w:val="auto"/>
                <w:kern w:val="2"/>
                <w:sz w:val="21"/>
                <w:szCs w:val="24"/>
              </w:rPr>
              <w:t>统计分析结果</w:t>
            </w:r>
            <w:bookmarkEnd w:id="176"/>
            <w:bookmarkEnd w:id="177"/>
          </w:p>
        </w:tc>
        <w:tc>
          <w:tcPr>
            <w:tcW w:w="7371" w:type="dxa"/>
          </w:tcPr>
          <w:p w14:paraId="53DA95C0">
            <w:pPr>
              <w:pStyle w:val="40"/>
              <w:jc w:val="both"/>
              <w:outlineLvl w:val="0"/>
              <w:rPr>
                <w:rStyle w:val="39"/>
                <w:rFonts w:hint="default" w:ascii="Times New Roman" w:hAnsi="Times New Roman" w:eastAsia="宋体" w:cs="Times New Roman"/>
                <w:color w:val="auto"/>
                <w:kern w:val="2"/>
                <w:sz w:val="21"/>
                <w:szCs w:val="21"/>
              </w:rPr>
            </w:pPr>
            <w:bookmarkStart w:id="178" w:name="_Toc11921"/>
            <w:bookmarkStart w:id="179" w:name="_Toc11320"/>
            <w:r>
              <w:rPr>
                <w:rFonts w:hint="default" w:ascii="Times New Roman" w:hAnsi="Times New Roman" w:eastAsia="宋体" w:cs="Times New Roman"/>
                <w:color w:val="auto"/>
                <w:sz w:val="21"/>
                <w:szCs w:val="20"/>
                <w:lang w:bidi="ar"/>
              </w:rPr>
              <w:t>依据</w:t>
            </w:r>
            <w:r>
              <w:rPr>
                <w:rStyle w:val="39"/>
                <w:rFonts w:hint="default" w:ascii="Times New Roman" w:hAnsi="Times New Roman" w:eastAsia="宋体" w:cs="Times New Roman"/>
                <w:color w:val="auto"/>
                <w:kern w:val="2"/>
                <w:sz w:val="21"/>
                <w:szCs w:val="21"/>
                <w:lang w:val="en-US" w:eastAsia="zh-CN"/>
              </w:rPr>
              <w:t>2021年</w:t>
            </w:r>
            <w:r>
              <w:rPr>
                <w:rFonts w:hint="default" w:ascii="Times New Roman" w:hAnsi="Times New Roman" w:eastAsia="宋体" w:cs="Times New Roman"/>
                <w:sz w:val="21"/>
                <w:szCs w:val="20"/>
                <w:lang w:bidi="ar"/>
              </w:rPr>
              <w:t>全国中医药行业</w:t>
            </w:r>
            <w:r>
              <w:rPr>
                <w:rFonts w:hint="default" w:ascii="Times New Roman" w:hAnsi="Times New Roman" w:eastAsia="宋体" w:cs="Times New Roman"/>
                <w:b w:val="0"/>
                <w:bCs w:val="0"/>
                <w:sz w:val="21"/>
                <w:szCs w:val="20"/>
                <w:lang w:bidi="ar"/>
              </w:rPr>
              <w:t>高</w:t>
            </w:r>
            <w:r>
              <w:rPr>
                <w:rFonts w:hint="default" w:ascii="Times New Roman" w:hAnsi="Times New Roman" w:eastAsia="宋体" w:cs="Times New Roman"/>
                <w:sz w:val="21"/>
                <w:szCs w:val="20"/>
                <w:lang w:bidi="ar"/>
              </w:rPr>
              <w:t>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w:t>
            </w:r>
            <w:r>
              <w:rPr>
                <w:rFonts w:hint="default" w:ascii="Times New Roman" w:hAnsi="Times New Roman" w:eastAsia="宋体" w:cs="Times New Roman"/>
                <w:sz w:val="21"/>
                <w:szCs w:val="20"/>
                <w:lang w:val="en-US" w:eastAsia="zh-CN" w:bidi="ar"/>
              </w:rPr>
              <w:t>中西医结合妇产科学</w:t>
            </w:r>
            <w:r>
              <w:rPr>
                <w:rFonts w:hint="default" w:ascii="Times New Roman" w:hAnsi="Times New Roman" w:eastAsia="宋体" w:cs="Times New Roman"/>
                <w:sz w:val="21"/>
                <w:szCs w:val="20"/>
                <w:lang w:bidi="ar"/>
              </w:rPr>
              <w:t>》</w:t>
            </w:r>
            <w:r>
              <w:rPr>
                <w:rFonts w:hint="default" w:ascii="Times New Roman" w:hAnsi="Times New Roman" w:eastAsia="宋体" w:cs="Times New Roman"/>
                <w:sz w:val="21"/>
                <w:szCs w:val="20"/>
                <w:lang w:eastAsia="zh-CN" w:bidi="ar"/>
              </w:rPr>
              <w:t>、</w:t>
            </w:r>
            <w:r>
              <w:rPr>
                <w:rStyle w:val="39"/>
                <w:rFonts w:hint="default" w:ascii="Times New Roman" w:hAnsi="Times New Roman" w:eastAsia="宋体" w:cs="Times New Roman"/>
                <w:color w:val="auto"/>
                <w:kern w:val="2"/>
                <w:sz w:val="21"/>
                <w:szCs w:val="21"/>
                <w:lang w:val="en-US" w:eastAsia="zh-CN"/>
              </w:rPr>
              <w:t>2021年国家卫生健康委员会</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十四·五</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规划教材《中医妇科学》、</w:t>
            </w:r>
            <w:r>
              <w:rPr>
                <w:rFonts w:hint="default" w:ascii="Times New Roman" w:hAnsi="Times New Roman" w:eastAsia="宋体" w:cs="Times New Roman"/>
                <w:sz w:val="21"/>
                <w:szCs w:val="20"/>
                <w:lang w:bidi="ar"/>
              </w:rPr>
              <w:t>20</w:t>
            </w:r>
            <w:r>
              <w:rPr>
                <w:rFonts w:hint="default" w:ascii="Times New Roman" w:hAnsi="Times New Roman" w:eastAsia="宋体" w:cs="Times New Roman"/>
                <w:sz w:val="21"/>
                <w:szCs w:val="20"/>
                <w:lang w:val="en-US" w:eastAsia="zh-CN" w:bidi="ar"/>
              </w:rPr>
              <w:t>21</w:t>
            </w:r>
            <w:r>
              <w:rPr>
                <w:rFonts w:hint="default" w:ascii="Times New Roman" w:hAnsi="Times New Roman" w:eastAsia="宋体" w:cs="Times New Roman"/>
                <w:sz w:val="21"/>
                <w:szCs w:val="20"/>
                <w:lang w:bidi="ar"/>
              </w:rPr>
              <w:t>年全国中医药行业高等教育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w:t>
            </w:r>
            <w:r>
              <w:rPr>
                <w:rFonts w:hint="default" w:ascii="Times New Roman" w:hAnsi="Times New Roman" w:eastAsia="宋体" w:cs="Times New Roman"/>
                <w:sz w:val="21"/>
                <w:szCs w:val="20"/>
                <w:lang w:val="en-US" w:eastAsia="zh-CN" w:bidi="ar"/>
              </w:rPr>
              <w:t>四</w:t>
            </w:r>
            <w:r>
              <w:rPr>
                <w:rFonts w:hint="default" w:ascii="Times New Roman" w:hAnsi="Times New Roman" w:eastAsia="宋体" w:cs="Times New Roman"/>
                <w:sz w:val="21"/>
                <w:szCs w:val="20"/>
                <w:lang w:bidi="ar"/>
              </w:rPr>
              <w:t>·五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规划教材《中医妇科学》</w:t>
            </w:r>
            <w:r>
              <w:rPr>
                <w:rFonts w:hint="default"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val="en-US" w:eastAsia="zh-CN" w:bidi="ar"/>
              </w:rPr>
              <w:t>第十一版</w:t>
            </w:r>
            <w:r>
              <w:rPr>
                <w:rFonts w:hint="default" w:ascii="Times New Roman" w:hAnsi="Times New Roman" w:eastAsia="宋体" w:cs="Times New Roman"/>
                <w:sz w:val="21"/>
                <w:szCs w:val="20"/>
                <w:lang w:eastAsia="zh-CN" w:bidi="ar"/>
              </w:rPr>
              <w:t>）</w:t>
            </w:r>
            <w:r>
              <w:rPr>
                <w:rFonts w:hint="default" w:ascii="Times New Roman" w:hAnsi="Times New Roman" w:eastAsia="宋体" w:cs="Times New Roman"/>
                <w:color w:val="auto"/>
                <w:sz w:val="21"/>
                <w:szCs w:val="20"/>
                <w:lang w:bidi="ar"/>
              </w:rPr>
              <w:t>。</w:t>
            </w:r>
            <w:bookmarkEnd w:id="178"/>
            <w:bookmarkEnd w:id="179"/>
          </w:p>
        </w:tc>
      </w:tr>
      <w:tr w14:paraId="3506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7E345B98">
            <w:pPr>
              <w:pStyle w:val="40"/>
              <w:jc w:val="both"/>
              <w:outlineLvl w:val="0"/>
              <w:rPr>
                <w:rStyle w:val="39"/>
                <w:rFonts w:hint="default" w:ascii="Times New Roman" w:hAnsi="Times New Roman" w:eastAsia="宋体" w:cs="Times New Roman"/>
                <w:b/>
                <w:color w:val="auto"/>
                <w:kern w:val="2"/>
                <w:sz w:val="21"/>
                <w:szCs w:val="24"/>
              </w:rPr>
            </w:pPr>
            <w:bookmarkStart w:id="180" w:name="_Toc6756"/>
            <w:bookmarkStart w:id="181" w:name="_Toc20761"/>
            <w:r>
              <w:rPr>
                <w:rStyle w:val="39"/>
                <w:rFonts w:hint="default" w:ascii="Times New Roman" w:hAnsi="Times New Roman" w:eastAsia="宋体" w:cs="Times New Roman"/>
                <w:b/>
                <w:color w:val="auto"/>
                <w:kern w:val="2"/>
                <w:sz w:val="21"/>
                <w:szCs w:val="24"/>
              </w:rPr>
              <w:t>结论</w:t>
            </w:r>
            <w:bookmarkEnd w:id="180"/>
            <w:bookmarkEnd w:id="181"/>
          </w:p>
        </w:tc>
        <w:tc>
          <w:tcPr>
            <w:tcW w:w="7371" w:type="dxa"/>
          </w:tcPr>
          <w:p w14:paraId="5A98AE68">
            <w:pPr>
              <w:keepNext w:val="0"/>
              <w:keepLines w:val="0"/>
              <w:widowControl/>
              <w:suppressLineNumbers w:val="0"/>
              <w:jc w:val="left"/>
              <w:rPr>
                <w:rStyle w:val="39"/>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i w:val="0"/>
                <w:iCs w:val="0"/>
                <w:caps w:val="0"/>
                <w:spacing w:val="0"/>
                <w:sz w:val="21"/>
                <w:szCs w:val="21"/>
                <w:highlight w:val="none"/>
                <w:shd w:val="clear"/>
              </w:rPr>
              <w:t>对于轻度子宫脱垂（POP-Q Ⅰ～Ⅱ度）且有自觉症状的患者</w:t>
            </w:r>
            <w:r>
              <w:rPr>
                <w:rFonts w:hint="eastAsia" w:ascii="Times New Roman" w:cs="Times New Roman"/>
                <w:i w:val="0"/>
                <w:iCs w:val="0"/>
                <w:caps w:val="0"/>
                <w:spacing w:val="0"/>
                <w:sz w:val="21"/>
                <w:szCs w:val="21"/>
                <w:highlight w:val="none"/>
                <w:shd w:val="clear"/>
                <w:lang w:eastAsia="zh-CN"/>
              </w:rPr>
              <w:t>，</w:t>
            </w:r>
            <w:r>
              <w:rPr>
                <w:rFonts w:hint="eastAsia" w:ascii="Times New Roman" w:cs="Times New Roman"/>
                <w:i w:val="0"/>
                <w:iCs w:val="0"/>
                <w:caps w:val="0"/>
                <w:spacing w:val="0"/>
                <w:sz w:val="21"/>
                <w:szCs w:val="21"/>
                <w:highlight w:val="none"/>
                <w:shd w:val="clear"/>
                <w:lang w:val="en-US" w:eastAsia="zh-CN"/>
              </w:rPr>
              <w:t>建议应用</w:t>
            </w:r>
            <w:r>
              <w:rPr>
                <w:rFonts w:hint="default" w:ascii="Times New Roman" w:hAnsi="Times New Roman" w:eastAsia="宋体" w:cs="Times New Roman"/>
                <w:kern w:val="0"/>
                <w:sz w:val="21"/>
                <w:szCs w:val="21"/>
                <w:highlight w:val="none"/>
              </w:rPr>
              <w:t>中医药治疗</w:t>
            </w:r>
            <w:r>
              <w:rPr>
                <w:rFonts w:hint="eastAsia" w:ascii="Times New Roman" w:cs="Times New Roman"/>
                <w:kern w:val="0"/>
                <w:sz w:val="21"/>
                <w:szCs w:val="21"/>
                <w:highlight w:val="none"/>
                <w:lang w:eastAsia="zh-CN"/>
              </w:rPr>
              <w:t>；</w:t>
            </w:r>
            <w:r>
              <w:rPr>
                <w:rFonts w:hint="eastAsia" w:ascii="Times New Roman" w:cs="Times New Roman"/>
                <w:kern w:val="0"/>
                <w:sz w:val="21"/>
                <w:szCs w:val="21"/>
                <w:highlight w:val="none"/>
                <w:lang w:val="en-US" w:eastAsia="zh-CN"/>
              </w:rPr>
              <w:t>对于</w:t>
            </w:r>
            <w:r>
              <w:rPr>
                <w:rFonts w:ascii="Times New Roman" w:hAnsi="Times New Roman" w:eastAsia="宋体" w:cs="Times New Roman"/>
                <w:i w:val="0"/>
                <w:iCs w:val="0"/>
                <w:caps w:val="0"/>
                <w:spacing w:val="0"/>
                <w:sz w:val="21"/>
                <w:szCs w:val="21"/>
                <w:highlight w:val="none"/>
                <w:shd w:val="clear"/>
              </w:rPr>
              <w:t>重度子宫脱垂（POP-Q Ⅲ～Ⅳ度）</w:t>
            </w:r>
            <w:r>
              <w:rPr>
                <w:rFonts w:hint="default" w:ascii="Times New Roman" w:hAnsi="Times New Roman" w:eastAsia="宋体" w:cs="Times New Roman"/>
                <w:sz w:val="21"/>
                <w:szCs w:val="21"/>
                <w:highlight w:val="none"/>
                <w:lang w:val="en-US" w:eastAsia="zh-CN"/>
              </w:rPr>
              <w:t>不能耐受手术、</w:t>
            </w:r>
            <w:r>
              <w:rPr>
                <w:rFonts w:hint="eastAsia" w:ascii="Times New Roman" w:cs="Times New Roman"/>
                <w:sz w:val="21"/>
                <w:szCs w:val="21"/>
                <w:highlight w:val="none"/>
                <w:lang w:val="en-US" w:eastAsia="zh-CN"/>
              </w:rPr>
              <w:t>或</w:t>
            </w:r>
            <w:r>
              <w:rPr>
                <w:rFonts w:hint="default" w:ascii="Times New Roman" w:hAnsi="Times New Roman" w:eastAsia="宋体" w:cs="Times New Roman"/>
                <w:sz w:val="21"/>
                <w:szCs w:val="21"/>
                <w:highlight w:val="none"/>
                <w:lang w:val="en-US" w:eastAsia="zh-CN"/>
              </w:rPr>
              <w:t>不愿意手术治疗</w:t>
            </w:r>
            <w:r>
              <w:rPr>
                <w:rFonts w:hint="eastAsia" w:ascii="Times New Roman" w:cs="Times New Roman"/>
                <w:sz w:val="21"/>
                <w:szCs w:val="21"/>
                <w:highlight w:val="none"/>
                <w:lang w:val="en-US" w:eastAsia="zh-CN"/>
              </w:rPr>
              <w:t>的患者，可以采用</w:t>
            </w:r>
            <w:r>
              <w:rPr>
                <w:rFonts w:hint="default" w:ascii="Times New Roman" w:hAnsi="Times New Roman" w:eastAsia="宋体" w:cs="Times New Roman"/>
                <w:kern w:val="0"/>
                <w:sz w:val="21"/>
                <w:szCs w:val="21"/>
                <w:highlight w:val="none"/>
              </w:rPr>
              <w:t>中医药治疗</w:t>
            </w:r>
            <w:r>
              <w:rPr>
                <w:rFonts w:hint="eastAsia" w:ascii="Times New Roman" w:cs="Times New Roman"/>
                <w:kern w:val="0"/>
                <w:sz w:val="21"/>
                <w:szCs w:val="21"/>
                <w:highlight w:val="none"/>
                <w:lang w:eastAsia="zh-CN"/>
              </w:rPr>
              <w:t>。</w:t>
            </w:r>
          </w:p>
        </w:tc>
      </w:tr>
    </w:tbl>
    <w:p w14:paraId="4B727ED0">
      <w:pPr>
        <w:rPr>
          <w:rFonts w:hint="default" w:ascii="Times New Roman" w:hAnsi="Times New Roman" w:eastAsia="宋体" w:cs="Times New Roman"/>
        </w:rPr>
      </w:pPr>
    </w:p>
    <w:p w14:paraId="501E08FF">
      <w:pPr>
        <w:rPr>
          <w:rFonts w:hint="default" w:ascii="Times New Roman" w:hAnsi="Times New Roman" w:eastAsia="宋体" w:cs="Times New Roman"/>
        </w:rPr>
      </w:pPr>
    </w:p>
    <w:p w14:paraId="0F5962FC">
      <w:pPr>
        <w:rPr>
          <w:rFonts w:hint="default" w:ascii="Times New Roman" w:hAnsi="Times New Roman" w:eastAsia="宋体" w:cs="Times New Roman"/>
        </w:rPr>
      </w:pPr>
    </w:p>
    <w:p w14:paraId="0988396F">
      <w:pPr>
        <w:rPr>
          <w:rFonts w:hint="default" w:ascii="Times New Roman" w:hAnsi="Times New Roman" w:eastAsia="宋体" w:cs="Times New Roman"/>
        </w:rPr>
      </w:pPr>
    </w:p>
    <w:p w14:paraId="05EAC171">
      <w:pPr>
        <w:rPr>
          <w:rFonts w:hint="default" w:ascii="Times New Roman" w:hAnsi="Times New Roman" w:eastAsia="宋体" w:cs="Times New Roman"/>
        </w:rPr>
      </w:pPr>
    </w:p>
    <w:p w14:paraId="733EA472">
      <w:pPr>
        <w:rPr>
          <w:rFonts w:hint="default" w:ascii="Times New Roman" w:hAnsi="Times New Roman" w:eastAsia="宋体" w:cs="Times New Roman"/>
        </w:rPr>
      </w:pPr>
    </w:p>
    <w:p w14:paraId="42F58A22">
      <w:pPr>
        <w:rPr>
          <w:rFonts w:hint="default" w:ascii="Times New Roman" w:hAnsi="Times New Roman" w:eastAsia="宋体" w:cs="Times New Roman"/>
        </w:rPr>
      </w:pPr>
    </w:p>
    <w:p w14:paraId="7CA78616">
      <w:pPr>
        <w:rPr>
          <w:rFonts w:hint="default" w:ascii="Times New Roman" w:hAnsi="Times New Roman" w:eastAsia="宋体" w:cs="Times New Roman"/>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5CF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5CD649B0">
            <w:pPr>
              <w:pStyle w:val="40"/>
              <w:jc w:val="both"/>
              <w:outlineLvl w:val="0"/>
              <w:rPr>
                <w:rStyle w:val="39"/>
                <w:rFonts w:hint="eastAsia" w:ascii="Times New Roman" w:hAnsi="Times New Roman" w:eastAsia="宋体" w:cs="Times New Roman"/>
                <w:b/>
                <w:color w:val="auto"/>
                <w:kern w:val="2"/>
                <w:sz w:val="21"/>
                <w:szCs w:val="24"/>
                <w:highlight w:val="none"/>
                <w:lang w:eastAsia="zh-CN"/>
              </w:rPr>
            </w:pPr>
            <w:bookmarkStart w:id="182" w:name="_Toc19012"/>
            <w:bookmarkStart w:id="183" w:name="_Toc17492"/>
            <w:r>
              <w:rPr>
                <w:rStyle w:val="39"/>
                <w:rFonts w:hint="default" w:ascii="Times New Roman" w:hAnsi="Times New Roman" w:eastAsia="宋体" w:cs="Times New Roman"/>
                <w:b/>
                <w:color w:val="auto"/>
                <w:kern w:val="2"/>
                <w:sz w:val="21"/>
                <w:szCs w:val="24"/>
                <w:highlight w:val="none"/>
              </w:rPr>
              <w:t>基础问题</w:t>
            </w:r>
            <w:bookmarkEnd w:id="182"/>
            <w:r>
              <w:rPr>
                <w:rStyle w:val="39"/>
                <w:rFonts w:hint="eastAsia" w:ascii="Times New Roman" w:hAnsi="Times New Roman" w:eastAsia="宋体" w:cs="Times New Roman"/>
                <w:b/>
                <w:color w:val="auto"/>
                <w:kern w:val="2"/>
                <w:sz w:val="21"/>
                <w:szCs w:val="24"/>
                <w:highlight w:val="none"/>
                <w:lang w:val="en-US" w:eastAsia="zh-CN"/>
              </w:rPr>
              <w:t>9</w:t>
            </w:r>
            <w:bookmarkEnd w:id="183"/>
          </w:p>
        </w:tc>
        <w:tc>
          <w:tcPr>
            <w:tcW w:w="7371" w:type="dxa"/>
          </w:tcPr>
          <w:p w14:paraId="29262982">
            <w:pPr>
              <w:widowControl/>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对子宫脱垂</w:t>
            </w:r>
            <w:r>
              <w:rPr>
                <w:rFonts w:hint="eastAsia" w:ascii="Times New Roman" w:hAnsi="Times New Roman" w:eastAsia="宋体" w:cs="Times New Roman"/>
                <w:color w:val="auto"/>
                <w:kern w:val="0"/>
                <w:sz w:val="21"/>
                <w:szCs w:val="21"/>
                <w:highlight w:val="none"/>
                <w:lang w:val="en-US" w:eastAsia="zh-CN" w:bidi="ar"/>
              </w:rPr>
              <w:t>手术</w:t>
            </w:r>
            <w:r>
              <w:rPr>
                <w:rFonts w:hint="default" w:ascii="Times New Roman" w:hAnsi="Times New Roman" w:eastAsia="宋体" w:cs="Times New Roman"/>
                <w:color w:val="auto"/>
                <w:kern w:val="0"/>
                <w:sz w:val="21"/>
                <w:szCs w:val="21"/>
                <w:highlight w:val="none"/>
                <w:lang w:val="en-US" w:eastAsia="zh-CN" w:bidi="ar"/>
              </w:rPr>
              <w:t>患者，选择中医药治疗的时机是什么？</w:t>
            </w:r>
          </w:p>
        </w:tc>
      </w:tr>
      <w:tr w14:paraId="3F77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6" w:type="dxa"/>
            <w:vAlign w:val="center"/>
          </w:tcPr>
          <w:p w14:paraId="53128B0D">
            <w:pPr>
              <w:pStyle w:val="40"/>
              <w:jc w:val="both"/>
              <w:outlineLvl w:val="0"/>
              <w:rPr>
                <w:rStyle w:val="39"/>
                <w:rFonts w:hint="default" w:ascii="Times New Roman" w:hAnsi="Times New Roman" w:eastAsia="宋体" w:cs="Times New Roman"/>
                <w:b/>
                <w:color w:val="auto"/>
                <w:kern w:val="2"/>
                <w:sz w:val="21"/>
                <w:szCs w:val="24"/>
                <w:highlight w:val="none"/>
              </w:rPr>
            </w:pPr>
            <w:bookmarkStart w:id="184" w:name="_Toc4845"/>
            <w:bookmarkStart w:id="185" w:name="_Toc3285"/>
            <w:r>
              <w:rPr>
                <w:rStyle w:val="39"/>
                <w:rFonts w:hint="default" w:ascii="Times New Roman" w:hAnsi="Times New Roman" w:eastAsia="宋体" w:cs="Times New Roman"/>
                <w:b/>
                <w:color w:val="auto"/>
                <w:kern w:val="2"/>
                <w:sz w:val="21"/>
                <w:szCs w:val="24"/>
                <w:highlight w:val="none"/>
              </w:rPr>
              <w:t>研究类型及数量</w:t>
            </w:r>
            <w:bookmarkEnd w:id="184"/>
            <w:bookmarkEnd w:id="185"/>
          </w:p>
        </w:tc>
        <w:tc>
          <w:tcPr>
            <w:tcW w:w="7371" w:type="dxa"/>
          </w:tcPr>
          <w:p w14:paraId="18D224A9">
            <w:pPr>
              <w:pStyle w:val="40"/>
              <w:jc w:val="both"/>
              <w:outlineLvl w:val="0"/>
              <w:rPr>
                <w:rStyle w:val="39"/>
                <w:rFonts w:hint="default" w:ascii="Times New Roman" w:hAnsi="Times New Roman" w:eastAsia="宋体" w:cs="Times New Roman"/>
                <w:color w:val="auto"/>
                <w:kern w:val="2"/>
                <w:sz w:val="21"/>
                <w:szCs w:val="21"/>
                <w:highlight w:val="none"/>
              </w:rPr>
            </w:pPr>
            <w:bookmarkStart w:id="186" w:name="_Toc13650"/>
            <w:bookmarkStart w:id="187" w:name="_Toc22828"/>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报道类文献</w:t>
            </w:r>
            <w:r>
              <w:rPr>
                <w:rStyle w:val="39"/>
                <w:rFonts w:hint="eastAsia" w:ascii="Times New Roman" w:hAnsi="Times New Roman" w:eastAsia="宋体" w:cs="Times New Roman"/>
                <w:color w:val="auto"/>
                <w:sz w:val="21"/>
                <w:szCs w:val="21"/>
                <w:highlight w:val="none"/>
                <w:lang w:val="en-US" w:eastAsia="zh-CN"/>
              </w:rPr>
              <w:t>23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篇</w:t>
            </w:r>
            <w:bookmarkEnd w:id="186"/>
            <w:bookmarkEnd w:id="187"/>
          </w:p>
        </w:tc>
      </w:tr>
      <w:tr w14:paraId="7FA8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6" w:type="dxa"/>
            <w:vAlign w:val="center"/>
          </w:tcPr>
          <w:p w14:paraId="63B7CCA6">
            <w:pPr>
              <w:pStyle w:val="40"/>
              <w:jc w:val="both"/>
              <w:outlineLvl w:val="0"/>
              <w:rPr>
                <w:rStyle w:val="39"/>
                <w:rFonts w:hint="default" w:ascii="Times New Roman" w:hAnsi="Times New Roman" w:eastAsia="宋体" w:cs="Times New Roman"/>
                <w:b/>
                <w:color w:val="auto"/>
                <w:kern w:val="2"/>
                <w:sz w:val="21"/>
                <w:szCs w:val="24"/>
                <w:highlight w:val="none"/>
              </w:rPr>
            </w:pPr>
            <w:bookmarkStart w:id="188" w:name="_Toc12209"/>
            <w:bookmarkStart w:id="189" w:name="_Toc30479"/>
            <w:r>
              <w:rPr>
                <w:rStyle w:val="39"/>
                <w:rFonts w:hint="default" w:ascii="Times New Roman" w:hAnsi="Times New Roman" w:eastAsia="宋体" w:cs="Times New Roman"/>
                <w:b/>
                <w:color w:val="auto"/>
                <w:kern w:val="2"/>
                <w:sz w:val="21"/>
                <w:szCs w:val="24"/>
                <w:highlight w:val="none"/>
              </w:rPr>
              <w:t>统计分析结果</w:t>
            </w:r>
            <w:bookmarkEnd w:id="188"/>
            <w:bookmarkEnd w:id="189"/>
          </w:p>
        </w:tc>
        <w:tc>
          <w:tcPr>
            <w:tcW w:w="7371" w:type="dxa"/>
          </w:tcPr>
          <w:p w14:paraId="33F2DBC7">
            <w:pPr>
              <w:pStyle w:val="40"/>
              <w:jc w:val="both"/>
              <w:outlineLvl w:val="0"/>
              <w:rPr>
                <w:rStyle w:val="39"/>
                <w:rFonts w:hint="default" w:ascii="Times New Roman" w:hAnsi="Times New Roman" w:eastAsia="宋体" w:cs="Times New Roman"/>
                <w:color w:val="auto"/>
                <w:kern w:val="2"/>
                <w:sz w:val="21"/>
                <w:szCs w:val="21"/>
                <w:highlight w:val="yellow"/>
              </w:rPr>
            </w:pPr>
            <w:bookmarkStart w:id="190" w:name="_Toc21127"/>
            <w:bookmarkStart w:id="191" w:name="_Toc31915"/>
            <w:r>
              <w:rPr>
                <w:rStyle w:val="39"/>
                <w:rFonts w:hint="default" w:ascii="Times New Roman" w:hAnsi="Times New Roman" w:eastAsia="宋体" w:cs="Times New Roman"/>
                <w:color w:val="auto"/>
                <w:sz w:val="21"/>
                <w:szCs w:val="21"/>
                <w:lang w:bidi="ar-SA"/>
              </w:rPr>
              <w:t>经查阅</w:t>
            </w:r>
            <w:r>
              <w:rPr>
                <w:rStyle w:val="39"/>
                <w:rFonts w:hint="default" w:ascii="Times New Roman" w:hAnsi="Times New Roman" w:eastAsia="宋体" w:cs="Times New Roman"/>
                <w:color w:val="auto"/>
                <w:kern w:val="2"/>
                <w:sz w:val="21"/>
                <w:szCs w:val="21"/>
                <w:lang w:val="en-US" w:eastAsia="zh-CN" w:bidi="ar-SA"/>
              </w:rPr>
              <w:t>PubMed、</w:t>
            </w:r>
            <w:r>
              <w:rPr>
                <w:rStyle w:val="39"/>
                <w:rFonts w:hint="default" w:ascii="Times New Roman" w:hAnsi="Times New Roman" w:eastAsia="宋体" w:cs="Times New Roman"/>
                <w:color w:val="auto"/>
                <w:sz w:val="21"/>
                <w:szCs w:val="21"/>
                <w:lang w:val="en-US" w:eastAsia="zh-CN"/>
              </w:rPr>
              <w:t>Embase、Scopus、</w:t>
            </w:r>
            <w:r>
              <w:rPr>
                <w:rStyle w:val="39"/>
                <w:rFonts w:hint="default" w:ascii="Times New Roman" w:hAnsi="Times New Roman" w:eastAsia="宋体" w:cs="Times New Roman"/>
                <w:color w:val="auto"/>
                <w:sz w:val="21"/>
                <w:szCs w:val="21"/>
              </w:rPr>
              <w:t>Cochrane</w:t>
            </w:r>
            <w:r>
              <w:rPr>
                <w:rStyle w:val="39"/>
                <w:rFonts w:hint="default" w:ascii="Times New Roman" w:hAnsi="Times New Roman" w:eastAsia="宋体" w:cs="Times New Roman"/>
                <w:color w:val="auto"/>
                <w:sz w:val="21"/>
                <w:szCs w:val="21"/>
                <w:lang w:val="en-US" w:eastAsia="zh-CN"/>
              </w:rPr>
              <w:t>、</w:t>
            </w:r>
            <w:r>
              <w:rPr>
                <w:rStyle w:val="39"/>
                <w:rFonts w:hint="default" w:ascii="Times New Roman" w:hAnsi="Times New Roman" w:eastAsia="宋体" w:cs="Times New Roman"/>
                <w:color w:val="auto"/>
                <w:sz w:val="21"/>
                <w:szCs w:val="21"/>
                <w:lang w:bidi="ar"/>
              </w:rPr>
              <w:t>知网、万方、维普、中国生物医学文献等数据库中建库至</w:t>
            </w:r>
            <w:r>
              <w:rPr>
                <w:rStyle w:val="39"/>
                <w:rFonts w:hint="default" w:ascii="Times New Roman" w:hAnsi="Times New Roman" w:eastAsia="宋体" w:cs="Times New Roman"/>
                <w:color w:val="auto"/>
                <w:kern w:val="2"/>
                <w:sz w:val="21"/>
                <w:szCs w:val="21"/>
                <w:lang w:val="en-US" w:eastAsia="zh-CN" w:bidi="ar-SA"/>
              </w:rPr>
              <w:t>202</w:t>
            </w:r>
            <w:r>
              <w:rPr>
                <w:rStyle w:val="39"/>
                <w:rFonts w:hint="eastAsia" w:ascii="Times New Roman" w:hAnsi="Times New Roman" w:eastAsia="宋体" w:cs="Times New Roman"/>
                <w:color w:val="auto"/>
                <w:kern w:val="2"/>
                <w:sz w:val="21"/>
                <w:szCs w:val="21"/>
                <w:lang w:val="en-US" w:eastAsia="zh-CN" w:bidi="ar-SA"/>
              </w:rPr>
              <w:t>3</w:t>
            </w:r>
            <w:r>
              <w:rPr>
                <w:rStyle w:val="39"/>
                <w:rFonts w:hint="default" w:ascii="Times New Roman" w:hAnsi="Times New Roman" w:eastAsia="宋体" w:cs="Times New Roman"/>
                <w:color w:val="auto"/>
                <w:kern w:val="2"/>
                <w:sz w:val="21"/>
                <w:szCs w:val="21"/>
                <w:lang w:val="en-US" w:eastAsia="zh-CN" w:bidi="ar-SA"/>
              </w:rPr>
              <w:t>年1</w:t>
            </w:r>
            <w:r>
              <w:rPr>
                <w:rStyle w:val="39"/>
                <w:rFonts w:hint="eastAsia" w:ascii="Times New Roman" w:hAnsi="Times New Roman" w:eastAsia="宋体" w:cs="Times New Roman"/>
                <w:color w:val="auto"/>
                <w:kern w:val="2"/>
                <w:sz w:val="21"/>
                <w:szCs w:val="21"/>
                <w:lang w:val="en-US" w:eastAsia="zh-CN" w:bidi="ar-SA"/>
              </w:rPr>
              <w:t>2</w:t>
            </w:r>
            <w:r>
              <w:rPr>
                <w:rStyle w:val="39"/>
                <w:rFonts w:hint="default" w:ascii="Times New Roman" w:hAnsi="Times New Roman" w:eastAsia="宋体" w:cs="Times New Roman"/>
                <w:color w:val="auto"/>
                <w:kern w:val="2"/>
                <w:sz w:val="21"/>
                <w:szCs w:val="21"/>
                <w:lang w:val="en-US" w:eastAsia="zh-CN" w:bidi="ar-SA"/>
              </w:rPr>
              <w:t>月</w:t>
            </w:r>
            <w:r>
              <w:rPr>
                <w:rStyle w:val="39"/>
                <w:rFonts w:hint="eastAsia" w:ascii="Times New Roman" w:hAnsi="Times New Roman" w:eastAsia="宋体" w:cs="Times New Roman"/>
                <w:color w:val="auto"/>
                <w:kern w:val="2"/>
                <w:sz w:val="21"/>
                <w:szCs w:val="21"/>
                <w:lang w:val="en-US" w:eastAsia="zh-CN" w:bidi="ar-SA"/>
              </w:rPr>
              <w:t>31</w:t>
            </w:r>
            <w:r>
              <w:rPr>
                <w:rStyle w:val="39"/>
                <w:rFonts w:hint="default" w:ascii="Times New Roman" w:hAnsi="Times New Roman" w:eastAsia="宋体" w:cs="Times New Roman"/>
                <w:color w:val="auto"/>
                <w:kern w:val="2"/>
                <w:sz w:val="21"/>
                <w:szCs w:val="21"/>
                <w:lang w:val="en-US" w:eastAsia="zh-CN" w:bidi="ar-SA"/>
              </w:rPr>
              <w:t>日</w:t>
            </w:r>
            <w:r>
              <w:rPr>
                <w:rStyle w:val="39"/>
                <w:rFonts w:hint="default" w:ascii="Times New Roman" w:hAnsi="Times New Roman" w:eastAsia="宋体" w:cs="Times New Roman"/>
                <w:color w:val="auto"/>
                <w:sz w:val="21"/>
                <w:szCs w:val="21"/>
                <w:lang w:bidi="ar"/>
              </w:rPr>
              <w:t>的报道类文献</w:t>
            </w:r>
            <w:r>
              <w:rPr>
                <w:rFonts w:hint="eastAsia" w:ascii="Times New Roman" w:hAnsi="Times New Roman" w:eastAsia="宋体" w:cs="Times New Roman"/>
                <w:kern w:val="2"/>
                <w:sz w:val="21"/>
                <w:szCs w:val="21"/>
                <w:highlight w:val="none"/>
                <w:lang w:val="en-US" w:eastAsia="zh-CN" w:bidi="ar-SA"/>
              </w:rPr>
              <w:t>62691</w:t>
            </w:r>
            <w:r>
              <w:rPr>
                <w:rStyle w:val="39"/>
                <w:rFonts w:hint="default" w:ascii="Times New Roman" w:hAnsi="Times New Roman" w:eastAsia="宋体" w:cs="Times New Roman"/>
                <w:color w:val="auto"/>
                <w:sz w:val="21"/>
                <w:szCs w:val="21"/>
                <w:lang w:bidi="ar"/>
              </w:rPr>
              <w:t>篇，</w:t>
            </w:r>
            <w:r>
              <w:rPr>
                <w:rStyle w:val="39"/>
                <w:rFonts w:hint="default" w:ascii="Times New Roman" w:hAnsi="Times New Roman" w:eastAsia="宋体" w:cs="Times New Roman"/>
                <w:color w:val="auto"/>
                <w:kern w:val="2"/>
                <w:sz w:val="21"/>
                <w:szCs w:val="21"/>
                <w:lang w:val="en-US" w:eastAsia="zh-CN" w:bidi="ar-SA"/>
              </w:rPr>
              <w:t>并手工检索涉及相关内容的书籍类文献5部，包括最新版中医妇科学教材、最新版中西医结合妇产科学教材及国内相关标准与指南。</w:t>
            </w:r>
            <w:r>
              <w:rPr>
                <w:rStyle w:val="39"/>
                <w:rFonts w:hint="default" w:ascii="Times New Roman" w:hAnsi="Times New Roman" w:eastAsia="宋体" w:cs="Times New Roman"/>
                <w:color w:val="auto"/>
                <w:sz w:val="21"/>
                <w:szCs w:val="21"/>
                <w:lang w:val="en-US" w:eastAsia="zh-CN"/>
              </w:rPr>
              <w:t>对</w:t>
            </w:r>
            <w:r>
              <w:rPr>
                <w:rFonts w:hint="eastAsia" w:ascii="Times New Roman" w:hAnsi="Times New Roman" w:eastAsia="宋体" w:cs="Times New Roman"/>
                <w:color w:val="auto"/>
                <w:kern w:val="2"/>
                <w:sz w:val="21"/>
                <w:szCs w:val="21"/>
                <w:lang w:val="en-US" w:eastAsia="zh-CN" w:bidi="ar-SA"/>
              </w:rPr>
              <w:t>论述</w:t>
            </w:r>
            <w:r>
              <w:rPr>
                <w:rFonts w:hint="default" w:ascii="Times New Roman" w:hAnsi="Times New Roman" w:eastAsia="宋体" w:cs="Times New Roman"/>
                <w:color w:val="auto"/>
                <w:kern w:val="2"/>
                <w:sz w:val="21"/>
                <w:szCs w:val="21"/>
                <w:lang w:val="en-US" w:eastAsia="zh-CN" w:bidi="ar-SA"/>
              </w:rPr>
              <w:t>子宫脱垂</w:t>
            </w:r>
            <w:r>
              <w:rPr>
                <w:rFonts w:hint="eastAsia" w:ascii="Times New Roman" w:hAnsi="Times New Roman" w:eastAsia="宋体" w:cs="Times New Roman"/>
                <w:color w:val="auto"/>
                <w:kern w:val="2"/>
                <w:sz w:val="21"/>
                <w:szCs w:val="21"/>
                <w:lang w:val="en-US" w:eastAsia="zh-CN" w:bidi="ar-SA"/>
              </w:rPr>
              <w:t>手术</w:t>
            </w:r>
            <w:r>
              <w:rPr>
                <w:rFonts w:hint="default" w:ascii="Times New Roman" w:hAnsi="Times New Roman" w:eastAsia="宋体" w:cs="Times New Roman"/>
                <w:color w:val="auto"/>
                <w:kern w:val="2"/>
                <w:sz w:val="21"/>
                <w:szCs w:val="21"/>
                <w:lang w:val="en-US" w:eastAsia="zh-CN" w:bidi="ar-SA"/>
              </w:rPr>
              <w:t>患者</w:t>
            </w:r>
            <w:r>
              <w:rPr>
                <w:rStyle w:val="39"/>
                <w:rFonts w:hint="eastAsia" w:ascii="Times New Roman" w:hAnsi="Times New Roman" w:eastAsia="宋体" w:cs="Times New Roman"/>
                <w:color w:val="auto"/>
                <w:kern w:val="2"/>
                <w:sz w:val="21"/>
                <w:szCs w:val="21"/>
                <w:lang w:val="en-US" w:eastAsia="zh-CN" w:bidi="ar-SA"/>
              </w:rPr>
              <w:t>予中</w:t>
            </w:r>
            <w:r>
              <w:rPr>
                <w:rFonts w:hint="eastAsia" w:ascii="Times New Roman" w:hAnsi="Times New Roman" w:eastAsia="宋体" w:cs="Times New Roman"/>
                <w:color w:val="auto"/>
                <w:kern w:val="2"/>
                <w:sz w:val="21"/>
                <w:szCs w:val="21"/>
                <w:lang w:val="en-US" w:eastAsia="zh-CN" w:bidi="ar-SA"/>
              </w:rPr>
              <w:t>医药治疗时机</w:t>
            </w:r>
            <w:r>
              <w:rPr>
                <w:rStyle w:val="39"/>
                <w:rFonts w:hint="default" w:ascii="Times New Roman" w:hAnsi="Times New Roman" w:eastAsia="宋体" w:cs="Times New Roman"/>
                <w:color w:val="auto"/>
                <w:sz w:val="21"/>
                <w:szCs w:val="21"/>
                <w:lang w:val="en-US" w:eastAsia="zh-CN"/>
              </w:rPr>
              <w:t>的</w:t>
            </w:r>
            <w:r>
              <w:rPr>
                <w:rStyle w:val="39"/>
                <w:rFonts w:hint="eastAsia" w:ascii="Times New Roman" w:hAnsi="Times New Roman" w:eastAsia="宋体" w:cs="Times New Roman"/>
                <w:color w:val="auto"/>
                <w:sz w:val="21"/>
                <w:szCs w:val="21"/>
                <w:highlight w:val="none"/>
                <w:lang w:val="en-US" w:eastAsia="zh-CN"/>
              </w:rPr>
              <w:t>23</w:t>
            </w:r>
            <w:r>
              <w:rPr>
                <w:rStyle w:val="39"/>
                <w:rFonts w:hint="default" w:ascii="Times New Roman" w:hAnsi="Times New Roman" w:eastAsia="宋体" w:cs="Times New Roman"/>
                <w:color w:val="auto"/>
                <w:sz w:val="21"/>
                <w:szCs w:val="21"/>
                <w:lang w:val="en-US" w:eastAsia="zh-CN"/>
              </w:rPr>
              <w:t>篇报道类文献</w:t>
            </w:r>
            <w:r>
              <w:rPr>
                <w:rStyle w:val="39"/>
                <w:rFonts w:hint="default" w:ascii="Times New Roman" w:hAnsi="Times New Roman" w:eastAsia="宋体" w:cs="Times New Roman"/>
                <w:color w:val="auto"/>
                <w:kern w:val="2"/>
                <w:sz w:val="21"/>
                <w:szCs w:val="21"/>
                <w:lang w:val="en-US" w:eastAsia="zh-CN" w:bidi="ar"/>
              </w:rPr>
              <w:t>进行分析</w:t>
            </w:r>
            <w:r>
              <w:rPr>
                <w:rStyle w:val="39"/>
                <w:rFonts w:hint="eastAsia" w:ascii="Times New Roman" w:hAnsi="Times New Roman" w:eastAsia="宋体" w:cs="Times New Roman"/>
                <w:color w:val="auto"/>
                <w:sz w:val="21"/>
                <w:szCs w:val="21"/>
                <w:lang w:val="en-US" w:eastAsia="zh-CN"/>
              </w:rPr>
              <w:t>总结</w:t>
            </w:r>
            <w:r>
              <w:rPr>
                <w:rStyle w:val="39"/>
                <w:rFonts w:hint="default" w:ascii="Times New Roman" w:hAnsi="Times New Roman" w:eastAsia="宋体" w:cs="Times New Roman"/>
                <w:color w:val="auto"/>
                <w:kern w:val="2"/>
                <w:sz w:val="21"/>
                <w:szCs w:val="21"/>
                <w:lang w:val="en-US" w:eastAsia="zh-CN" w:bidi="ar"/>
              </w:rPr>
              <w:t>，</w:t>
            </w:r>
            <w:r>
              <w:rPr>
                <w:rStyle w:val="39"/>
                <w:rFonts w:hint="default" w:ascii="Times New Roman" w:hAnsi="Times New Roman" w:eastAsia="宋体" w:cs="Times New Roman"/>
                <w:color w:val="auto"/>
                <w:kern w:val="2"/>
                <w:sz w:val="21"/>
                <w:szCs w:val="21"/>
              </w:rPr>
              <w:t>并对其进行两轮德尔菲专家问卷调查</w:t>
            </w:r>
            <w:r>
              <w:rPr>
                <w:rStyle w:val="39"/>
                <w:rFonts w:hint="default" w:ascii="Times New Roman" w:hAnsi="Times New Roman" w:eastAsia="宋体" w:cs="Times New Roman"/>
                <w:color w:val="auto"/>
                <w:kern w:val="2"/>
                <w:sz w:val="21"/>
                <w:szCs w:val="21"/>
                <w:lang w:val="en-US" w:eastAsia="zh-CN"/>
              </w:rPr>
              <w:t>得出，</w:t>
            </w:r>
            <w:r>
              <w:rPr>
                <w:rStyle w:val="39"/>
                <w:rFonts w:hint="default" w:ascii="Times New Roman" w:hAnsi="Times New Roman" w:eastAsia="宋体" w:cs="Times New Roman"/>
                <w:color w:val="auto"/>
                <w:sz w:val="21"/>
                <w:szCs w:val="21"/>
                <w:highlight w:val="none"/>
                <w:lang w:val="en-US" w:eastAsia="zh-CN"/>
              </w:rPr>
              <w:t>所有进行手术的子宫脱垂患者，均选择围手术期使用中医药辅助治疗。</w:t>
            </w:r>
            <w:bookmarkEnd w:id="190"/>
            <w:bookmarkEnd w:id="191"/>
          </w:p>
        </w:tc>
      </w:tr>
      <w:tr w14:paraId="0D53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0AC98CB0">
            <w:pPr>
              <w:pStyle w:val="40"/>
              <w:jc w:val="both"/>
              <w:outlineLvl w:val="0"/>
              <w:rPr>
                <w:rStyle w:val="39"/>
                <w:rFonts w:hint="default" w:ascii="Times New Roman" w:hAnsi="Times New Roman" w:eastAsia="宋体" w:cs="Times New Roman"/>
                <w:b/>
                <w:color w:val="auto"/>
                <w:kern w:val="2"/>
                <w:sz w:val="21"/>
                <w:szCs w:val="24"/>
                <w:highlight w:val="none"/>
              </w:rPr>
            </w:pPr>
            <w:bookmarkStart w:id="192" w:name="_Toc22030"/>
            <w:bookmarkStart w:id="193" w:name="_Toc20543"/>
            <w:r>
              <w:rPr>
                <w:rStyle w:val="39"/>
                <w:rFonts w:hint="default" w:ascii="Times New Roman" w:hAnsi="Times New Roman" w:eastAsia="宋体" w:cs="Times New Roman"/>
                <w:b/>
                <w:color w:val="auto"/>
                <w:kern w:val="2"/>
                <w:sz w:val="21"/>
                <w:szCs w:val="24"/>
                <w:highlight w:val="none"/>
              </w:rPr>
              <w:t>结论</w:t>
            </w:r>
            <w:bookmarkEnd w:id="192"/>
            <w:bookmarkEnd w:id="193"/>
          </w:p>
        </w:tc>
        <w:tc>
          <w:tcPr>
            <w:tcW w:w="7371" w:type="dxa"/>
          </w:tcPr>
          <w:p w14:paraId="576B4B01">
            <w:pPr>
              <w:pStyle w:val="40"/>
              <w:jc w:val="both"/>
              <w:outlineLvl w:val="0"/>
              <w:rPr>
                <w:rStyle w:val="39"/>
                <w:rFonts w:hint="default" w:ascii="Times New Roman" w:hAnsi="Times New Roman" w:eastAsia="宋体" w:cs="Times New Roman"/>
                <w:sz w:val="21"/>
                <w:szCs w:val="21"/>
                <w:highlight w:val="yellow"/>
              </w:rPr>
            </w:pPr>
            <w:bookmarkStart w:id="194" w:name="_Toc22558"/>
            <w:bookmarkStart w:id="195" w:name="_Toc26648"/>
            <w:r>
              <w:rPr>
                <w:rFonts w:ascii="Times New Roman" w:hAnsi="Times New Roman" w:eastAsia="宋体" w:cs="Times New Roman"/>
                <w:i w:val="0"/>
                <w:iCs w:val="0"/>
                <w:caps w:val="0"/>
                <w:spacing w:val="0"/>
                <w:sz w:val="21"/>
                <w:szCs w:val="21"/>
                <w:highlight w:val="none"/>
                <w:shd w:val="clear"/>
              </w:rPr>
              <w:t>对于接受子宫脱垂手术的患</w:t>
            </w:r>
            <w:r>
              <w:rPr>
                <w:rFonts w:ascii="Times New Roman" w:hAnsi="Times New Roman" w:eastAsia="宋体" w:cs="Times New Roman"/>
                <w:i w:val="0"/>
                <w:iCs w:val="0"/>
                <w:caps w:val="0"/>
                <w:color w:val="auto"/>
                <w:spacing w:val="0"/>
                <w:sz w:val="21"/>
                <w:szCs w:val="21"/>
                <w:highlight w:val="none"/>
                <w:shd w:val="clear"/>
              </w:rPr>
              <w:t>者</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推荐全程使用</w:t>
            </w:r>
            <w:r>
              <w:rPr>
                <w:rFonts w:hint="default" w:ascii="Times New Roman" w:hAnsi="Times New Roman" w:eastAsia="宋体" w:cs="Times New Roman"/>
                <w:color w:val="auto"/>
                <w:kern w:val="0"/>
                <w:sz w:val="21"/>
                <w:szCs w:val="21"/>
                <w:highlight w:val="none"/>
              </w:rPr>
              <w:t>中医药治疗</w:t>
            </w:r>
            <w:r>
              <w:rPr>
                <w:rFonts w:ascii="Times New Roman" w:hAnsi="Times New Roman" w:eastAsia="宋体" w:cs="Times New Roman"/>
                <w:i w:val="0"/>
                <w:iCs w:val="0"/>
                <w:caps w:val="0"/>
                <w:spacing w:val="0"/>
                <w:sz w:val="21"/>
                <w:szCs w:val="21"/>
                <w:highlight w:val="none"/>
                <w:shd w:val="clear"/>
              </w:rPr>
              <w:t>作为整体治疗计划的一部分，包括手术前的准备阶段和手术后的恢复阶段</w:t>
            </w:r>
            <w:r>
              <w:rPr>
                <w:rFonts w:hint="default" w:ascii="Times New Roman" w:hAnsi="Times New Roman" w:eastAsia="宋体" w:cs="Times New Roman"/>
                <w:color w:val="auto"/>
                <w:sz w:val="21"/>
                <w:szCs w:val="21"/>
                <w:highlight w:val="none"/>
                <w:lang w:val="en-US" w:eastAsia="zh-CN"/>
              </w:rPr>
              <w:t>。</w:t>
            </w:r>
            <w:bookmarkEnd w:id="194"/>
            <w:bookmarkEnd w:id="195"/>
          </w:p>
        </w:tc>
      </w:tr>
    </w:tbl>
    <w:p w14:paraId="4701BEDE">
      <w:pPr>
        <w:rPr>
          <w:rFonts w:hint="default" w:ascii="Times New Roman" w:hAnsi="Times New Roman" w:eastAsia="宋体" w:cs="Times New Roman"/>
        </w:rPr>
      </w:pPr>
    </w:p>
    <w:p w14:paraId="36EA0327">
      <w:pPr>
        <w:rPr>
          <w:rFonts w:hint="default" w:ascii="Times New Roman" w:hAnsi="Times New Roman" w:eastAsia="宋体" w:cs="Times New Roman"/>
        </w:rPr>
      </w:pPr>
    </w:p>
    <w:p w14:paraId="009A7E96">
      <w:pPr>
        <w:rPr>
          <w:rFonts w:hint="default" w:ascii="Times New Roman" w:hAnsi="Times New Roman" w:eastAsia="宋体" w:cs="Times New Roman"/>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6589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3A45B2D9">
            <w:pPr>
              <w:pStyle w:val="40"/>
              <w:jc w:val="both"/>
              <w:outlineLvl w:val="0"/>
              <w:rPr>
                <w:rFonts w:hint="default" w:ascii="Times New Roman" w:hAnsi="Times New Roman" w:eastAsia="宋体" w:cs="Times New Roman"/>
                <w:sz w:val="21"/>
                <w:szCs w:val="20"/>
                <w:lang w:val="en-US" w:eastAsia="zh-CN" w:bidi="ar"/>
              </w:rPr>
            </w:pPr>
            <w:bookmarkStart w:id="196" w:name="_Toc7135"/>
            <w:bookmarkStart w:id="197" w:name="_Toc32718"/>
            <w:r>
              <w:rPr>
                <w:rStyle w:val="39"/>
                <w:rFonts w:hint="default" w:ascii="Times New Roman" w:hAnsi="Times New Roman" w:eastAsia="宋体" w:cs="Times New Roman"/>
                <w:b/>
                <w:color w:val="auto"/>
                <w:kern w:val="2"/>
                <w:sz w:val="21"/>
                <w:szCs w:val="24"/>
              </w:rPr>
              <w:t>基础问题</w:t>
            </w:r>
            <w:r>
              <w:rPr>
                <w:rStyle w:val="39"/>
                <w:rFonts w:hint="default" w:ascii="Times New Roman" w:hAnsi="Times New Roman" w:eastAsia="宋体" w:cs="Times New Roman"/>
                <w:b/>
                <w:color w:val="auto"/>
                <w:kern w:val="2"/>
                <w:sz w:val="21"/>
                <w:szCs w:val="24"/>
                <w:lang w:val="en-US" w:eastAsia="zh-CN"/>
              </w:rPr>
              <w:t>10</w:t>
            </w:r>
            <w:bookmarkEnd w:id="196"/>
            <w:bookmarkEnd w:id="197"/>
          </w:p>
        </w:tc>
        <w:tc>
          <w:tcPr>
            <w:tcW w:w="7371" w:type="dxa"/>
          </w:tcPr>
          <w:p w14:paraId="4099C8CB">
            <w:pPr>
              <w:pStyle w:val="40"/>
              <w:jc w:val="both"/>
              <w:outlineLvl w:val="0"/>
              <w:rPr>
                <w:rFonts w:hint="default" w:ascii="Times New Roman" w:hAnsi="Times New Roman" w:eastAsia="宋体" w:cs="Times New Roman"/>
                <w:sz w:val="21"/>
                <w:szCs w:val="20"/>
                <w:lang w:bidi="ar"/>
              </w:rPr>
            </w:pPr>
            <w:bookmarkStart w:id="198" w:name="_Toc8900"/>
            <w:bookmarkStart w:id="199" w:name="_Toc22877"/>
            <w:r>
              <w:rPr>
                <w:rFonts w:hint="default" w:ascii="Times New Roman" w:hAnsi="Times New Roman" w:eastAsia="宋体" w:cs="Times New Roman"/>
                <w:sz w:val="21"/>
                <w:szCs w:val="20"/>
                <w:lang w:bidi="ar"/>
              </w:rPr>
              <w:t>子宫脱垂的</w:t>
            </w:r>
            <w:r>
              <w:rPr>
                <w:rFonts w:hint="eastAsia" w:ascii="Times New Roman" w:hAnsi="Times New Roman" w:eastAsia="宋体" w:cs="Times New Roman"/>
                <w:sz w:val="21"/>
                <w:szCs w:val="20"/>
                <w:lang w:val="en-US" w:eastAsia="zh-CN" w:bidi="ar"/>
              </w:rPr>
              <w:t>中医</w:t>
            </w:r>
            <w:r>
              <w:rPr>
                <w:rFonts w:hint="default" w:ascii="Times New Roman" w:hAnsi="Times New Roman" w:eastAsia="宋体" w:cs="Times New Roman"/>
                <w:sz w:val="21"/>
                <w:szCs w:val="20"/>
                <w:lang w:bidi="ar"/>
              </w:rPr>
              <w:t>治疗优势？</w:t>
            </w:r>
            <w:bookmarkEnd w:id="198"/>
            <w:bookmarkEnd w:id="199"/>
          </w:p>
        </w:tc>
      </w:tr>
      <w:tr w14:paraId="0A6C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1194FB01">
            <w:pPr>
              <w:pStyle w:val="40"/>
              <w:jc w:val="both"/>
              <w:outlineLvl w:val="0"/>
              <w:rPr>
                <w:rStyle w:val="39"/>
                <w:rFonts w:hint="default" w:ascii="Times New Roman" w:hAnsi="Times New Roman" w:eastAsia="宋体" w:cs="Times New Roman"/>
                <w:b/>
                <w:color w:val="auto"/>
                <w:kern w:val="2"/>
                <w:sz w:val="21"/>
                <w:szCs w:val="24"/>
              </w:rPr>
            </w:pPr>
            <w:bookmarkStart w:id="200" w:name="_Toc599"/>
            <w:bookmarkStart w:id="201" w:name="_Toc4952"/>
            <w:r>
              <w:rPr>
                <w:rStyle w:val="39"/>
                <w:rFonts w:hint="default" w:ascii="Times New Roman" w:hAnsi="Times New Roman" w:eastAsia="宋体" w:cs="Times New Roman"/>
                <w:b/>
                <w:color w:val="auto"/>
                <w:kern w:val="2"/>
                <w:sz w:val="21"/>
                <w:szCs w:val="24"/>
              </w:rPr>
              <w:t>研究类型及数量</w:t>
            </w:r>
            <w:bookmarkEnd w:id="200"/>
            <w:bookmarkEnd w:id="201"/>
          </w:p>
        </w:tc>
        <w:tc>
          <w:tcPr>
            <w:tcW w:w="7371" w:type="dxa"/>
          </w:tcPr>
          <w:p w14:paraId="5546384A">
            <w:pPr>
              <w:pStyle w:val="40"/>
              <w:jc w:val="both"/>
              <w:outlineLvl w:val="0"/>
              <w:rPr>
                <w:rStyle w:val="39"/>
                <w:rFonts w:hint="default" w:ascii="Times New Roman" w:hAnsi="Times New Roman" w:eastAsia="宋体" w:cs="Times New Roman"/>
                <w:color w:val="auto"/>
                <w:kern w:val="2"/>
                <w:sz w:val="21"/>
                <w:szCs w:val="21"/>
              </w:rPr>
            </w:pPr>
            <w:bookmarkStart w:id="202" w:name="_Toc20646"/>
            <w:bookmarkStart w:id="203" w:name="_Toc13833"/>
            <w:r>
              <w:rPr>
                <w:rFonts w:hint="default" w:ascii="Times New Roman" w:hAnsi="Times New Roman" w:eastAsia="宋体" w:cs="Times New Roman"/>
                <w:color w:val="auto"/>
                <w:kern w:val="2"/>
                <w:sz w:val="21"/>
                <w:lang w:bidi="ar"/>
              </w:rPr>
              <w:t>报道</w:t>
            </w:r>
            <w:r>
              <w:rPr>
                <w:rFonts w:hint="default" w:ascii="Times New Roman" w:hAnsi="Times New Roman" w:eastAsia="宋体" w:cs="Times New Roman"/>
                <w:sz w:val="21"/>
                <w:szCs w:val="20"/>
                <w:lang w:bidi="ar"/>
              </w:rPr>
              <w:t>类文献</w:t>
            </w:r>
            <w:r>
              <w:rPr>
                <w:rStyle w:val="39"/>
                <w:rFonts w:hint="eastAsia" w:ascii="Times New Roman" w:hAnsi="Times New Roman" w:eastAsia="宋体" w:cs="Times New Roman"/>
                <w:color w:val="auto"/>
                <w:sz w:val="21"/>
                <w:szCs w:val="21"/>
                <w:highlight w:val="none"/>
                <w:lang w:val="en-US" w:eastAsia="zh-CN"/>
              </w:rPr>
              <w:t>117</w:t>
            </w:r>
            <w:r>
              <w:rPr>
                <w:rFonts w:hint="default" w:ascii="Times New Roman" w:hAnsi="Times New Roman" w:eastAsia="宋体" w:cs="Times New Roman"/>
                <w:sz w:val="21"/>
                <w:szCs w:val="20"/>
                <w:lang w:bidi="ar"/>
              </w:rPr>
              <w:t>篇</w:t>
            </w:r>
            <w:r>
              <w:rPr>
                <w:rFonts w:hint="default" w:ascii="Times New Roman" w:hAnsi="Times New Roman" w:eastAsia="宋体" w:cs="Times New Roman"/>
                <w:color w:val="auto"/>
                <w:kern w:val="2"/>
                <w:sz w:val="21"/>
                <w:lang w:bidi="ar"/>
              </w:rPr>
              <w:t>、书籍类文献</w:t>
            </w:r>
            <w:r>
              <w:rPr>
                <w:rFonts w:hint="default" w:ascii="Times New Roman" w:hAnsi="Times New Roman" w:eastAsia="宋体" w:cs="Times New Roman"/>
                <w:color w:val="auto"/>
                <w:kern w:val="2"/>
                <w:sz w:val="21"/>
                <w:lang w:val="en-US" w:eastAsia="zh-CN" w:bidi="ar"/>
              </w:rPr>
              <w:t>3</w:t>
            </w:r>
            <w:r>
              <w:rPr>
                <w:rFonts w:hint="default" w:ascii="Times New Roman" w:hAnsi="Times New Roman" w:eastAsia="宋体" w:cs="Times New Roman"/>
                <w:color w:val="auto"/>
                <w:kern w:val="2"/>
                <w:sz w:val="21"/>
                <w:lang w:bidi="ar"/>
              </w:rPr>
              <w:t>部</w:t>
            </w:r>
            <w:bookmarkEnd w:id="202"/>
            <w:bookmarkEnd w:id="203"/>
          </w:p>
        </w:tc>
      </w:tr>
      <w:tr w14:paraId="1DFD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986" w:type="dxa"/>
            <w:vAlign w:val="center"/>
          </w:tcPr>
          <w:p w14:paraId="298BA683">
            <w:pPr>
              <w:pStyle w:val="40"/>
              <w:jc w:val="both"/>
              <w:outlineLvl w:val="0"/>
              <w:rPr>
                <w:rStyle w:val="39"/>
                <w:rFonts w:hint="default" w:ascii="Times New Roman" w:hAnsi="Times New Roman" w:eastAsia="宋体" w:cs="Times New Roman"/>
                <w:b/>
                <w:color w:val="auto"/>
                <w:kern w:val="2"/>
                <w:sz w:val="21"/>
                <w:szCs w:val="24"/>
              </w:rPr>
            </w:pPr>
            <w:bookmarkStart w:id="204" w:name="_Toc22052"/>
            <w:bookmarkStart w:id="205" w:name="_Toc22898"/>
            <w:r>
              <w:rPr>
                <w:rStyle w:val="39"/>
                <w:rFonts w:hint="default" w:ascii="Times New Roman" w:hAnsi="Times New Roman" w:eastAsia="宋体" w:cs="Times New Roman"/>
                <w:b/>
                <w:color w:val="auto"/>
                <w:kern w:val="2"/>
                <w:sz w:val="21"/>
                <w:szCs w:val="24"/>
              </w:rPr>
              <w:t>统计分析结果</w:t>
            </w:r>
            <w:bookmarkEnd w:id="204"/>
            <w:bookmarkEnd w:id="205"/>
          </w:p>
        </w:tc>
        <w:tc>
          <w:tcPr>
            <w:tcW w:w="7371" w:type="dxa"/>
          </w:tcPr>
          <w:p w14:paraId="5ABA84E2">
            <w:pPr>
              <w:pStyle w:val="40"/>
              <w:jc w:val="both"/>
              <w:outlineLvl w:val="0"/>
              <w:rPr>
                <w:rFonts w:hint="default" w:ascii="Times New Roman" w:hAnsi="Times New Roman" w:eastAsia="宋体" w:cs="Times New Roman"/>
                <w:sz w:val="21"/>
                <w:szCs w:val="21"/>
                <w:lang w:bidi="ar"/>
              </w:rPr>
            </w:pPr>
            <w:bookmarkStart w:id="206" w:name="_Toc13722"/>
            <w:bookmarkStart w:id="207" w:name="_Toc27884"/>
            <w:r>
              <w:rPr>
                <w:rStyle w:val="39"/>
                <w:rFonts w:hint="default" w:ascii="Times New Roman" w:hAnsi="Times New Roman" w:eastAsia="宋体" w:cs="Times New Roman"/>
                <w:color w:val="auto"/>
                <w:kern w:val="2"/>
                <w:sz w:val="21"/>
                <w:szCs w:val="21"/>
                <w:lang w:bidi="ar-SA"/>
              </w:rPr>
              <w:t>经查阅</w:t>
            </w:r>
            <w:r>
              <w:rPr>
                <w:rStyle w:val="39"/>
                <w:rFonts w:hint="default" w:ascii="Times New Roman" w:hAnsi="Times New Roman" w:eastAsia="宋体" w:cs="Times New Roman"/>
                <w:color w:val="auto"/>
                <w:kern w:val="2"/>
                <w:sz w:val="21"/>
                <w:szCs w:val="21"/>
                <w:lang w:val="en-US" w:eastAsia="zh-CN" w:bidi="ar-SA"/>
              </w:rPr>
              <w:t>PubMed、</w:t>
            </w:r>
            <w:r>
              <w:rPr>
                <w:rStyle w:val="39"/>
                <w:rFonts w:hint="default" w:ascii="Times New Roman" w:hAnsi="Times New Roman" w:eastAsia="宋体" w:cs="Times New Roman"/>
                <w:color w:val="auto"/>
                <w:kern w:val="2"/>
                <w:sz w:val="21"/>
                <w:szCs w:val="21"/>
                <w:lang w:val="en-US" w:eastAsia="zh-CN"/>
              </w:rPr>
              <w:t>Embase、Scopus、</w:t>
            </w:r>
            <w:r>
              <w:rPr>
                <w:rStyle w:val="39"/>
                <w:rFonts w:hint="default" w:ascii="Times New Roman" w:hAnsi="Times New Roman" w:eastAsia="宋体" w:cs="Times New Roman"/>
                <w:color w:val="auto"/>
                <w:kern w:val="2"/>
                <w:sz w:val="21"/>
                <w:szCs w:val="21"/>
              </w:rPr>
              <w:t>Cochrane</w:t>
            </w:r>
            <w:r>
              <w:rPr>
                <w:rStyle w:val="39"/>
                <w:rFonts w:hint="default"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bidi="ar"/>
              </w:rPr>
              <w:t>知网、万方、维普、中国生物医学文献等数据库中建库至</w:t>
            </w:r>
            <w:r>
              <w:rPr>
                <w:rStyle w:val="39"/>
                <w:rFonts w:hint="default" w:ascii="Times New Roman" w:hAnsi="Times New Roman" w:eastAsia="宋体" w:cs="Times New Roman"/>
                <w:color w:val="auto"/>
                <w:kern w:val="2"/>
                <w:sz w:val="21"/>
                <w:szCs w:val="21"/>
                <w:lang w:val="en-US" w:eastAsia="zh-CN" w:bidi="ar-SA"/>
              </w:rPr>
              <w:t>202</w:t>
            </w:r>
            <w:r>
              <w:rPr>
                <w:rStyle w:val="39"/>
                <w:rFonts w:hint="eastAsia" w:ascii="Times New Roman" w:hAnsi="Times New Roman" w:eastAsia="宋体" w:cs="Times New Roman"/>
                <w:color w:val="auto"/>
                <w:kern w:val="2"/>
                <w:sz w:val="21"/>
                <w:szCs w:val="21"/>
                <w:lang w:val="en-US" w:eastAsia="zh-CN" w:bidi="ar-SA"/>
              </w:rPr>
              <w:t>3</w:t>
            </w:r>
            <w:r>
              <w:rPr>
                <w:rStyle w:val="39"/>
                <w:rFonts w:hint="default" w:ascii="Times New Roman" w:hAnsi="Times New Roman" w:eastAsia="宋体" w:cs="Times New Roman"/>
                <w:color w:val="auto"/>
                <w:kern w:val="2"/>
                <w:sz w:val="21"/>
                <w:szCs w:val="21"/>
                <w:lang w:val="en-US" w:eastAsia="zh-CN" w:bidi="ar-SA"/>
              </w:rPr>
              <w:t>年</w:t>
            </w:r>
            <w:r>
              <w:rPr>
                <w:rStyle w:val="39"/>
                <w:rFonts w:hint="eastAsia" w:ascii="Times New Roman" w:hAnsi="Times New Roman" w:eastAsia="宋体" w:cs="Times New Roman"/>
                <w:color w:val="auto"/>
                <w:kern w:val="2"/>
                <w:sz w:val="21"/>
                <w:szCs w:val="21"/>
                <w:lang w:val="en-US" w:eastAsia="zh-CN" w:bidi="ar-SA"/>
              </w:rPr>
              <w:t>12</w:t>
            </w:r>
            <w:r>
              <w:rPr>
                <w:rStyle w:val="39"/>
                <w:rFonts w:hint="default" w:ascii="Times New Roman" w:hAnsi="Times New Roman" w:eastAsia="宋体" w:cs="Times New Roman"/>
                <w:color w:val="auto"/>
                <w:kern w:val="2"/>
                <w:sz w:val="21"/>
                <w:szCs w:val="21"/>
                <w:lang w:val="en-US" w:eastAsia="zh-CN" w:bidi="ar-SA"/>
              </w:rPr>
              <w:t>月</w:t>
            </w:r>
            <w:r>
              <w:rPr>
                <w:rStyle w:val="39"/>
                <w:rFonts w:hint="eastAsia" w:ascii="Times New Roman" w:hAnsi="Times New Roman" w:eastAsia="宋体" w:cs="Times New Roman"/>
                <w:color w:val="auto"/>
                <w:kern w:val="2"/>
                <w:sz w:val="21"/>
                <w:szCs w:val="21"/>
                <w:lang w:val="en-US" w:eastAsia="zh-CN" w:bidi="ar-SA"/>
              </w:rPr>
              <w:t>31</w:t>
            </w:r>
            <w:r>
              <w:rPr>
                <w:rStyle w:val="39"/>
                <w:rFonts w:hint="default" w:ascii="Times New Roman" w:hAnsi="Times New Roman" w:eastAsia="宋体" w:cs="Times New Roman"/>
                <w:color w:val="auto"/>
                <w:kern w:val="2"/>
                <w:sz w:val="21"/>
                <w:szCs w:val="21"/>
                <w:lang w:val="en-US" w:eastAsia="zh-CN" w:bidi="ar-SA"/>
              </w:rPr>
              <w:t>日</w:t>
            </w:r>
            <w:r>
              <w:rPr>
                <w:rStyle w:val="39"/>
                <w:rFonts w:hint="default" w:ascii="Times New Roman" w:hAnsi="Times New Roman" w:eastAsia="宋体" w:cs="Times New Roman"/>
                <w:color w:val="auto"/>
                <w:kern w:val="2"/>
                <w:sz w:val="21"/>
                <w:szCs w:val="21"/>
                <w:lang w:bidi="ar"/>
              </w:rPr>
              <w:t>的报道类文献</w:t>
            </w:r>
            <w:r>
              <w:rPr>
                <w:rFonts w:hint="eastAsia" w:ascii="Times New Roman" w:hAnsi="Times New Roman" w:eastAsia="宋体" w:cs="Times New Roman"/>
                <w:kern w:val="2"/>
                <w:sz w:val="21"/>
                <w:szCs w:val="21"/>
                <w:highlight w:val="none"/>
                <w:lang w:val="en-US" w:eastAsia="zh-CN" w:bidi="ar-SA"/>
              </w:rPr>
              <w:t>62691</w:t>
            </w:r>
            <w:r>
              <w:rPr>
                <w:rStyle w:val="39"/>
                <w:rFonts w:hint="default" w:ascii="Times New Roman" w:hAnsi="Times New Roman" w:eastAsia="宋体" w:cs="Times New Roman"/>
                <w:color w:val="auto"/>
                <w:kern w:val="2"/>
                <w:sz w:val="21"/>
                <w:szCs w:val="21"/>
                <w:lang w:bidi="ar"/>
              </w:rPr>
              <w:t>篇，</w:t>
            </w:r>
            <w:r>
              <w:rPr>
                <w:rStyle w:val="39"/>
                <w:rFonts w:hint="default" w:ascii="Times New Roman" w:hAnsi="Times New Roman" w:eastAsia="宋体" w:cs="Times New Roman"/>
                <w:color w:val="auto"/>
                <w:kern w:val="2"/>
                <w:sz w:val="21"/>
                <w:szCs w:val="21"/>
                <w:lang w:val="en-US" w:eastAsia="zh-CN" w:bidi="ar-SA"/>
              </w:rPr>
              <w:t>并手工检索涉及相关内容的书籍类文献5部，包括最新版中医妇科学教材、最新版中西医结合妇产科学教材及国内相关标准与指南。</w:t>
            </w:r>
            <w:r>
              <w:rPr>
                <w:rStyle w:val="39"/>
                <w:rFonts w:hint="default" w:ascii="Times New Roman" w:hAnsi="Times New Roman" w:eastAsia="宋体" w:cs="Times New Roman"/>
                <w:color w:val="auto"/>
                <w:kern w:val="2"/>
                <w:sz w:val="21"/>
                <w:szCs w:val="21"/>
                <w:lang w:val="en-US" w:eastAsia="zh-CN" w:bidi="ar"/>
              </w:rPr>
              <w:t>对</w:t>
            </w:r>
            <w:r>
              <w:rPr>
                <w:rStyle w:val="39"/>
                <w:rFonts w:hint="eastAsia" w:ascii="Times New Roman" w:hAnsi="Times New Roman" w:eastAsia="宋体" w:cs="Times New Roman"/>
                <w:color w:val="auto"/>
                <w:kern w:val="2"/>
                <w:sz w:val="21"/>
                <w:szCs w:val="21"/>
                <w:lang w:val="en-US" w:eastAsia="zh-CN" w:bidi="ar"/>
              </w:rPr>
              <w:t>论述中医治疗子宫脱垂</w:t>
            </w:r>
            <w:r>
              <w:rPr>
                <w:rStyle w:val="39"/>
                <w:rFonts w:hint="default" w:ascii="Times New Roman" w:hAnsi="Times New Roman" w:eastAsia="宋体" w:cs="Times New Roman"/>
                <w:color w:val="auto"/>
                <w:kern w:val="2"/>
                <w:sz w:val="21"/>
                <w:szCs w:val="21"/>
                <w:lang w:val="en-US" w:eastAsia="zh-CN" w:bidi="ar"/>
              </w:rPr>
              <w:t>的</w:t>
            </w:r>
            <w:r>
              <w:rPr>
                <w:rStyle w:val="39"/>
                <w:rFonts w:hint="eastAsia" w:ascii="Times New Roman" w:hAnsi="Times New Roman" w:eastAsia="宋体" w:cs="Times New Roman"/>
                <w:color w:val="auto"/>
                <w:sz w:val="21"/>
                <w:szCs w:val="21"/>
                <w:highlight w:val="none"/>
                <w:lang w:val="en-US" w:eastAsia="zh-CN"/>
              </w:rPr>
              <w:t>117</w:t>
            </w:r>
            <w:r>
              <w:rPr>
                <w:rStyle w:val="39"/>
                <w:rFonts w:hint="default" w:ascii="Times New Roman" w:hAnsi="Times New Roman" w:eastAsia="宋体" w:cs="Times New Roman"/>
                <w:color w:val="auto"/>
                <w:sz w:val="21"/>
                <w:szCs w:val="21"/>
                <w:lang w:val="en-US" w:eastAsia="zh-CN"/>
              </w:rPr>
              <w:t>篇报道类文献</w:t>
            </w:r>
            <w:r>
              <w:rPr>
                <w:rStyle w:val="39"/>
                <w:rFonts w:hint="default" w:ascii="Times New Roman" w:hAnsi="Times New Roman" w:eastAsia="宋体" w:cs="Times New Roman"/>
                <w:color w:val="auto"/>
                <w:kern w:val="2"/>
                <w:sz w:val="21"/>
                <w:szCs w:val="21"/>
                <w:highlight w:val="none"/>
                <w:lang w:val="en-US" w:eastAsia="zh-CN" w:bidi="ar-SA"/>
              </w:rPr>
              <w:t>和3部书籍类文献</w:t>
            </w:r>
            <w:r>
              <w:rPr>
                <w:rStyle w:val="39"/>
                <w:rFonts w:hint="default" w:ascii="Times New Roman" w:hAnsi="Times New Roman" w:eastAsia="宋体" w:cs="Times New Roman"/>
                <w:color w:val="auto"/>
                <w:kern w:val="2"/>
                <w:sz w:val="21"/>
                <w:szCs w:val="21"/>
                <w:lang w:val="en-US" w:eastAsia="zh-CN" w:bidi="ar"/>
              </w:rPr>
              <w:t>进行分析</w:t>
            </w:r>
            <w:r>
              <w:rPr>
                <w:rStyle w:val="39"/>
                <w:rFonts w:hint="eastAsia" w:ascii="Times New Roman" w:hAnsi="Times New Roman" w:eastAsia="宋体" w:cs="Times New Roman"/>
                <w:color w:val="auto"/>
                <w:sz w:val="21"/>
                <w:szCs w:val="21"/>
                <w:lang w:val="en-US" w:eastAsia="zh-CN"/>
              </w:rPr>
              <w:t>总结</w:t>
            </w:r>
            <w:r>
              <w:rPr>
                <w:rStyle w:val="39"/>
                <w:rFonts w:hint="default" w:ascii="Times New Roman" w:hAnsi="Times New Roman" w:eastAsia="宋体" w:cs="Times New Roman"/>
                <w:color w:val="auto"/>
                <w:kern w:val="2"/>
                <w:sz w:val="21"/>
                <w:szCs w:val="21"/>
                <w:lang w:val="en-US" w:eastAsia="zh-CN" w:bidi="ar"/>
              </w:rPr>
              <w:t>，</w:t>
            </w:r>
            <w:r>
              <w:rPr>
                <w:rStyle w:val="39"/>
                <w:rFonts w:hint="default" w:ascii="Times New Roman" w:hAnsi="Times New Roman" w:eastAsia="宋体" w:cs="Times New Roman"/>
                <w:color w:val="auto"/>
                <w:kern w:val="2"/>
                <w:sz w:val="21"/>
                <w:szCs w:val="21"/>
              </w:rPr>
              <w:t>并对其进行两轮德尔菲专家问卷调查</w:t>
            </w:r>
            <w:r>
              <w:rPr>
                <w:rStyle w:val="39"/>
                <w:rFonts w:hint="default" w:ascii="Times New Roman" w:hAnsi="Times New Roman" w:eastAsia="宋体" w:cs="Times New Roman"/>
                <w:color w:val="auto"/>
                <w:kern w:val="2"/>
                <w:sz w:val="21"/>
                <w:szCs w:val="21"/>
                <w:lang w:val="en-US" w:eastAsia="zh-CN"/>
              </w:rPr>
              <w:t>得出，中医药治疗子宫脱垂具有简、效、验、廉的优势。</w:t>
            </w:r>
            <w:bookmarkEnd w:id="206"/>
            <w:bookmarkEnd w:id="207"/>
          </w:p>
        </w:tc>
      </w:tr>
      <w:tr w14:paraId="2803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1986" w:type="dxa"/>
            <w:vAlign w:val="center"/>
          </w:tcPr>
          <w:p w14:paraId="68009320">
            <w:pPr>
              <w:pStyle w:val="40"/>
              <w:jc w:val="both"/>
              <w:outlineLvl w:val="0"/>
              <w:rPr>
                <w:rStyle w:val="39"/>
                <w:rFonts w:hint="default" w:ascii="Times New Roman" w:hAnsi="Times New Roman" w:eastAsia="宋体" w:cs="Times New Roman"/>
                <w:b/>
                <w:color w:val="auto"/>
                <w:kern w:val="2"/>
                <w:sz w:val="21"/>
                <w:szCs w:val="24"/>
              </w:rPr>
            </w:pPr>
            <w:bookmarkStart w:id="208" w:name="_Toc21357"/>
            <w:bookmarkStart w:id="209" w:name="_Toc2363"/>
            <w:r>
              <w:rPr>
                <w:rStyle w:val="39"/>
                <w:rFonts w:hint="default" w:ascii="Times New Roman" w:hAnsi="Times New Roman" w:eastAsia="宋体" w:cs="Times New Roman"/>
                <w:b/>
                <w:color w:val="auto"/>
                <w:kern w:val="2"/>
                <w:sz w:val="21"/>
                <w:szCs w:val="24"/>
              </w:rPr>
              <w:t>结论</w:t>
            </w:r>
            <w:bookmarkEnd w:id="208"/>
            <w:bookmarkEnd w:id="209"/>
          </w:p>
        </w:tc>
        <w:tc>
          <w:tcPr>
            <w:tcW w:w="7371" w:type="dxa"/>
          </w:tcPr>
          <w:p w14:paraId="4102B8CD">
            <w:pPr>
              <w:pStyle w:val="40"/>
              <w:jc w:val="both"/>
              <w:outlineLvl w:val="0"/>
              <w:rPr>
                <w:rFonts w:hint="default" w:ascii="Times New Roman" w:hAnsi="Times New Roman" w:eastAsia="宋体" w:cs="Times New Roman"/>
                <w:sz w:val="21"/>
                <w:szCs w:val="21"/>
                <w:lang w:bidi="ar"/>
              </w:rPr>
            </w:pPr>
            <w:bookmarkStart w:id="210" w:name="_Toc139"/>
            <w:bookmarkStart w:id="211" w:name="_Toc24902"/>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val="en-US" w:eastAsia="zh-CN" w:bidi="ar"/>
              </w:rPr>
              <w:t>1）</w:t>
            </w:r>
            <w:r>
              <w:rPr>
                <w:rFonts w:hint="default" w:ascii="Times New Roman" w:hAnsi="Times New Roman" w:eastAsia="宋体" w:cs="Times New Roman"/>
                <w:sz w:val="21"/>
                <w:szCs w:val="21"/>
                <w:lang w:bidi="ar"/>
              </w:rPr>
              <w:t>对于Ⅰ度、Ⅱ度轻者</w:t>
            </w:r>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val="en-US" w:eastAsia="zh-CN" w:bidi="ar"/>
              </w:rPr>
              <w:t>POP-Q分度）</w:t>
            </w:r>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bidi="ar"/>
              </w:rPr>
              <w:t>临床较多见</w:t>
            </w:r>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bidi="ar"/>
              </w:rPr>
              <w:t>且中医药及特色疗法有着独特的优势</w:t>
            </w:r>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bidi="ar"/>
              </w:rPr>
              <w:t>单纯中医药治疗对于Ⅱ度脱垂</w:t>
            </w:r>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val="en-US" w:eastAsia="zh-CN" w:bidi="ar"/>
              </w:rPr>
              <w:t>POP-Q分度）</w:t>
            </w:r>
            <w:r>
              <w:rPr>
                <w:rFonts w:hint="default" w:ascii="Times New Roman" w:hAnsi="Times New Roman" w:eastAsia="宋体" w:cs="Times New Roman"/>
                <w:sz w:val="21"/>
                <w:szCs w:val="21"/>
                <w:lang w:bidi="ar"/>
              </w:rPr>
              <w:t>以下的患者效果显著。当患者子宫脱垂达到Ⅲ度</w:t>
            </w:r>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val="en-US" w:eastAsia="zh-CN" w:bidi="ar"/>
              </w:rPr>
              <w:t>POP-Q分度）</w:t>
            </w:r>
            <w:r>
              <w:rPr>
                <w:rFonts w:hint="default" w:ascii="Times New Roman" w:hAnsi="Times New Roman" w:eastAsia="宋体" w:cs="Times New Roman"/>
                <w:sz w:val="21"/>
                <w:szCs w:val="21"/>
                <w:lang w:bidi="ar"/>
              </w:rPr>
              <w:t>或以上时</w:t>
            </w:r>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bidi="ar"/>
              </w:rPr>
              <w:t>则</w:t>
            </w:r>
            <w:r>
              <w:rPr>
                <w:rFonts w:hint="eastAsia" w:ascii="Times New Roman" w:hAnsi="Times New Roman" w:eastAsia="宋体" w:cs="Times New Roman"/>
                <w:sz w:val="21"/>
                <w:szCs w:val="21"/>
                <w:lang w:val="en-US" w:eastAsia="zh-CN" w:bidi="ar"/>
              </w:rPr>
              <w:t>建议</w:t>
            </w:r>
            <w:r>
              <w:rPr>
                <w:rFonts w:hint="default" w:ascii="Times New Roman" w:hAnsi="Times New Roman" w:eastAsia="宋体" w:cs="Times New Roman"/>
                <w:sz w:val="21"/>
                <w:szCs w:val="21"/>
                <w:lang w:bidi="ar"/>
              </w:rPr>
              <w:t>采取西医的手术治疗手段以恢复正常解剖结构。当然同时仍建议辅以中医药治疗</w:t>
            </w:r>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bidi="ar"/>
              </w:rPr>
              <w:t>以明显减少手术的副作用。</w:t>
            </w:r>
            <w:bookmarkEnd w:id="210"/>
            <w:bookmarkEnd w:id="211"/>
          </w:p>
          <w:p w14:paraId="77A47821">
            <w:pPr>
              <w:pStyle w:val="40"/>
              <w:jc w:val="both"/>
              <w:outlineLvl w:val="0"/>
              <w:rPr>
                <w:rFonts w:hint="default" w:ascii="Times New Roman" w:hAnsi="Times New Roman" w:eastAsia="宋体" w:cs="Times New Roman"/>
                <w:sz w:val="21"/>
                <w:szCs w:val="21"/>
                <w:lang w:bidi="ar"/>
              </w:rPr>
            </w:pPr>
            <w:bookmarkStart w:id="212" w:name="_Toc18226"/>
            <w:bookmarkStart w:id="213" w:name="_Toc11086"/>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val="en-US" w:eastAsia="zh-CN" w:bidi="ar"/>
              </w:rPr>
              <w:t>2）中医外治法能有效恢复</w:t>
            </w:r>
            <w:r>
              <w:rPr>
                <w:rFonts w:hint="default" w:ascii="Times New Roman" w:hAnsi="Times New Roman" w:eastAsia="宋体" w:cs="Times New Roman"/>
                <w:sz w:val="21"/>
                <w:szCs w:val="21"/>
                <w:lang w:bidi="ar"/>
              </w:rPr>
              <w:t>Ⅰ、Ⅱ度轻型</w:t>
            </w:r>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val="en-US" w:eastAsia="zh-CN" w:bidi="ar"/>
              </w:rPr>
              <w:t>POP-Q分度）</w:t>
            </w:r>
            <w:r>
              <w:rPr>
                <w:rFonts w:hint="default" w:ascii="Times New Roman" w:hAnsi="Times New Roman" w:eastAsia="宋体" w:cs="Times New Roman"/>
                <w:sz w:val="21"/>
                <w:szCs w:val="21"/>
                <w:lang w:bidi="ar"/>
              </w:rPr>
              <w:t>子宫脱垂</w:t>
            </w:r>
            <w:r>
              <w:rPr>
                <w:rFonts w:hint="default" w:ascii="Times New Roman" w:hAnsi="Times New Roman" w:eastAsia="宋体" w:cs="Times New Roman"/>
                <w:sz w:val="21"/>
                <w:szCs w:val="21"/>
                <w:lang w:val="en-US" w:eastAsia="zh-CN" w:bidi="ar"/>
              </w:rPr>
              <w:t>患者的</w:t>
            </w:r>
            <w:r>
              <w:rPr>
                <w:rFonts w:hint="default" w:ascii="Times New Roman" w:hAnsi="Times New Roman" w:eastAsia="宋体" w:cs="Times New Roman"/>
                <w:sz w:val="21"/>
                <w:szCs w:val="21"/>
                <w:lang w:bidi="ar"/>
              </w:rPr>
              <w:t>盆底肌肉功能，并且操作简便安全</w:t>
            </w:r>
            <w:r>
              <w:rPr>
                <w:rFonts w:hint="default" w:ascii="Times New Roman" w:hAnsi="Times New Roman" w:eastAsia="宋体" w:cs="Times New Roman"/>
                <w:sz w:val="21"/>
                <w:szCs w:val="21"/>
                <w:lang w:eastAsia="zh-CN" w:bidi="ar"/>
              </w:rPr>
              <w:t>，</w:t>
            </w:r>
            <w:r>
              <w:rPr>
                <w:rFonts w:hint="default" w:ascii="Times New Roman" w:hAnsi="Times New Roman" w:eastAsia="宋体" w:cs="Times New Roman"/>
                <w:sz w:val="21"/>
                <w:szCs w:val="21"/>
                <w:lang w:val="en-US" w:eastAsia="zh-CN" w:bidi="ar"/>
              </w:rPr>
              <w:t>常用的中医外治法包括中药</w:t>
            </w:r>
            <w:r>
              <w:rPr>
                <w:rFonts w:hint="default" w:ascii="Times New Roman" w:hAnsi="Times New Roman" w:eastAsia="宋体" w:cs="Times New Roman"/>
                <w:sz w:val="21"/>
                <w:szCs w:val="21"/>
                <w:lang w:bidi="ar"/>
              </w:rPr>
              <w:t>外用法、针灸结合、针药结合、穴位注射、穴位埋线、中药熏洗、耳穴加电针、头皮针等诸多疗法。</w:t>
            </w:r>
            <w:bookmarkEnd w:id="212"/>
            <w:bookmarkEnd w:id="213"/>
          </w:p>
        </w:tc>
      </w:tr>
    </w:tbl>
    <w:p w14:paraId="0B68BFFF">
      <w:pPr>
        <w:rPr>
          <w:rFonts w:hint="default" w:ascii="Times New Roman" w:hAnsi="Times New Roman" w:eastAsia="宋体" w:cs="Times New Roman"/>
        </w:rPr>
      </w:pPr>
    </w:p>
    <w:p w14:paraId="39AF68F8">
      <w:pPr>
        <w:rPr>
          <w:rFonts w:hint="default" w:ascii="Times New Roman" w:hAnsi="Times New Roman" w:eastAsia="宋体" w:cs="Times New Roman"/>
        </w:rPr>
      </w:pPr>
    </w:p>
    <w:p w14:paraId="25DF9B75">
      <w:pPr>
        <w:rPr>
          <w:rFonts w:hint="default" w:ascii="Times New Roman" w:hAnsi="Times New Roman" w:eastAsia="宋体" w:cs="Times New Roman"/>
        </w:rPr>
      </w:pPr>
    </w:p>
    <w:p w14:paraId="523B788E">
      <w:pPr>
        <w:rPr>
          <w:rFonts w:hint="default" w:ascii="Times New Roman" w:hAnsi="Times New Roman" w:eastAsia="宋体" w:cs="Times New Roman"/>
        </w:rPr>
      </w:pP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371"/>
      </w:tblGrid>
      <w:tr w14:paraId="7FFE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6AD3ED12">
            <w:pPr>
              <w:pStyle w:val="40"/>
              <w:jc w:val="both"/>
              <w:outlineLvl w:val="0"/>
              <w:rPr>
                <w:rStyle w:val="39"/>
                <w:rFonts w:hint="default" w:ascii="Times New Roman" w:hAnsi="Times New Roman" w:eastAsia="宋体" w:cs="Times New Roman"/>
                <w:b/>
                <w:color w:val="auto"/>
                <w:kern w:val="2"/>
                <w:sz w:val="21"/>
                <w:szCs w:val="24"/>
                <w:lang w:val="en-US" w:eastAsia="zh-CN"/>
              </w:rPr>
            </w:pPr>
            <w:bookmarkStart w:id="214" w:name="_Toc22681"/>
            <w:bookmarkStart w:id="215" w:name="_Toc22197"/>
            <w:r>
              <w:rPr>
                <w:rStyle w:val="39"/>
                <w:rFonts w:hint="default" w:ascii="Times New Roman" w:hAnsi="Times New Roman" w:eastAsia="宋体" w:cs="Times New Roman"/>
                <w:b/>
                <w:color w:val="auto"/>
                <w:kern w:val="2"/>
                <w:sz w:val="21"/>
                <w:szCs w:val="24"/>
              </w:rPr>
              <w:t>基础问题</w:t>
            </w:r>
            <w:r>
              <w:rPr>
                <w:rStyle w:val="39"/>
                <w:rFonts w:hint="default" w:ascii="Times New Roman" w:hAnsi="Times New Roman" w:eastAsia="宋体" w:cs="Times New Roman"/>
                <w:b/>
                <w:color w:val="auto"/>
                <w:kern w:val="2"/>
                <w:sz w:val="21"/>
                <w:szCs w:val="24"/>
                <w:lang w:val="en-US" w:eastAsia="zh-CN"/>
              </w:rPr>
              <w:t>11</w:t>
            </w:r>
            <w:bookmarkEnd w:id="214"/>
            <w:bookmarkEnd w:id="215"/>
          </w:p>
        </w:tc>
        <w:tc>
          <w:tcPr>
            <w:tcW w:w="7371" w:type="dxa"/>
          </w:tcPr>
          <w:p w14:paraId="0089F8F3">
            <w:pPr>
              <w:widowControl/>
              <w:rPr>
                <w:rFonts w:hint="default" w:ascii="Times New Roman" w:hAnsi="Times New Roman" w:eastAsia="宋体" w:cs="Times New Roman"/>
                <w:kern w:val="0"/>
                <w:szCs w:val="21"/>
              </w:rPr>
            </w:pPr>
            <w:r>
              <w:rPr>
                <w:rStyle w:val="39"/>
                <w:rFonts w:hint="default" w:ascii="Times New Roman" w:hAnsi="Times New Roman" w:eastAsia="宋体" w:cs="Times New Roman"/>
                <w:color w:val="auto"/>
                <w:kern w:val="2"/>
                <w:sz w:val="21"/>
                <w:szCs w:val="21"/>
                <w:lang w:val="en-US" w:eastAsia="zh-CN" w:bidi="ar-SA"/>
              </w:rPr>
              <w:t>子宫脱垂的中医治疗方法有哪些？</w:t>
            </w:r>
          </w:p>
        </w:tc>
      </w:tr>
      <w:tr w14:paraId="2EE9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09A623DE">
            <w:pPr>
              <w:pStyle w:val="40"/>
              <w:jc w:val="both"/>
              <w:outlineLvl w:val="0"/>
              <w:rPr>
                <w:rStyle w:val="39"/>
                <w:rFonts w:hint="default" w:ascii="Times New Roman" w:hAnsi="Times New Roman" w:eastAsia="宋体" w:cs="Times New Roman"/>
                <w:b/>
                <w:color w:val="auto"/>
                <w:kern w:val="2"/>
                <w:sz w:val="21"/>
                <w:szCs w:val="24"/>
              </w:rPr>
            </w:pPr>
            <w:bookmarkStart w:id="216" w:name="_Toc26863"/>
            <w:bookmarkStart w:id="217" w:name="_Toc21831"/>
            <w:r>
              <w:rPr>
                <w:rStyle w:val="39"/>
                <w:rFonts w:hint="default" w:ascii="Times New Roman" w:hAnsi="Times New Roman" w:eastAsia="宋体" w:cs="Times New Roman"/>
                <w:b/>
                <w:color w:val="auto"/>
                <w:kern w:val="2"/>
                <w:sz w:val="21"/>
                <w:szCs w:val="24"/>
              </w:rPr>
              <w:t>研究类型及数量</w:t>
            </w:r>
            <w:bookmarkEnd w:id="216"/>
            <w:bookmarkEnd w:id="217"/>
          </w:p>
        </w:tc>
        <w:tc>
          <w:tcPr>
            <w:tcW w:w="7371" w:type="dxa"/>
          </w:tcPr>
          <w:p w14:paraId="4D30A600">
            <w:pPr>
              <w:pStyle w:val="40"/>
              <w:jc w:val="both"/>
              <w:outlineLvl w:val="0"/>
              <w:rPr>
                <w:rStyle w:val="39"/>
                <w:rFonts w:hint="default" w:ascii="Times New Roman" w:hAnsi="Times New Roman" w:eastAsia="宋体" w:cs="Times New Roman"/>
                <w:color w:val="auto"/>
                <w:kern w:val="2"/>
                <w:sz w:val="21"/>
                <w:szCs w:val="21"/>
              </w:rPr>
            </w:pPr>
            <w:bookmarkStart w:id="218" w:name="_Toc19581"/>
            <w:bookmarkStart w:id="219" w:name="_Toc16244"/>
            <w:r>
              <w:rPr>
                <w:rFonts w:hint="default" w:ascii="Times New Roman" w:hAnsi="Times New Roman" w:eastAsia="宋体" w:cs="Times New Roman"/>
                <w:color w:val="auto"/>
                <w:kern w:val="2"/>
                <w:sz w:val="21"/>
                <w:lang w:bidi="ar"/>
              </w:rPr>
              <w:t>指南</w:t>
            </w:r>
            <w:r>
              <w:rPr>
                <w:rFonts w:hint="default" w:ascii="Times New Roman" w:hAnsi="Times New Roman" w:eastAsia="宋体" w:cs="Times New Roman"/>
                <w:color w:val="auto"/>
                <w:kern w:val="2"/>
                <w:sz w:val="21"/>
                <w:lang w:val="en-US" w:eastAsia="zh-CN" w:bidi="ar"/>
              </w:rPr>
              <w:t>1</w:t>
            </w:r>
            <w:r>
              <w:rPr>
                <w:rFonts w:hint="default" w:ascii="Times New Roman" w:hAnsi="Times New Roman" w:eastAsia="宋体" w:cs="Times New Roman"/>
                <w:color w:val="auto"/>
                <w:kern w:val="2"/>
                <w:sz w:val="21"/>
                <w:lang w:bidi="ar"/>
              </w:rPr>
              <w:t>部、书籍类文献</w:t>
            </w:r>
            <w:r>
              <w:rPr>
                <w:rFonts w:hint="default" w:ascii="Times New Roman" w:hAnsi="Times New Roman" w:eastAsia="宋体" w:cs="Times New Roman"/>
                <w:color w:val="auto"/>
                <w:kern w:val="2"/>
                <w:sz w:val="21"/>
                <w:lang w:val="en-US" w:eastAsia="zh-CN" w:bidi="ar"/>
              </w:rPr>
              <w:t>3</w:t>
            </w:r>
            <w:r>
              <w:rPr>
                <w:rFonts w:hint="default" w:ascii="Times New Roman" w:hAnsi="Times New Roman" w:eastAsia="宋体" w:cs="Times New Roman"/>
                <w:color w:val="auto"/>
                <w:kern w:val="2"/>
                <w:sz w:val="21"/>
                <w:lang w:bidi="ar"/>
              </w:rPr>
              <w:t>部</w:t>
            </w:r>
            <w:bookmarkEnd w:id="218"/>
            <w:bookmarkEnd w:id="219"/>
          </w:p>
        </w:tc>
      </w:tr>
      <w:tr w14:paraId="7338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7C818406">
            <w:pPr>
              <w:pStyle w:val="40"/>
              <w:jc w:val="both"/>
              <w:outlineLvl w:val="0"/>
              <w:rPr>
                <w:rStyle w:val="39"/>
                <w:rFonts w:hint="default" w:ascii="Times New Roman" w:hAnsi="Times New Roman" w:eastAsia="宋体" w:cs="Times New Roman"/>
                <w:b/>
                <w:color w:val="auto"/>
                <w:kern w:val="2"/>
                <w:sz w:val="21"/>
                <w:szCs w:val="24"/>
              </w:rPr>
            </w:pPr>
            <w:bookmarkStart w:id="220" w:name="_Toc18354"/>
            <w:bookmarkStart w:id="221" w:name="_Toc3221"/>
            <w:r>
              <w:rPr>
                <w:rStyle w:val="39"/>
                <w:rFonts w:hint="default" w:ascii="Times New Roman" w:hAnsi="Times New Roman" w:eastAsia="宋体" w:cs="Times New Roman"/>
                <w:b/>
                <w:color w:val="auto"/>
                <w:kern w:val="2"/>
                <w:sz w:val="21"/>
                <w:szCs w:val="24"/>
              </w:rPr>
              <w:t>统计分析结果</w:t>
            </w:r>
            <w:bookmarkEnd w:id="220"/>
            <w:bookmarkEnd w:id="221"/>
          </w:p>
        </w:tc>
        <w:tc>
          <w:tcPr>
            <w:tcW w:w="7371" w:type="dxa"/>
          </w:tcPr>
          <w:p w14:paraId="3B13E620">
            <w:pPr>
              <w:pStyle w:val="40"/>
              <w:jc w:val="both"/>
              <w:outlineLvl w:val="0"/>
              <w:rPr>
                <w:rStyle w:val="39"/>
                <w:rFonts w:hint="default" w:ascii="Times New Roman" w:hAnsi="Times New Roman" w:eastAsia="宋体" w:cs="Times New Roman"/>
                <w:color w:val="auto"/>
                <w:kern w:val="2"/>
                <w:sz w:val="21"/>
                <w:szCs w:val="21"/>
                <w:lang w:eastAsia="zh-CN"/>
              </w:rPr>
            </w:pPr>
            <w:bookmarkStart w:id="222" w:name="_Toc21176"/>
            <w:bookmarkStart w:id="223" w:name="_Toc12630"/>
            <w:r>
              <w:rPr>
                <w:rFonts w:hint="default" w:ascii="Times New Roman" w:hAnsi="Times New Roman" w:eastAsia="宋体" w:cs="Times New Roman"/>
                <w:color w:val="auto"/>
                <w:sz w:val="21"/>
                <w:szCs w:val="20"/>
                <w:lang w:bidi="ar"/>
              </w:rPr>
              <w:t>依据</w:t>
            </w:r>
            <w:r>
              <w:rPr>
                <w:rFonts w:hint="default" w:ascii="Times New Roman" w:hAnsi="Times New Roman" w:eastAsia="宋体" w:cs="Times New Roman"/>
                <w:sz w:val="21"/>
                <w:szCs w:val="20"/>
                <w:lang w:bidi="ar"/>
              </w:rPr>
              <w:t>2012</w:t>
            </w:r>
            <w:r>
              <w:rPr>
                <w:rFonts w:hint="default" w:ascii="Times New Roman" w:hAnsi="Times New Roman" w:eastAsia="宋体" w:cs="Times New Roman"/>
                <w:color w:val="auto"/>
                <w:sz w:val="21"/>
                <w:szCs w:val="20"/>
                <w:lang w:bidi="ar"/>
              </w:rPr>
              <w:t>年中华中医药学会行业标准《中医妇科常见病诊疗指南·</w:t>
            </w:r>
            <w:r>
              <w:rPr>
                <w:rFonts w:hint="default" w:ascii="Times New Roman" w:hAnsi="Times New Roman" w:eastAsia="宋体" w:cs="Times New Roman"/>
                <w:color w:val="auto"/>
                <w:sz w:val="21"/>
                <w:szCs w:val="20"/>
                <w:lang w:val="en-US" w:eastAsia="zh-CN" w:bidi="ar"/>
              </w:rPr>
              <w:t>子宫脱垂</w:t>
            </w:r>
            <w:r>
              <w:rPr>
                <w:rFonts w:hint="default" w:ascii="Times New Roman" w:hAnsi="Times New Roman" w:eastAsia="宋体" w:cs="Times New Roman"/>
                <w:color w:val="auto"/>
                <w:sz w:val="21"/>
                <w:szCs w:val="20"/>
                <w:lang w:bidi="ar"/>
              </w:rPr>
              <w:t>》（ZYYXH/T</w:t>
            </w:r>
            <w:r>
              <w:rPr>
                <w:rFonts w:hint="eastAsia" w:ascii="Times New Roman" w:hAnsi="Times New Roman" w:eastAsia="宋体" w:cs="Times New Roman"/>
                <w:color w:val="auto"/>
                <w:sz w:val="21"/>
                <w:szCs w:val="20"/>
                <w:lang w:val="en-US" w:eastAsia="zh-CN" w:bidi="ar"/>
              </w:rPr>
              <w:t>235</w:t>
            </w:r>
            <w:r>
              <w:rPr>
                <w:rFonts w:hint="default" w:ascii="Times New Roman" w:hAnsi="Times New Roman" w:eastAsia="宋体" w:cs="Times New Roman"/>
                <w:color w:val="auto"/>
                <w:sz w:val="21"/>
                <w:szCs w:val="20"/>
                <w:lang w:bidi="ar"/>
              </w:rPr>
              <w:t>-2012）、2</w:t>
            </w:r>
            <w:r>
              <w:rPr>
                <w:rFonts w:hint="default" w:ascii="Times New Roman" w:hAnsi="Times New Roman" w:eastAsia="宋体" w:cs="Times New Roman"/>
                <w:sz w:val="21"/>
                <w:szCs w:val="20"/>
                <w:lang w:bidi="ar"/>
              </w:rPr>
              <w:t>0</w:t>
            </w:r>
            <w:r>
              <w:rPr>
                <w:rFonts w:hint="default" w:ascii="Times New Roman" w:hAnsi="Times New Roman" w:eastAsia="宋体" w:cs="Times New Roman"/>
                <w:sz w:val="21"/>
                <w:szCs w:val="20"/>
                <w:lang w:val="en-US" w:eastAsia="zh-CN" w:bidi="ar"/>
              </w:rPr>
              <w:t>21</w:t>
            </w:r>
            <w:r>
              <w:rPr>
                <w:rFonts w:hint="default" w:ascii="Times New Roman" w:hAnsi="Times New Roman" w:eastAsia="宋体" w:cs="Times New Roman"/>
                <w:sz w:val="21"/>
                <w:szCs w:val="20"/>
                <w:lang w:bidi="ar"/>
              </w:rPr>
              <w:t>年全国中医药行业高等教育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w:t>
            </w:r>
            <w:r>
              <w:rPr>
                <w:rFonts w:hint="default" w:ascii="Times New Roman" w:hAnsi="Times New Roman" w:eastAsia="宋体" w:cs="Times New Roman"/>
                <w:sz w:val="21"/>
                <w:szCs w:val="20"/>
                <w:lang w:val="en-US" w:eastAsia="zh-CN" w:bidi="ar"/>
              </w:rPr>
              <w:t>四</w:t>
            </w:r>
            <w:r>
              <w:rPr>
                <w:rFonts w:hint="default" w:ascii="Times New Roman" w:hAnsi="Times New Roman" w:eastAsia="宋体" w:cs="Times New Roman"/>
                <w:sz w:val="21"/>
                <w:szCs w:val="20"/>
                <w:lang w:bidi="ar"/>
              </w:rPr>
              <w:t>·五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规划教材《中医妇科学》</w:t>
            </w:r>
            <w:r>
              <w:rPr>
                <w:rFonts w:hint="default"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val="en-US" w:eastAsia="zh-CN" w:bidi="ar"/>
              </w:rPr>
              <w:t>第十一版</w:t>
            </w:r>
            <w:r>
              <w:rPr>
                <w:rFonts w:hint="default" w:ascii="Times New Roman" w:hAnsi="Times New Roman" w:eastAsia="宋体" w:cs="Times New Roman"/>
                <w:sz w:val="21"/>
                <w:szCs w:val="20"/>
                <w:lang w:eastAsia="zh-CN" w:bidi="ar"/>
              </w:rPr>
              <w:t>）、</w:t>
            </w:r>
            <w:r>
              <w:rPr>
                <w:rStyle w:val="39"/>
                <w:rFonts w:hint="default" w:ascii="Times New Roman" w:hAnsi="Times New Roman" w:eastAsia="宋体" w:cs="Times New Roman"/>
                <w:color w:val="auto"/>
                <w:kern w:val="2"/>
                <w:sz w:val="21"/>
                <w:szCs w:val="21"/>
                <w:lang w:val="en-US" w:eastAsia="zh-CN"/>
              </w:rPr>
              <w:t>2021年</w:t>
            </w:r>
            <w:r>
              <w:rPr>
                <w:rFonts w:hint="default" w:ascii="Times New Roman" w:hAnsi="Times New Roman" w:eastAsia="宋体" w:cs="Times New Roman"/>
                <w:sz w:val="21"/>
                <w:szCs w:val="20"/>
                <w:lang w:bidi="ar"/>
              </w:rPr>
              <w:t>全国中医药行业高等教育</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十四·五</w:t>
            </w:r>
            <w:r>
              <w:rPr>
                <w:rFonts w:hint="eastAsia" w:ascii="Times New Roman" w:hAnsi="Times New Roman" w:eastAsia="宋体" w:cs="Times New Roman"/>
                <w:sz w:val="21"/>
                <w:szCs w:val="20"/>
                <w:lang w:eastAsia="zh-CN" w:bidi="ar"/>
              </w:rPr>
              <w:t>”</w:t>
            </w:r>
            <w:r>
              <w:rPr>
                <w:rFonts w:hint="default" w:ascii="Times New Roman" w:hAnsi="Times New Roman" w:eastAsia="宋体" w:cs="Times New Roman"/>
                <w:sz w:val="21"/>
                <w:szCs w:val="20"/>
                <w:lang w:bidi="ar"/>
              </w:rPr>
              <w:t>规划教材《</w:t>
            </w:r>
            <w:r>
              <w:rPr>
                <w:rFonts w:hint="default" w:ascii="Times New Roman" w:hAnsi="Times New Roman" w:eastAsia="宋体" w:cs="Times New Roman"/>
                <w:sz w:val="21"/>
                <w:szCs w:val="20"/>
                <w:lang w:val="en-US" w:eastAsia="zh-CN" w:bidi="ar"/>
              </w:rPr>
              <w:t>中西医结合妇产科学</w:t>
            </w:r>
            <w:r>
              <w:rPr>
                <w:rFonts w:hint="default" w:ascii="Times New Roman" w:hAnsi="Times New Roman" w:eastAsia="宋体" w:cs="Times New Roman"/>
                <w:sz w:val="21"/>
                <w:szCs w:val="20"/>
                <w:lang w:bidi="ar"/>
              </w:rPr>
              <w:t>》</w:t>
            </w:r>
            <w:r>
              <w:rPr>
                <w:rFonts w:hint="default" w:ascii="Times New Roman" w:hAnsi="Times New Roman" w:eastAsia="宋体" w:cs="Times New Roman"/>
                <w:sz w:val="21"/>
                <w:szCs w:val="20"/>
                <w:lang w:eastAsia="zh-CN" w:bidi="ar"/>
              </w:rPr>
              <w:t>、</w:t>
            </w:r>
            <w:r>
              <w:rPr>
                <w:rStyle w:val="39"/>
                <w:rFonts w:hint="default" w:ascii="Times New Roman" w:hAnsi="Times New Roman" w:eastAsia="宋体" w:cs="Times New Roman"/>
                <w:color w:val="auto"/>
                <w:kern w:val="2"/>
                <w:sz w:val="21"/>
                <w:szCs w:val="21"/>
                <w:lang w:val="en-US" w:eastAsia="zh-CN"/>
              </w:rPr>
              <w:t>2021年国家卫生健康委员会</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十四·五</w:t>
            </w:r>
            <w:r>
              <w:rPr>
                <w:rStyle w:val="39"/>
                <w:rFonts w:hint="eastAsia" w:ascii="Times New Roman" w:hAnsi="Times New Roman" w:eastAsia="宋体" w:cs="Times New Roman"/>
                <w:color w:val="auto"/>
                <w:kern w:val="2"/>
                <w:sz w:val="21"/>
                <w:szCs w:val="21"/>
                <w:lang w:val="en-US" w:eastAsia="zh-CN"/>
              </w:rPr>
              <w:t>”</w:t>
            </w:r>
            <w:r>
              <w:rPr>
                <w:rStyle w:val="39"/>
                <w:rFonts w:hint="default" w:ascii="Times New Roman" w:hAnsi="Times New Roman" w:eastAsia="宋体" w:cs="Times New Roman"/>
                <w:color w:val="auto"/>
                <w:kern w:val="2"/>
                <w:sz w:val="21"/>
                <w:szCs w:val="21"/>
                <w:lang w:val="en-US" w:eastAsia="zh-CN"/>
              </w:rPr>
              <w:t>规划教材《中医妇科学》</w:t>
            </w:r>
            <w:r>
              <w:rPr>
                <w:rFonts w:hint="default" w:ascii="Times New Roman" w:hAnsi="Times New Roman" w:eastAsia="宋体" w:cs="Times New Roman"/>
                <w:sz w:val="21"/>
                <w:szCs w:val="20"/>
                <w:lang w:eastAsia="zh-CN" w:bidi="ar"/>
              </w:rPr>
              <w:t>。</w:t>
            </w:r>
            <w:bookmarkEnd w:id="222"/>
            <w:bookmarkEnd w:id="223"/>
          </w:p>
        </w:tc>
      </w:tr>
      <w:tr w14:paraId="2DF6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45A3AA09">
            <w:pPr>
              <w:pStyle w:val="40"/>
              <w:jc w:val="both"/>
              <w:outlineLvl w:val="0"/>
              <w:rPr>
                <w:rStyle w:val="39"/>
                <w:rFonts w:hint="default" w:ascii="Times New Roman" w:hAnsi="Times New Roman" w:eastAsia="宋体" w:cs="Times New Roman"/>
                <w:b/>
                <w:color w:val="auto"/>
                <w:kern w:val="2"/>
                <w:sz w:val="21"/>
                <w:szCs w:val="24"/>
              </w:rPr>
            </w:pPr>
            <w:bookmarkStart w:id="224" w:name="_Toc22784"/>
            <w:bookmarkStart w:id="225" w:name="_Toc10560"/>
            <w:r>
              <w:rPr>
                <w:rStyle w:val="39"/>
                <w:rFonts w:hint="default" w:ascii="Times New Roman" w:hAnsi="Times New Roman" w:eastAsia="宋体" w:cs="Times New Roman"/>
                <w:b/>
                <w:color w:val="auto"/>
                <w:kern w:val="2"/>
                <w:sz w:val="21"/>
                <w:szCs w:val="24"/>
              </w:rPr>
              <w:t>结论</w:t>
            </w:r>
            <w:bookmarkEnd w:id="224"/>
            <w:bookmarkEnd w:id="225"/>
          </w:p>
        </w:tc>
        <w:tc>
          <w:tcPr>
            <w:tcW w:w="7371" w:type="dxa"/>
          </w:tcPr>
          <w:p w14:paraId="0A143933">
            <w:pPr>
              <w:pStyle w:val="40"/>
              <w:jc w:val="both"/>
              <w:outlineLvl w:val="0"/>
              <w:rPr>
                <w:rStyle w:val="39"/>
                <w:rFonts w:hint="default" w:ascii="Times New Roman" w:hAnsi="Times New Roman" w:eastAsia="宋体" w:cs="Times New Roman"/>
                <w:sz w:val="21"/>
                <w:szCs w:val="21"/>
              </w:rPr>
            </w:pPr>
            <w:bookmarkStart w:id="226" w:name="_Toc12082"/>
            <w:bookmarkStart w:id="227" w:name="_Toc14403"/>
            <w:r>
              <w:rPr>
                <w:rFonts w:hint="default" w:ascii="Times New Roman" w:hAnsi="Times New Roman" w:eastAsia="宋体" w:cs="Times New Roman"/>
                <w:sz w:val="21"/>
                <w:szCs w:val="20"/>
                <w:lang w:val="en-US" w:eastAsia="zh-CN" w:bidi="ar"/>
              </w:rPr>
              <w:t>子宫脱垂可采用口服中药汤剂、中成药、中药煎水熏洗或坐浴、针灸</w:t>
            </w:r>
            <w:r>
              <w:rPr>
                <w:rFonts w:hint="default" w:ascii="Times New Roman" w:hAnsi="Times New Roman" w:eastAsia="宋体" w:cs="Times New Roman"/>
                <w:color w:val="auto"/>
                <w:sz w:val="21"/>
                <w:szCs w:val="20"/>
                <w:lang w:val="en-US" w:eastAsia="zh-CN" w:bidi="ar"/>
              </w:rPr>
              <w:t>、穴位贴敷等中医治疗方法</w:t>
            </w:r>
            <w:r>
              <w:rPr>
                <w:rFonts w:hint="default" w:ascii="Times New Roman" w:hAnsi="Times New Roman" w:eastAsia="宋体" w:cs="Times New Roman"/>
                <w:color w:val="auto"/>
                <w:sz w:val="21"/>
                <w:szCs w:val="20"/>
                <w:lang w:bidi="ar"/>
              </w:rPr>
              <w:t>。</w:t>
            </w:r>
            <w:bookmarkEnd w:id="226"/>
            <w:bookmarkEnd w:id="227"/>
          </w:p>
        </w:tc>
      </w:tr>
    </w:tbl>
    <w:p w14:paraId="74779078">
      <w:pPr>
        <w:pStyle w:val="40"/>
        <w:snapToGrid w:val="0"/>
        <w:spacing w:line="276" w:lineRule="auto"/>
        <w:jc w:val="both"/>
        <w:outlineLvl w:val="9"/>
        <w:rPr>
          <w:rFonts w:hint="default" w:ascii="Times New Roman" w:hAnsi="Times New Roman" w:eastAsia="宋体" w:cs="Times New Roman"/>
          <w:b/>
          <w:bCs/>
          <w:color w:val="auto"/>
          <w:shd w:val="clear" w:color="auto" w:fill="FFFFFF" w:themeFill="background1"/>
        </w:rPr>
      </w:pPr>
    </w:p>
    <w:p w14:paraId="60DF3E8F">
      <w:pPr>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br w:type="page"/>
      </w:r>
    </w:p>
    <w:p w14:paraId="0AF1AB39">
      <w:pPr>
        <w:pStyle w:val="26"/>
        <w:keepNext w:val="0"/>
        <w:keepLines w:val="0"/>
        <w:pageBreakBefore w:val="0"/>
        <w:widowControl/>
        <w:numPr>
          <w:ilvl w:val="2"/>
          <w:numId w:val="0"/>
        </w:numPr>
        <w:kinsoku/>
        <w:wordWrap/>
        <w:overflowPunct/>
        <w:topLinePunct w:val="0"/>
        <w:autoSpaceDE/>
        <w:autoSpaceDN/>
        <w:bidi w:val="0"/>
        <w:adjustRightInd/>
        <w:snapToGrid/>
        <w:spacing w:before="100" w:after="100"/>
        <w:ind w:leftChars="0"/>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临床问题证据概要表</w:t>
      </w:r>
    </w:p>
    <w:p w14:paraId="471053E6">
      <w:pPr>
        <w:pStyle w:val="29"/>
        <w:keepNext w:val="0"/>
        <w:keepLines w:val="0"/>
        <w:pageBreakBefore w:val="0"/>
        <w:widowControl/>
        <w:numPr>
          <w:ilvl w:val="3"/>
          <w:numId w:val="0"/>
        </w:numPr>
        <w:kinsoku/>
        <w:wordWrap/>
        <w:overflowPunct/>
        <w:topLinePunct w:val="0"/>
        <w:autoSpaceDE/>
        <w:autoSpaceDN/>
        <w:bidi w:val="0"/>
        <w:adjustRightInd/>
        <w:snapToGrid/>
        <w:ind w:leftChars="0"/>
        <w:textAlignment w:val="auto"/>
        <w:rPr>
          <w:rFonts w:hint="default"/>
          <w:lang w:val="en-US" w:eastAsia="zh-CN"/>
        </w:rPr>
      </w:pPr>
      <w:r>
        <w:rPr>
          <w:rFonts w:hint="eastAsia" w:ascii="宋体" w:hAnsi="宋体" w:eastAsia="宋体" w:cs="宋体"/>
          <w:b/>
          <w:bCs/>
          <w:lang w:val="en-US" w:eastAsia="zh-CN"/>
        </w:rPr>
        <w:t>一、中药</w:t>
      </w:r>
    </w:p>
    <w:p w14:paraId="445522C1">
      <w:pPr>
        <w:keepNext w:val="0"/>
        <w:keepLines w:val="0"/>
        <w:pageBreakBefore w:val="0"/>
        <w:widowControl w:val="0"/>
        <w:kinsoku/>
        <w:wordWrap/>
        <w:overflowPunct/>
        <w:topLinePunct w:val="0"/>
        <w:autoSpaceDE/>
        <w:autoSpaceDN/>
        <w:bidi w:val="0"/>
        <w:adjustRightInd/>
        <w:snapToGrid/>
        <w:spacing w:before="100" w:after="100"/>
        <w:textAlignment w:val="auto"/>
        <w:rPr>
          <w:rFonts w:hint="eastAsia" w:ascii="Times New Roman" w:hAnsi="Times New Roman" w:eastAsia="宋体" w:cs="Times New Roman"/>
          <w:b/>
          <w:bCs/>
          <w:lang w:val="en-US" w:eastAsia="zh-CN"/>
        </w:rPr>
      </w:pPr>
      <w:bookmarkStart w:id="228" w:name="_Toc18664"/>
      <w:bookmarkStart w:id="229" w:name="_Toc24576"/>
      <w:r>
        <w:rPr>
          <w:rFonts w:hint="eastAsia" w:ascii="Times New Roman" w:hAnsi="Times New Roman" w:eastAsia="宋体" w:cs="Times New Roman"/>
          <w:b/>
          <w:bCs/>
          <w:lang w:val="en-US" w:eastAsia="zh-CN"/>
        </w:rPr>
        <w:t>1与盆底康复训练相比，补中益气汤联合盆底康复训练是否可以改善盆底功能障碍性患者盆底障碍生活质量简表？</w:t>
      </w:r>
      <w:bookmarkEnd w:id="228"/>
      <w:bookmarkEnd w:id="229"/>
    </w:p>
    <w:tbl>
      <w:tblPr>
        <w:tblStyle w:val="16"/>
        <w:tblpPr w:leftFromText="180" w:rightFromText="180" w:vertAnchor="text" w:horzAnchor="page" w:tblpX="1587" w:tblpY="134"/>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1A1C4FFB">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8771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E6C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63D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3F7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C48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2B65FD5C">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5B4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w:t>
            </w:r>
            <w:r>
              <w:rPr>
                <w:rStyle w:val="46"/>
                <w:rFonts w:hint="default" w:ascii="Times New Roman" w:hAnsi="Times New Roman" w:eastAsia="宋体" w:cs="Times New Roman"/>
                <w:sz w:val="21"/>
                <w:szCs w:val="21"/>
                <w:lang w:eastAsia="zh-CN" w:bidi="ar"/>
              </w:rPr>
              <w:t>盆底康复训练</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补中益气汤联合盆底康复训练</w:t>
            </w:r>
            <w:r>
              <w:rPr>
                <w:rStyle w:val="46"/>
                <w:rFonts w:hint="default" w:ascii="Times New Roman" w:hAnsi="Times New Roman" w:eastAsia="宋体" w:cs="Times New Roman"/>
                <w:sz w:val="21"/>
                <w:szCs w:val="21"/>
                <w:lang w:bidi="ar"/>
              </w:rPr>
              <w:t>是否可以</w:t>
            </w:r>
            <w:r>
              <w:rPr>
                <w:rStyle w:val="46"/>
                <w:rFonts w:hint="default" w:ascii="Times New Roman" w:hAnsi="Times New Roman" w:eastAsia="宋体" w:cs="Times New Roman"/>
                <w:sz w:val="21"/>
                <w:szCs w:val="21"/>
                <w:lang w:eastAsia="zh-CN" w:bidi="ar"/>
              </w:rPr>
              <w:t>改善盆</w:t>
            </w:r>
            <w:r>
              <w:rPr>
                <w:rStyle w:val="46"/>
                <w:rFonts w:hint="default" w:ascii="Times New Roman" w:hAnsi="Times New Roman" w:eastAsia="宋体" w:cs="Times New Roman"/>
                <w:b/>
                <w:bCs/>
                <w:sz w:val="21"/>
                <w:szCs w:val="21"/>
                <w:lang w:eastAsia="zh-CN" w:bidi="ar"/>
              </w:rPr>
              <w:t>底功能障碍性患者</w:t>
            </w:r>
            <w:r>
              <w:rPr>
                <w:rFonts w:hint="default" w:ascii="Times New Roman" w:hAnsi="Times New Roman" w:eastAsia="宋体" w:cs="Times New Roman"/>
                <w:b/>
                <w:bCs/>
                <w:sz w:val="21"/>
                <w:szCs w:val="21"/>
                <w:lang w:val="en-US" w:eastAsia="zh-CN"/>
              </w:rPr>
              <w:t>盆底障碍生活质量简表</w:t>
            </w:r>
            <w:r>
              <w:rPr>
                <w:rStyle w:val="46"/>
                <w:rFonts w:hint="default" w:ascii="Times New Roman" w:hAnsi="Times New Roman" w:eastAsia="宋体" w:cs="Times New Roman"/>
                <w:b/>
                <w:bCs/>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2DA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7B6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补中益气汤</w:t>
            </w:r>
            <w:r>
              <w:rPr>
                <w:rFonts w:hint="default" w:ascii="Times New Roman" w:hAnsi="Times New Roman" w:eastAsia="宋体" w:cs="Times New Roman"/>
                <w:sz w:val="21"/>
                <w:szCs w:val="21"/>
                <w:lang w:val="en-US" w:eastAsia="zh-CN"/>
              </w:rPr>
              <w:t>+盆底康复训练</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B9E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盆底康复训练</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F99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盆底障碍生活质量简表（PFDI-20评分）</w:t>
            </w:r>
          </w:p>
        </w:tc>
      </w:tr>
      <w:tr w14:paraId="41E09CDC">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732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E650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个RCT</w:t>
            </w:r>
          </w:p>
        </w:tc>
      </w:tr>
      <w:tr w14:paraId="3DF2A0EE">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78E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A511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cs="Times New Roman"/>
                <w:color w:val="000000"/>
                <w:szCs w:val="21"/>
              </w:rPr>
              <w:t>MD=-</w:t>
            </w:r>
            <w:r>
              <w:rPr>
                <w:rFonts w:hint="default" w:ascii="Times New Roman" w:hAnsi="Times New Roman" w:cs="Times New Roman"/>
                <w:color w:val="000000"/>
                <w:szCs w:val="21"/>
                <w:lang w:val="en-US" w:eastAsia="zh-CN"/>
              </w:rPr>
              <w:t>7.38</w:t>
            </w:r>
            <w:r>
              <w:rPr>
                <w:rFonts w:hint="eastAsia" w:ascii="Times New Roman" w:hAnsi="Times New Roman" w:eastAsia="宋体" w:cs="Times New Roman"/>
                <w:color w:val="000000"/>
                <w:sz w:val="21"/>
                <w:szCs w:val="21"/>
                <w:lang w:val="en-US" w:eastAsia="zh-CN"/>
              </w:rPr>
              <w:t>，</w:t>
            </w:r>
            <w:r>
              <w:rPr>
                <w:rFonts w:hint="default" w:ascii="Times New Roman" w:hAnsi="Times New Roman" w:cs="Times New Roman"/>
                <w:color w:val="000000"/>
                <w:szCs w:val="21"/>
              </w:rPr>
              <w:t>95% CI（-1</w:t>
            </w:r>
            <w:r>
              <w:rPr>
                <w:rFonts w:hint="default" w:ascii="Times New Roman" w:hAnsi="Times New Roman" w:cs="Times New Roman"/>
                <w:color w:val="000000"/>
                <w:szCs w:val="21"/>
                <w:lang w:val="en-US" w:eastAsia="zh-CN"/>
              </w:rPr>
              <w:t>2.97</w:t>
            </w: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0）</w:t>
            </w:r>
          </w:p>
        </w:tc>
      </w:tr>
      <w:tr w14:paraId="533F7D79">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F0C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95F9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cs="Times New Roman"/>
                <w:color w:val="000000"/>
                <w:kern w:val="0"/>
                <w:szCs w:val="21"/>
                <w:lang w:bidi="ar"/>
              </w:rPr>
              <w:t>C级证据</w:t>
            </w:r>
          </w:p>
        </w:tc>
      </w:tr>
      <w:tr w14:paraId="233B5524">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125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80F2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降2级</w:t>
            </w:r>
          </w:p>
        </w:tc>
      </w:tr>
      <w:tr w14:paraId="0A8B0971">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000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35863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偏倚风险（未明确分配隐藏与盲法）、不精确性（样本量小）</w:t>
            </w:r>
          </w:p>
        </w:tc>
      </w:tr>
      <w:tr w14:paraId="6F0393B0">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465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FE7E5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关键（8分）</w:t>
            </w:r>
          </w:p>
        </w:tc>
      </w:tr>
      <w:tr w14:paraId="6EBBB4FD">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9AE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1D370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此为中药汤剂，成本</w:t>
            </w:r>
            <w:r>
              <w:rPr>
                <w:rFonts w:hint="eastAsia" w:ascii="Times New Roman" w:hAnsi="Times New Roman" w:cs="Times New Roman"/>
                <w:color w:val="000000"/>
                <w:kern w:val="0"/>
                <w:szCs w:val="21"/>
                <w:lang w:val="en-US" w:eastAsia="zh-CN" w:bidi="ar"/>
              </w:rPr>
              <w:t>较低</w:t>
            </w:r>
            <w:r>
              <w:rPr>
                <w:rFonts w:hint="default" w:ascii="Times New Roman" w:hAnsi="Times New Roman" w:cs="Times New Roman"/>
                <w:color w:val="000000"/>
                <w:kern w:val="0"/>
                <w:szCs w:val="21"/>
                <w:lang w:bidi="ar"/>
              </w:rPr>
              <w:t>，</w:t>
            </w:r>
            <w:r>
              <w:rPr>
                <w:rFonts w:hint="eastAsia" w:ascii="Times New Roman" w:hAnsi="Times New Roman" w:cs="Times New Roman"/>
                <w:color w:val="000000"/>
                <w:kern w:val="0"/>
                <w:szCs w:val="21"/>
                <w:lang w:eastAsia="zh-CN" w:bidi="ar"/>
              </w:rPr>
              <w:t>无不良反应的报道</w:t>
            </w:r>
            <w:r>
              <w:rPr>
                <w:rFonts w:hint="default" w:ascii="Times New Roman" w:hAnsi="Times New Roman" w:cs="Times New Roman"/>
                <w:color w:val="000000"/>
                <w:kern w:val="0"/>
                <w:szCs w:val="21"/>
                <w:lang w:bidi="ar"/>
              </w:rPr>
              <w:t>，患者接受度高。</w:t>
            </w:r>
          </w:p>
        </w:tc>
      </w:tr>
      <w:tr w14:paraId="372410FE">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79C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E0C0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eastAsia="zh-CN" w:bidi="ar"/>
              </w:rPr>
            </w:pPr>
            <w:r>
              <w:rPr>
                <w:rFonts w:hint="eastAsia" w:ascii="Times New Roman" w:hAnsi="Times New Roman" w:eastAsia="宋体" w:cs="Times New Roman"/>
                <w:color w:val="000000"/>
                <w:kern w:val="0"/>
                <w:sz w:val="21"/>
                <w:szCs w:val="21"/>
                <w:lang w:val="en-US" w:eastAsia="zh-CN" w:bidi="ar"/>
              </w:rPr>
              <w:t>强</w:t>
            </w:r>
            <w:r>
              <w:rPr>
                <w:rFonts w:hint="default" w:ascii="Times New Roman" w:hAnsi="Times New Roman" w:eastAsia="宋体" w:cs="Times New Roman"/>
                <w:color w:val="000000"/>
                <w:kern w:val="0"/>
                <w:sz w:val="21"/>
                <w:szCs w:val="21"/>
                <w:lang w:val="en-US" w:eastAsia="zh-CN" w:bidi="ar"/>
              </w:rPr>
              <w:t>推荐</w:t>
            </w:r>
          </w:p>
        </w:tc>
      </w:tr>
      <w:tr w14:paraId="593BEFA8">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129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8CC49">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6"/>
                <w:rFonts w:hint="default" w:ascii="Times New Roman" w:hAnsi="Times New Roman" w:eastAsia="宋体" w:cs="Times New Roman"/>
                <w:b/>
                <w:bCs/>
                <w:sz w:val="21"/>
                <w:szCs w:val="21"/>
                <w:lang w:eastAsia="zh-CN" w:bidi="ar"/>
              </w:rPr>
            </w:pPr>
            <w:r>
              <w:rPr>
                <w:rFonts w:hint="default" w:ascii="Times New Roman" w:hAnsi="Times New Roman" w:cs="Times New Roman"/>
                <w:color w:val="000000"/>
                <w:kern w:val="0"/>
                <w:szCs w:val="21"/>
                <w:lang w:bidi="ar"/>
              </w:rPr>
              <w:t>与</w:t>
            </w:r>
            <w:r>
              <w:rPr>
                <w:rFonts w:hint="default" w:ascii="Times New Roman" w:hAnsi="Times New Roman" w:cs="Times New Roman"/>
                <w:color w:val="000000"/>
                <w:kern w:val="0"/>
                <w:szCs w:val="21"/>
                <w:lang w:eastAsia="zh-CN" w:bidi="ar"/>
              </w:rPr>
              <w:t>盆底康复训练</w:t>
            </w:r>
            <w:r>
              <w:rPr>
                <w:rFonts w:hint="default" w:ascii="Times New Roman" w:hAnsi="Times New Roman" w:cs="Times New Roman"/>
                <w:color w:val="000000"/>
                <w:kern w:val="0"/>
                <w:szCs w:val="21"/>
                <w:lang w:bidi="ar"/>
              </w:rPr>
              <w:t>相比，</w:t>
            </w:r>
            <w:r>
              <w:rPr>
                <w:rFonts w:hint="default" w:ascii="Times New Roman" w:hAnsi="Times New Roman" w:cs="Times New Roman"/>
                <w:color w:val="000000"/>
                <w:kern w:val="0"/>
                <w:szCs w:val="21"/>
                <w:lang w:eastAsia="zh-CN" w:bidi="ar"/>
              </w:rPr>
              <w:t>补中益气汤联合盆底康复训练</w:t>
            </w:r>
            <w:r>
              <w:rPr>
                <w:rFonts w:hint="default" w:ascii="Times New Roman" w:hAnsi="Times New Roman" w:cs="Times New Roman"/>
                <w:color w:val="000000"/>
                <w:kern w:val="0"/>
                <w:szCs w:val="21"/>
                <w:lang w:val="en-US" w:eastAsia="zh-CN" w:bidi="ar"/>
              </w:rPr>
              <w:t>治疗</w:t>
            </w:r>
            <w:r>
              <w:rPr>
                <w:rFonts w:hint="default" w:ascii="Times New Roman" w:hAnsi="Times New Roman" w:cs="Times New Roman"/>
                <w:color w:val="000000"/>
                <w:kern w:val="0"/>
                <w:szCs w:val="21"/>
                <w:lang w:eastAsia="zh-CN" w:bidi="ar"/>
              </w:rPr>
              <w:t>盆底功能障碍性患者，</w:t>
            </w:r>
            <w:r>
              <w:rPr>
                <w:rFonts w:hint="default" w:ascii="Times New Roman" w:hAnsi="Times New Roman" w:cs="Times New Roman"/>
                <w:color w:val="000000"/>
                <w:kern w:val="0"/>
                <w:szCs w:val="21"/>
                <w:lang w:bidi="ar"/>
              </w:rPr>
              <w:t>治疗组</w:t>
            </w:r>
            <w:r>
              <w:rPr>
                <w:rFonts w:hint="default" w:ascii="Times New Roman" w:hAnsi="Times New Roman" w:cs="Times New Roman"/>
                <w:color w:val="000000"/>
                <w:kern w:val="0"/>
                <w:szCs w:val="21"/>
                <w:lang w:val="en-US" w:eastAsia="zh-CN" w:bidi="ar"/>
              </w:rPr>
              <w:t>盆底障碍生活质量简表（PFDI-20）评分</w:t>
            </w:r>
            <w:r>
              <w:rPr>
                <w:rFonts w:hint="default" w:ascii="Times New Roman" w:hAnsi="Times New Roman" w:cs="Times New Roman"/>
                <w:color w:val="000000"/>
                <w:kern w:val="0"/>
                <w:szCs w:val="21"/>
                <w:lang w:bidi="ar"/>
              </w:rPr>
              <w:t>低于对照组（</w:t>
            </w:r>
            <w:r>
              <w:rPr>
                <w:rFonts w:hint="default" w:ascii="Times New Roman" w:hAnsi="Times New Roman" w:cs="Times New Roman"/>
                <w:i/>
                <w:iCs/>
                <w:color w:val="000000"/>
                <w:kern w:val="0"/>
                <w:szCs w:val="21"/>
                <w:lang w:bidi="ar"/>
              </w:rPr>
              <w:t>P</w:t>
            </w:r>
            <w:r>
              <w:rPr>
                <w:rStyle w:val="47"/>
                <w:rFonts w:hint="default" w:ascii="Times New Roman" w:hAnsi="Times New Roman" w:cs="Times New Roman"/>
                <w:i w:val="0"/>
                <w:iCs w:val="0"/>
                <w:lang w:bidi="ar"/>
              </w:rPr>
              <w:t>=0.00</w:t>
            </w:r>
            <w:r>
              <w:rPr>
                <w:rStyle w:val="47"/>
                <w:rFonts w:hint="default" w:ascii="Times New Roman" w:hAnsi="Times New Roman" w:cs="Times New Roman"/>
                <w:i w:val="0"/>
                <w:iCs w:val="0"/>
                <w:lang w:val="en-US" w:eastAsia="zh-CN" w:bidi="ar"/>
              </w:rPr>
              <w:t>1</w:t>
            </w:r>
            <w:r>
              <w:rPr>
                <w:rFonts w:hint="default" w:ascii="Times New Roman" w:hAnsi="Times New Roman" w:cs="Times New Roman"/>
                <w:i w:val="0"/>
                <w:iCs w:val="0"/>
                <w:color w:val="000000"/>
                <w:kern w:val="0"/>
                <w:szCs w:val="21"/>
                <w:lang w:bidi="ar"/>
              </w:rPr>
              <w:t>）</w:t>
            </w:r>
            <w:r>
              <w:rPr>
                <w:rFonts w:hint="default" w:ascii="Times New Roman" w:hAnsi="Times New Roman" w:cs="Times New Roman"/>
                <w:color w:val="000000"/>
                <w:kern w:val="0"/>
                <w:szCs w:val="21"/>
                <w:lang w:bidi="ar"/>
              </w:rPr>
              <w:t>。</w:t>
            </w:r>
          </w:p>
        </w:tc>
      </w:tr>
    </w:tbl>
    <w:p w14:paraId="476652D1">
      <w:pPr>
        <w:pageBreakBefore w:val="0"/>
        <w:kinsoku/>
        <w:wordWrap/>
        <w:overflowPunct/>
        <w:topLinePunct w:val="0"/>
        <w:autoSpaceDE/>
        <w:autoSpaceDN/>
        <w:bidi w:val="0"/>
        <w:adjustRightInd/>
        <w:snapToGrid/>
        <w:spacing w:before="63" w:beforeLines="20" w:beforeAutospacing="0" w:afterAutospacing="0" w:line="240" w:lineRule="auto"/>
        <w:ind w:left="0" w:leftChars="0"/>
        <w:rPr>
          <w:rFonts w:hint="default" w:ascii="Times New Roman" w:hAnsi="Times New Roman" w:cs="Times New Roman"/>
          <w:sz w:val="21"/>
          <w:szCs w:val="21"/>
          <w:lang w:val="en-US" w:eastAsia="zh-CN"/>
        </w:rPr>
      </w:pPr>
    </w:p>
    <w:p w14:paraId="608377E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lang w:val="en-US" w:eastAsia="zh-CN"/>
        </w:rPr>
      </w:pPr>
      <w:bookmarkStart w:id="230" w:name="_Toc986"/>
      <w:bookmarkStart w:id="231" w:name="_Toc16920"/>
      <w:bookmarkStart w:id="232" w:name="_Toc8675"/>
      <w:bookmarkStart w:id="233" w:name="_Toc25575"/>
      <w:r>
        <w:rPr>
          <w:rFonts w:hint="default" w:ascii="Times New Roman" w:hAnsi="Times New Roman" w:eastAsia="宋体" w:cs="Times New Roman"/>
          <w:b/>
          <w:bCs/>
          <w:lang w:val="en-US" w:eastAsia="zh-CN"/>
        </w:rPr>
        <w:t>2与盆底康复训练相比，补中益气汤联合盆底康复训练是否可以减少盆底功能障碍性患者不良反应？</w:t>
      </w:r>
      <w:bookmarkEnd w:id="230"/>
      <w:bookmarkEnd w:id="231"/>
    </w:p>
    <w:tbl>
      <w:tblPr>
        <w:tblStyle w:val="16"/>
        <w:tblpPr w:leftFromText="180" w:rightFromText="180" w:vertAnchor="text" w:horzAnchor="page" w:tblpX="1697" w:tblpY="246"/>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60633418">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677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8FB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D26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102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C58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04BD7822">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B08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Style w:val="46"/>
                <w:rFonts w:hint="default" w:ascii="Times New Roman" w:hAnsi="Times New Roman" w:eastAsia="宋体" w:cs="Times New Roman"/>
                <w:sz w:val="21"/>
                <w:szCs w:val="21"/>
                <w:highlight w:val="none"/>
                <w:lang w:bidi="ar"/>
              </w:rPr>
              <w:t>与</w:t>
            </w:r>
            <w:r>
              <w:rPr>
                <w:rStyle w:val="46"/>
                <w:rFonts w:hint="default" w:ascii="Times New Roman" w:hAnsi="Times New Roman" w:eastAsia="宋体" w:cs="Times New Roman"/>
                <w:sz w:val="21"/>
                <w:szCs w:val="21"/>
                <w:highlight w:val="none"/>
                <w:lang w:eastAsia="zh-CN" w:bidi="ar"/>
              </w:rPr>
              <w:t>盆底康复训练</w:t>
            </w:r>
            <w:r>
              <w:rPr>
                <w:rStyle w:val="46"/>
                <w:rFonts w:hint="default" w:ascii="Times New Roman" w:hAnsi="Times New Roman" w:eastAsia="宋体" w:cs="Times New Roman"/>
                <w:sz w:val="21"/>
                <w:szCs w:val="21"/>
                <w:highlight w:val="none"/>
                <w:lang w:bidi="ar"/>
              </w:rPr>
              <w:t>相比，</w:t>
            </w:r>
            <w:r>
              <w:rPr>
                <w:rStyle w:val="46"/>
                <w:rFonts w:hint="default" w:ascii="Times New Roman" w:hAnsi="Times New Roman" w:eastAsia="宋体" w:cs="Times New Roman"/>
                <w:sz w:val="21"/>
                <w:szCs w:val="21"/>
                <w:highlight w:val="none"/>
                <w:lang w:eastAsia="zh-CN" w:bidi="ar"/>
              </w:rPr>
              <w:t>补中益气汤联合盆底康复训练</w:t>
            </w:r>
            <w:r>
              <w:rPr>
                <w:rStyle w:val="46"/>
                <w:rFonts w:hint="default" w:ascii="Times New Roman" w:hAnsi="Times New Roman" w:eastAsia="宋体" w:cs="Times New Roman"/>
                <w:sz w:val="21"/>
                <w:szCs w:val="21"/>
                <w:highlight w:val="none"/>
                <w:lang w:bidi="ar"/>
              </w:rPr>
              <w:t>是否可以</w:t>
            </w:r>
            <w:r>
              <w:rPr>
                <w:rStyle w:val="46"/>
                <w:rFonts w:hint="default" w:ascii="Times New Roman" w:hAnsi="Times New Roman" w:eastAsia="宋体" w:cs="Times New Roman"/>
                <w:sz w:val="21"/>
                <w:szCs w:val="21"/>
                <w:highlight w:val="none"/>
                <w:lang w:val="en-US" w:eastAsia="zh-CN" w:bidi="ar"/>
              </w:rPr>
              <w:t>减少</w:t>
            </w:r>
            <w:r>
              <w:rPr>
                <w:rStyle w:val="46"/>
                <w:rFonts w:hint="default" w:ascii="Times New Roman" w:hAnsi="Times New Roman" w:eastAsia="宋体" w:cs="Times New Roman"/>
                <w:sz w:val="21"/>
                <w:szCs w:val="21"/>
                <w:highlight w:val="none"/>
                <w:lang w:eastAsia="zh-CN" w:bidi="ar"/>
              </w:rPr>
              <w:t>盆底功能障碍性患</w:t>
            </w:r>
            <w:r>
              <w:rPr>
                <w:rStyle w:val="46"/>
                <w:rFonts w:hint="default" w:ascii="Times New Roman" w:hAnsi="Times New Roman" w:eastAsia="宋体" w:cs="Times New Roman"/>
                <w:b/>
                <w:bCs/>
                <w:sz w:val="21"/>
                <w:szCs w:val="21"/>
                <w:highlight w:val="none"/>
                <w:lang w:eastAsia="zh-CN" w:bidi="ar"/>
              </w:rPr>
              <w:t>者</w:t>
            </w:r>
            <w:r>
              <w:rPr>
                <w:rFonts w:hint="default" w:ascii="Times New Roman" w:hAnsi="Times New Roman" w:eastAsia="宋体" w:cs="Times New Roman"/>
                <w:b/>
                <w:bCs/>
                <w:sz w:val="21"/>
                <w:szCs w:val="21"/>
                <w:highlight w:val="none"/>
                <w:lang w:val="en-US" w:eastAsia="zh-CN"/>
              </w:rPr>
              <w:t>不良反应</w:t>
            </w:r>
            <w:r>
              <w:rPr>
                <w:rStyle w:val="46"/>
                <w:rFonts w:hint="default" w:ascii="Times New Roman" w:hAnsi="Times New Roman" w:eastAsia="宋体" w:cs="Times New Roman"/>
                <w:b/>
                <w:bCs/>
                <w:sz w:val="21"/>
                <w:szCs w:val="21"/>
                <w:highlight w:val="none"/>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EBF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6B5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rPr>
              <w:t>补中益气汤</w:t>
            </w:r>
            <w:r>
              <w:rPr>
                <w:rFonts w:hint="default" w:ascii="Times New Roman" w:hAnsi="Times New Roman" w:eastAsia="宋体" w:cs="Times New Roman"/>
                <w:sz w:val="21"/>
                <w:szCs w:val="21"/>
                <w:highlight w:val="none"/>
                <w:lang w:val="en-US" w:eastAsia="zh-CN"/>
              </w:rPr>
              <w:t>+盆底康复训练</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024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盆底康复训练</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34C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需要监测不良反应</w:t>
            </w:r>
          </w:p>
        </w:tc>
      </w:tr>
      <w:tr w14:paraId="24434384">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CBF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06E0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3FAD8A47">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ECC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1575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cs="Times New Roman"/>
                <w:color w:val="000000"/>
                <w:szCs w:val="21"/>
                <w:highlight w:val="none"/>
              </w:rPr>
              <w:t>MD=</w:t>
            </w:r>
            <w:r>
              <w:rPr>
                <w:rFonts w:hint="default" w:ascii="Times New Roman" w:hAnsi="Times New Roman" w:cs="Times New Roman"/>
                <w:color w:val="000000"/>
                <w:szCs w:val="21"/>
                <w:highlight w:val="none"/>
                <w:lang w:val="en-US" w:eastAsia="zh-CN"/>
              </w:rPr>
              <w:t>0.28</w:t>
            </w:r>
            <w:r>
              <w:rPr>
                <w:rFonts w:hint="eastAsia" w:ascii="Times New Roman" w:hAnsi="Times New Roman" w:eastAsia="宋体" w:cs="Times New Roman"/>
                <w:color w:val="000000"/>
                <w:sz w:val="21"/>
                <w:szCs w:val="21"/>
                <w:lang w:val="en-US" w:eastAsia="zh-CN"/>
              </w:rPr>
              <w:t>，</w:t>
            </w:r>
            <w:r>
              <w:rPr>
                <w:rFonts w:hint="default" w:ascii="Times New Roman" w:hAnsi="Times New Roman" w:cs="Times New Roman"/>
                <w:color w:val="000000"/>
                <w:szCs w:val="21"/>
                <w:highlight w:val="none"/>
              </w:rPr>
              <w:t>95% CI（</w:t>
            </w:r>
            <w:r>
              <w:rPr>
                <w:rFonts w:hint="default" w:ascii="Times New Roman" w:hAnsi="Times New Roman" w:cs="Times New Roman"/>
                <w:color w:val="000000"/>
                <w:szCs w:val="21"/>
                <w:highlight w:val="none"/>
                <w:lang w:val="en-US" w:eastAsia="zh-CN"/>
              </w:rPr>
              <w:t>0.13</w:t>
            </w: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color w:val="000000"/>
                <w:szCs w:val="21"/>
                <w:highlight w:val="none"/>
                <w:lang w:val="en-US" w:eastAsia="zh-CN"/>
              </w:rPr>
              <w:t>0.63</w:t>
            </w:r>
            <w:r>
              <w:rPr>
                <w:rFonts w:hint="default" w:ascii="Times New Roman" w:hAnsi="Times New Roman" w:cs="Times New Roman"/>
                <w:color w:val="000000"/>
                <w:szCs w:val="21"/>
                <w:highlight w:val="none"/>
              </w:rPr>
              <w:t>）</w:t>
            </w:r>
          </w:p>
        </w:tc>
      </w:tr>
      <w:tr w14:paraId="42886350">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9EB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9E652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0"/>
                <w:szCs w:val="21"/>
                <w:lang w:val="en-US" w:eastAsia="zh-CN" w:bidi="ar"/>
              </w:rPr>
              <w:t>C</w:t>
            </w:r>
            <w:r>
              <w:rPr>
                <w:rFonts w:hint="default" w:ascii="Times New Roman" w:hAnsi="Times New Roman" w:cs="Times New Roman"/>
                <w:color w:val="000000"/>
                <w:kern w:val="0"/>
                <w:szCs w:val="21"/>
                <w:lang w:bidi="ar"/>
              </w:rPr>
              <w:t>级证据</w:t>
            </w:r>
          </w:p>
        </w:tc>
      </w:tr>
      <w:tr w14:paraId="15A2B678">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9D0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BD92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降</w:t>
            </w:r>
            <w:r>
              <w:rPr>
                <w:rFonts w:hint="eastAsia" w:ascii="Times New Roman" w:hAnsi="Times New Roman" w:cs="Times New Roman"/>
                <w:color w:val="000000"/>
                <w:kern w:val="0"/>
                <w:szCs w:val="21"/>
                <w:lang w:val="en-US" w:eastAsia="zh-CN" w:bidi="ar"/>
              </w:rPr>
              <w:t>2</w:t>
            </w:r>
            <w:r>
              <w:rPr>
                <w:rFonts w:hint="default" w:ascii="Times New Roman" w:hAnsi="Times New Roman" w:cs="Times New Roman"/>
                <w:color w:val="000000"/>
                <w:kern w:val="0"/>
                <w:szCs w:val="21"/>
                <w:lang w:bidi="ar"/>
              </w:rPr>
              <w:t>级</w:t>
            </w:r>
          </w:p>
        </w:tc>
      </w:tr>
      <w:tr w14:paraId="26E7EC04">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73A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7FE6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偏倚风险（未明确分配隐藏与盲法）、不精确性（样本量小）</w:t>
            </w:r>
          </w:p>
        </w:tc>
      </w:tr>
      <w:tr w14:paraId="505B9352">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942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AB9D0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57A95AB5">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7E0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03B8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cs="Times New Roman"/>
                <w:color w:val="000000"/>
                <w:kern w:val="0"/>
                <w:szCs w:val="21"/>
                <w:lang w:bidi="ar"/>
              </w:rPr>
              <w:t>此为中药汤剂，成本</w:t>
            </w:r>
            <w:r>
              <w:rPr>
                <w:rFonts w:hint="eastAsia" w:ascii="Times New Roman" w:hAnsi="Times New Roman" w:cs="Times New Roman"/>
                <w:color w:val="000000"/>
                <w:kern w:val="0"/>
                <w:szCs w:val="21"/>
                <w:lang w:val="en-US" w:eastAsia="zh-CN" w:bidi="ar"/>
              </w:rPr>
              <w:t>较低</w:t>
            </w:r>
            <w:r>
              <w:rPr>
                <w:rFonts w:hint="default" w:ascii="Times New Roman" w:hAnsi="Times New Roman" w:cs="Times New Roman"/>
                <w:color w:val="000000"/>
                <w:kern w:val="0"/>
                <w:szCs w:val="21"/>
                <w:lang w:bidi="ar"/>
              </w:rPr>
              <w:t>，</w:t>
            </w:r>
            <w:r>
              <w:rPr>
                <w:rFonts w:hint="eastAsia" w:ascii="Times New Roman" w:hAnsi="Times New Roman" w:cs="Times New Roman"/>
                <w:color w:val="000000"/>
                <w:kern w:val="0"/>
                <w:szCs w:val="21"/>
                <w:lang w:eastAsia="zh-CN" w:bidi="ar"/>
              </w:rPr>
              <w:t>无不良反应的报道</w:t>
            </w:r>
            <w:r>
              <w:rPr>
                <w:rFonts w:hint="default" w:ascii="Times New Roman" w:hAnsi="Times New Roman" w:cs="Times New Roman"/>
                <w:color w:val="000000"/>
                <w:kern w:val="0"/>
                <w:szCs w:val="21"/>
                <w:lang w:bidi="ar"/>
              </w:rPr>
              <w:t>，患者接受度高。</w:t>
            </w:r>
          </w:p>
        </w:tc>
      </w:tr>
      <w:tr w14:paraId="47E8EF0E">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0C1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3BB2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eastAsia="zh-CN" w:bidi="ar"/>
              </w:rPr>
            </w:pPr>
            <w:r>
              <w:rPr>
                <w:rFonts w:hint="eastAsia" w:ascii="Times New Roman" w:hAnsi="Times New Roman" w:eastAsia="宋体" w:cs="Times New Roman"/>
                <w:color w:val="000000"/>
                <w:kern w:val="0"/>
                <w:sz w:val="21"/>
                <w:szCs w:val="21"/>
                <w:lang w:val="en-US" w:eastAsia="zh-CN" w:bidi="ar"/>
              </w:rPr>
              <w:t>强</w:t>
            </w:r>
            <w:r>
              <w:rPr>
                <w:rFonts w:hint="default" w:ascii="Times New Roman" w:hAnsi="Times New Roman" w:eastAsia="宋体" w:cs="Times New Roman"/>
                <w:color w:val="000000"/>
                <w:kern w:val="0"/>
                <w:sz w:val="21"/>
                <w:szCs w:val="21"/>
                <w:lang w:val="en-US" w:eastAsia="zh-CN" w:bidi="ar"/>
              </w:rPr>
              <w:t>推荐</w:t>
            </w:r>
          </w:p>
        </w:tc>
      </w:tr>
      <w:tr w14:paraId="4E6F1E74">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DFD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B8584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Style w:val="47"/>
                <w:rFonts w:hint="eastAsia" w:ascii="Times New Roman" w:hAnsi="Times New Roman" w:cs="Times New Roman" w:eastAsiaTheme="minorEastAsia"/>
                <w:highlight w:val="none"/>
                <w:lang w:val="en-US" w:eastAsia="zh-CN" w:bidi="ar"/>
              </w:rPr>
            </w:pPr>
            <w:r>
              <w:rPr>
                <w:rFonts w:hint="default" w:ascii="Times New Roman" w:hAnsi="Times New Roman" w:cs="Times New Roman"/>
                <w:color w:val="000000"/>
                <w:kern w:val="0"/>
                <w:szCs w:val="21"/>
                <w:lang w:bidi="ar"/>
              </w:rPr>
              <w:t>与</w:t>
            </w:r>
            <w:r>
              <w:rPr>
                <w:rFonts w:hint="default" w:ascii="Times New Roman" w:hAnsi="Times New Roman" w:cs="Times New Roman"/>
                <w:color w:val="000000"/>
                <w:kern w:val="0"/>
                <w:szCs w:val="21"/>
                <w:lang w:eastAsia="zh-CN" w:bidi="ar"/>
              </w:rPr>
              <w:t>盆底康复训练</w:t>
            </w:r>
            <w:r>
              <w:rPr>
                <w:rFonts w:hint="default" w:ascii="Times New Roman" w:hAnsi="Times New Roman" w:cs="Times New Roman"/>
                <w:color w:val="000000"/>
                <w:kern w:val="0"/>
                <w:szCs w:val="21"/>
                <w:lang w:bidi="ar"/>
              </w:rPr>
              <w:t>相比，</w:t>
            </w:r>
            <w:r>
              <w:rPr>
                <w:rFonts w:hint="default" w:ascii="Times New Roman" w:hAnsi="Times New Roman" w:cs="Times New Roman"/>
                <w:color w:val="000000"/>
                <w:kern w:val="0"/>
                <w:szCs w:val="21"/>
                <w:lang w:eastAsia="zh-CN" w:bidi="ar"/>
              </w:rPr>
              <w:t>补中益气汤联合盆底康复训练</w:t>
            </w:r>
            <w:r>
              <w:rPr>
                <w:rFonts w:hint="default" w:ascii="Times New Roman" w:hAnsi="Times New Roman" w:cs="Times New Roman"/>
                <w:color w:val="000000"/>
                <w:kern w:val="0"/>
                <w:szCs w:val="21"/>
                <w:lang w:val="en-US" w:eastAsia="zh-CN" w:bidi="ar"/>
              </w:rPr>
              <w:t>治疗</w:t>
            </w:r>
            <w:r>
              <w:rPr>
                <w:rFonts w:hint="default" w:ascii="Times New Roman" w:hAnsi="Times New Roman" w:cs="Times New Roman"/>
                <w:color w:val="000000"/>
                <w:kern w:val="0"/>
                <w:szCs w:val="21"/>
                <w:lang w:eastAsia="zh-CN" w:bidi="ar"/>
              </w:rPr>
              <w:t>盆底功能障碍性患者，</w:t>
            </w:r>
            <w:r>
              <w:rPr>
                <w:rFonts w:hint="default" w:ascii="Times New Roman" w:hAnsi="Times New Roman" w:cs="Times New Roman"/>
                <w:color w:val="000000"/>
                <w:kern w:val="0"/>
                <w:szCs w:val="21"/>
                <w:lang w:bidi="ar"/>
              </w:rPr>
              <w:t>治</w:t>
            </w:r>
            <w:r>
              <w:rPr>
                <w:rFonts w:hint="default" w:ascii="Times New Roman" w:hAnsi="Times New Roman" w:cs="Times New Roman"/>
                <w:color w:val="000000"/>
                <w:kern w:val="0"/>
                <w:szCs w:val="21"/>
                <w:lang w:eastAsia="zh-CN" w:bidi="ar"/>
              </w:rPr>
              <w:t>疗组</w:t>
            </w:r>
            <w:r>
              <w:rPr>
                <w:rFonts w:hint="default" w:ascii="Times New Roman" w:hAnsi="Times New Roman" w:cs="Times New Roman"/>
                <w:color w:val="000000"/>
                <w:kern w:val="0"/>
                <w:szCs w:val="21"/>
                <w:lang w:val="en-US" w:eastAsia="zh-CN" w:bidi="ar"/>
              </w:rPr>
              <w:t>不良反应少</w:t>
            </w:r>
            <w:r>
              <w:rPr>
                <w:rFonts w:hint="default" w:ascii="Times New Roman" w:hAnsi="Times New Roman" w:cs="Times New Roman"/>
                <w:color w:val="000000"/>
                <w:kern w:val="0"/>
                <w:szCs w:val="21"/>
                <w:lang w:bidi="ar"/>
              </w:rPr>
              <w:t>于对照组（</w:t>
            </w:r>
            <w:r>
              <w:rPr>
                <w:rFonts w:hint="default" w:ascii="Times New Roman" w:hAnsi="Times New Roman" w:cs="Times New Roman"/>
                <w:i/>
                <w:iCs/>
                <w:color w:val="000000"/>
                <w:kern w:val="0"/>
                <w:szCs w:val="21"/>
                <w:highlight w:val="none"/>
                <w:lang w:bidi="ar"/>
              </w:rPr>
              <w:t>P</w:t>
            </w:r>
            <w:r>
              <w:rPr>
                <w:rStyle w:val="47"/>
                <w:rFonts w:hint="default" w:ascii="Times New Roman" w:hAnsi="Times New Roman" w:eastAsia="宋体" w:cs="Times New Roman"/>
                <w:i w:val="0"/>
                <w:iCs w:val="0"/>
                <w:lang w:bidi="ar"/>
              </w:rPr>
              <w:t>=0.00</w:t>
            </w:r>
            <w:r>
              <w:rPr>
                <w:rStyle w:val="47"/>
                <w:rFonts w:hint="default" w:ascii="Times New Roman" w:hAnsi="Times New Roman" w:eastAsia="宋体" w:cs="Times New Roman"/>
                <w:i w:val="0"/>
                <w:iCs w:val="0"/>
                <w:lang w:val="en-US" w:eastAsia="zh-CN" w:bidi="ar"/>
              </w:rPr>
              <w:t>2</w:t>
            </w:r>
            <w:r>
              <w:rPr>
                <w:rStyle w:val="47"/>
                <w:rFonts w:hint="default" w:ascii="Times New Roman" w:hAnsi="Times New Roman" w:eastAsia="宋体" w:cs="Times New Roman"/>
                <w:i w:val="0"/>
                <w:iCs w:val="0"/>
                <w:lang w:bidi="ar"/>
              </w:rPr>
              <w:t>）</w:t>
            </w:r>
            <w:r>
              <w:rPr>
                <w:rFonts w:hint="eastAsia" w:ascii="Times New Roman" w:hAnsi="Times New Roman" w:cs="Times New Roman"/>
                <w:color w:val="000000"/>
                <w:kern w:val="0"/>
                <w:szCs w:val="21"/>
                <w:lang w:eastAsia="zh-CN" w:bidi="ar"/>
              </w:rPr>
              <w:t>。</w:t>
            </w:r>
          </w:p>
        </w:tc>
      </w:tr>
    </w:tbl>
    <w:p w14:paraId="5EBFD052">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cs="Times New Roman"/>
          <w:sz w:val="21"/>
          <w:szCs w:val="21"/>
          <w:highlight w:val="yellow"/>
          <w:lang w:val="en-US" w:eastAsia="zh-CN"/>
        </w:rPr>
      </w:pPr>
    </w:p>
    <w:p w14:paraId="22EB8ED5">
      <w:pPr>
        <w:bidi w:val="0"/>
        <w:rPr>
          <w:rFonts w:hint="default" w:ascii="Times New Roman" w:hAnsi="Times New Roman" w:eastAsia="宋体" w:cs="Times New Roman"/>
          <w:b/>
          <w:bCs/>
          <w:lang w:val="en-US" w:eastAsia="zh-CN"/>
        </w:rPr>
      </w:pPr>
    </w:p>
    <w:p w14:paraId="54A6C8BF">
      <w:pPr>
        <w:bidi w:val="0"/>
        <w:rPr>
          <w:rFonts w:hint="default" w:ascii="Times New Roman" w:hAnsi="Times New Roman" w:eastAsia="宋体" w:cs="Times New Roman"/>
          <w:b/>
          <w:bCs/>
          <w:lang w:val="en-US" w:eastAsia="zh-CN"/>
        </w:rPr>
      </w:pPr>
    </w:p>
    <w:p w14:paraId="211DE468">
      <w:pPr>
        <w:bidi w:val="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3与盆底康复训练相比，补中益气汤联合盆底康复训练是否可以改善盆底功能障碍性患者POP-Q分度？</w:t>
      </w:r>
      <w:bookmarkEnd w:id="232"/>
      <w:bookmarkEnd w:id="233"/>
    </w:p>
    <w:tbl>
      <w:tblPr>
        <w:tblStyle w:val="16"/>
        <w:tblpPr w:leftFromText="180" w:rightFromText="180" w:vertAnchor="text" w:horzAnchor="page" w:tblpX="1667" w:tblpY="17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6B757F67">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0C7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623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415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C58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1FC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0601B8FE">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61C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w:t>
            </w:r>
            <w:r>
              <w:rPr>
                <w:rStyle w:val="46"/>
                <w:rFonts w:hint="default" w:ascii="Times New Roman" w:hAnsi="Times New Roman" w:eastAsia="宋体" w:cs="Times New Roman"/>
                <w:sz w:val="21"/>
                <w:szCs w:val="21"/>
                <w:lang w:eastAsia="zh-CN" w:bidi="ar"/>
              </w:rPr>
              <w:t>盆底康复训练</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补中益气汤联合</w:t>
            </w:r>
            <w:r>
              <w:rPr>
                <w:rStyle w:val="46"/>
                <w:rFonts w:hint="default" w:ascii="Times New Roman" w:hAnsi="Times New Roman" w:eastAsia="宋体" w:cs="Times New Roman"/>
                <w:b/>
                <w:bCs/>
                <w:sz w:val="21"/>
                <w:szCs w:val="21"/>
                <w:lang w:eastAsia="zh-CN" w:bidi="ar"/>
              </w:rPr>
              <w:t>盆底康复训练</w:t>
            </w:r>
            <w:r>
              <w:rPr>
                <w:rStyle w:val="46"/>
                <w:rFonts w:hint="default" w:ascii="Times New Roman" w:hAnsi="Times New Roman" w:eastAsia="宋体" w:cs="Times New Roman"/>
                <w:b/>
                <w:bCs/>
                <w:sz w:val="21"/>
                <w:szCs w:val="21"/>
                <w:lang w:bidi="ar"/>
              </w:rPr>
              <w:t>是否可以</w:t>
            </w:r>
            <w:r>
              <w:rPr>
                <w:rStyle w:val="46"/>
                <w:rFonts w:hint="default" w:ascii="Times New Roman" w:hAnsi="Times New Roman" w:eastAsia="宋体" w:cs="Times New Roman"/>
                <w:b/>
                <w:bCs/>
                <w:sz w:val="21"/>
                <w:szCs w:val="21"/>
                <w:lang w:eastAsia="zh-CN" w:bidi="ar"/>
              </w:rPr>
              <w:t>改善盆底功能障碍性患者</w:t>
            </w:r>
            <w:r>
              <w:rPr>
                <w:rFonts w:hint="default" w:ascii="Times New Roman" w:hAnsi="Times New Roman" w:eastAsia="宋体" w:cs="Times New Roman"/>
                <w:b/>
                <w:bCs/>
                <w:sz w:val="21"/>
                <w:szCs w:val="21"/>
                <w:lang w:val="en-US" w:eastAsia="zh-CN"/>
              </w:rPr>
              <w:t>POP-Q分度</w:t>
            </w:r>
            <w:r>
              <w:rPr>
                <w:rStyle w:val="46"/>
                <w:rFonts w:hint="default" w:ascii="Times New Roman" w:hAnsi="Times New Roman" w:eastAsia="宋体" w:cs="Times New Roman"/>
                <w:b/>
                <w:bCs/>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ADC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0D7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补中益气汤</w:t>
            </w:r>
            <w:r>
              <w:rPr>
                <w:rFonts w:hint="default" w:ascii="Times New Roman" w:hAnsi="Times New Roman" w:eastAsia="宋体" w:cs="Times New Roman"/>
                <w:sz w:val="21"/>
                <w:szCs w:val="21"/>
                <w:lang w:val="en-US" w:eastAsia="zh-CN"/>
              </w:rPr>
              <w:t>+盆底康复训练</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353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lang w:val="en-US" w:eastAsia="zh-CN"/>
              </w:rPr>
              <w:t>盆底康复训练</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9B8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highlight w:val="none"/>
                <w:lang w:val="en-US" w:eastAsia="zh-CN"/>
              </w:rPr>
              <w:t>POP-Q分度</w:t>
            </w:r>
          </w:p>
        </w:tc>
      </w:tr>
      <w:tr w14:paraId="1C775902">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779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F359F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highlight w:val="none"/>
                <w:lang w:val="en-US" w:eastAsia="zh-CN" w:bidi="ar"/>
              </w:rPr>
              <w:t>4</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lang w:bidi="ar"/>
              </w:rPr>
              <w:t>RCT</w:t>
            </w:r>
          </w:p>
        </w:tc>
      </w:tr>
      <w:tr w14:paraId="527FBF00">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41F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69CD6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cs="Times New Roman"/>
                <w:color w:val="000000"/>
                <w:szCs w:val="21"/>
              </w:rPr>
              <w:t>MD=</w:t>
            </w:r>
            <w:r>
              <w:rPr>
                <w:rFonts w:hint="default" w:ascii="Times New Roman" w:hAnsi="Times New Roman" w:cs="Times New Roman"/>
                <w:color w:val="000000"/>
                <w:szCs w:val="21"/>
                <w:lang w:val="en-US" w:eastAsia="zh-CN"/>
              </w:rPr>
              <w:t>0.36</w:t>
            </w:r>
            <w:r>
              <w:rPr>
                <w:rFonts w:hint="default" w:ascii="Times New Roman" w:hAnsi="Times New Roman" w:cs="Times New Roman"/>
                <w:color w:val="000000"/>
                <w:szCs w:val="21"/>
              </w:rPr>
              <w:t>，95% CI（</w:t>
            </w:r>
            <w:r>
              <w:rPr>
                <w:rFonts w:hint="default" w:ascii="Times New Roman" w:hAnsi="Times New Roman" w:cs="Times New Roman"/>
                <w:color w:val="000000"/>
                <w:szCs w:val="21"/>
                <w:lang w:val="en-US" w:eastAsia="zh-CN"/>
              </w:rPr>
              <w:t>0.23</w:t>
            </w:r>
            <w:r>
              <w:rPr>
                <w:rFonts w:hint="default" w:ascii="Times New Roman" w:hAnsi="Times New Roman" w:eastAsia="宋体" w:cs="Times New Roman"/>
                <w:color w:val="000000"/>
                <w:sz w:val="21"/>
                <w:szCs w:val="21"/>
              </w:rPr>
              <w:t>,</w:t>
            </w:r>
            <w:r>
              <w:rPr>
                <w:rFonts w:hint="default" w:ascii="Times New Roman" w:hAnsi="Times New Roman" w:cs="Times New Roman"/>
                <w:color w:val="000000"/>
                <w:szCs w:val="21"/>
                <w:lang w:val="en-US" w:eastAsia="zh-CN"/>
              </w:rPr>
              <w:t>0.59</w:t>
            </w:r>
            <w:r>
              <w:rPr>
                <w:rFonts w:hint="default" w:ascii="Times New Roman" w:hAnsi="Times New Roman" w:cs="Times New Roman"/>
                <w:color w:val="000000"/>
                <w:szCs w:val="21"/>
              </w:rPr>
              <w:t>）</w:t>
            </w:r>
          </w:p>
        </w:tc>
      </w:tr>
      <w:tr w14:paraId="6F303FA0">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8B8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559F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cs="Times New Roman"/>
                <w:color w:val="000000"/>
                <w:kern w:val="0"/>
                <w:szCs w:val="21"/>
                <w:lang w:bidi="ar"/>
              </w:rPr>
              <w:t>C级证据</w:t>
            </w:r>
          </w:p>
        </w:tc>
      </w:tr>
      <w:tr w14:paraId="62E2EF97">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D2C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02875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color w:val="000000"/>
                <w:kern w:val="0"/>
                <w:szCs w:val="21"/>
                <w:lang w:bidi="ar"/>
              </w:rPr>
              <w:t>降2级</w:t>
            </w:r>
          </w:p>
        </w:tc>
      </w:tr>
      <w:tr w14:paraId="60A473C2">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9C4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D163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color w:val="000000"/>
                <w:kern w:val="0"/>
                <w:szCs w:val="21"/>
                <w:lang w:bidi="ar"/>
              </w:rPr>
              <w:t>偏倚风险（未明确分配隐藏，未施行盲法）、不精确性（样本量小）</w:t>
            </w:r>
          </w:p>
        </w:tc>
      </w:tr>
      <w:tr w14:paraId="62A3F429">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390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F8CE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关键（8分）</w:t>
            </w:r>
          </w:p>
        </w:tc>
      </w:tr>
      <w:tr w14:paraId="573D8966">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465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6FE1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此为中药汤剂，成本</w:t>
            </w:r>
            <w:r>
              <w:rPr>
                <w:rFonts w:hint="eastAsia" w:ascii="Times New Roman" w:hAnsi="Times New Roman" w:cs="Times New Roman"/>
                <w:color w:val="000000"/>
                <w:kern w:val="0"/>
                <w:szCs w:val="21"/>
                <w:lang w:val="en-US" w:eastAsia="zh-CN" w:bidi="ar"/>
              </w:rPr>
              <w:t>较低</w:t>
            </w:r>
            <w:r>
              <w:rPr>
                <w:rFonts w:hint="default" w:ascii="Times New Roman" w:hAnsi="Times New Roman" w:cs="Times New Roman"/>
                <w:color w:val="000000"/>
                <w:kern w:val="0"/>
                <w:szCs w:val="21"/>
                <w:lang w:bidi="ar"/>
              </w:rPr>
              <w:t>，</w:t>
            </w:r>
            <w:r>
              <w:rPr>
                <w:rFonts w:hint="eastAsia" w:ascii="Times New Roman" w:hAnsi="Times New Roman" w:cs="Times New Roman"/>
                <w:color w:val="000000"/>
                <w:kern w:val="0"/>
                <w:szCs w:val="21"/>
                <w:lang w:eastAsia="zh-CN" w:bidi="ar"/>
              </w:rPr>
              <w:t>无不良反应的报道</w:t>
            </w:r>
            <w:r>
              <w:rPr>
                <w:rFonts w:hint="default" w:ascii="Times New Roman" w:hAnsi="Times New Roman" w:cs="Times New Roman"/>
                <w:color w:val="000000"/>
                <w:kern w:val="0"/>
                <w:szCs w:val="21"/>
                <w:lang w:bidi="ar"/>
              </w:rPr>
              <w:t>，患者接受度高。</w:t>
            </w:r>
          </w:p>
        </w:tc>
      </w:tr>
      <w:tr w14:paraId="1B3403F6">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136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0094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eastAsia="zh-CN" w:bidi="ar"/>
              </w:rPr>
            </w:pPr>
            <w:r>
              <w:rPr>
                <w:rFonts w:hint="eastAsia" w:ascii="Times New Roman" w:hAnsi="Times New Roman" w:eastAsia="宋体" w:cs="Times New Roman"/>
                <w:color w:val="000000"/>
                <w:kern w:val="0"/>
                <w:sz w:val="21"/>
                <w:szCs w:val="21"/>
                <w:lang w:val="en-US" w:eastAsia="zh-CN" w:bidi="ar"/>
              </w:rPr>
              <w:t>强</w:t>
            </w:r>
            <w:r>
              <w:rPr>
                <w:rFonts w:hint="default" w:ascii="Times New Roman" w:hAnsi="Times New Roman" w:eastAsia="宋体" w:cs="Times New Roman"/>
                <w:color w:val="000000"/>
                <w:kern w:val="0"/>
                <w:sz w:val="21"/>
                <w:szCs w:val="21"/>
                <w:lang w:val="en-US" w:eastAsia="zh-CN" w:bidi="ar"/>
              </w:rPr>
              <w:t>推荐</w:t>
            </w:r>
          </w:p>
        </w:tc>
      </w:tr>
      <w:tr w14:paraId="0EE2C680">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BD1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B9A6D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color w:val="000000"/>
                <w:kern w:val="0"/>
                <w:szCs w:val="21"/>
                <w:lang w:bidi="ar"/>
              </w:rPr>
              <w:t>与</w:t>
            </w:r>
            <w:r>
              <w:rPr>
                <w:rFonts w:hint="default" w:ascii="Times New Roman" w:hAnsi="Times New Roman" w:cs="Times New Roman"/>
                <w:color w:val="000000"/>
                <w:kern w:val="0"/>
                <w:szCs w:val="21"/>
                <w:lang w:eastAsia="zh-CN" w:bidi="ar"/>
              </w:rPr>
              <w:t>盆底康复训练</w:t>
            </w:r>
            <w:r>
              <w:rPr>
                <w:rFonts w:hint="default" w:ascii="Times New Roman" w:hAnsi="Times New Roman" w:cs="Times New Roman"/>
                <w:color w:val="000000"/>
                <w:kern w:val="0"/>
                <w:szCs w:val="21"/>
                <w:lang w:bidi="ar"/>
              </w:rPr>
              <w:t>相比，</w:t>
            </w:r>
            <w:r>
              <w:rPr>
                <w:rFonts w:hint="default" w:ascii="Times New Roman" w:hAnsi="Times New Roman" w:cs="Times New Roman"/>
                <w:color w:val="000000"/>
                <w:kern w:val="0"/>
                <w:szCs w:val="21"/>
                <w:lang w:eastAsia="zh-CN" w:bidi="ar"/>
              </w:rPr>
              <w:t>补中益气汤联合盆底康复训练</w:t>
            </w:r>
            <w:r>
              <w:rPr>
                <w:rFonts w:hint="default" w:ascii="Times New Roman" w:hAnsi="Times New Roman" w:cs="Times New Roman"/>
                <w:color w:val="000000"/>
                <w:kern w:val="0"/>
                <w:szCs w:val="21"/>
                <w:lang w:val="en-US" w:eastAsia="zh-CN" w:bidi="ar"/>
              </w:rPr>
              <w:t>治疗</w:t>
            </w:r>
            <w:r>
              <w:rPr>
                <w:rFonts w:hint="default" w:ascii="Times New Roman" w:hAnsi="Times New Roman" w:cs="Times New Roman"/>
                <w:color w:val="000000"/>
                <w:kern w:val="0"/>
                <w:szCs w:val="21"/>
                <w:lang w:eastAsia="zh-CN" w:bidi="ar"/>
              </w:rPr>
              <w:t>盆底功能障碍性患者，</w:t>
            </w:r>
            <w:r>
              <w:rPr>
                <w:rFonts w:hint="default" w:ascii="Times New Roman" w:hAnsi="Times New Roman" w:cs="Times New Roman"/>
                <w:color w:val="000000"/>
                <w:kern w:val="0"/>
                <w:szCs w:val="21"/>
                <w:lang w:bidi="ar"/>
              </w:rPr>
              <w:t>治疗组</w:t>
            </w:r>
            <w:r>
              <w:rPr>
                <w:rFonts w:hint="default" w:ascii="Times New Roman" w:hAnsi="Times New Roman" w:cs="Times New Roman"/>
                <w:color w:val="000000"/>
                <w:kern w:val="0"/>
                <w:szCs w:val="21"/>
                <w:lang w:val="en-US" w:eastAsia="zh-CN" w:bidi="ar"/>
              </w:rPr>
              <w:t>POP-Q分度</w:t>
            </w:r>
            <w:r>
              <w:rPr>
                <w:rFonts w:hint="default" w:ascii="Times New Roman" w:hAnsi="Times New Roman" w:cs="Times New Roman"/>
                <w:color w:val="000000"/>
                <w:kern w:val="0"/>
                <w:szCs w:val="21"/>
                <w:lang w:bidi="ar"/>
              </w:rPr>
              <w:t>低于对照组（</w:t>
            </w:r>
            <w:r>
              <w:rPr>
                <w:rFonts w:hint="default" w:ascii="Times New Roman" w:hAnsi="Times New Roman" w:cs="Times New Roman"/>
                <w:i/>
                <w:iCs/>
                <w:color w:val="000000"/>
                <w:kern w:val="0"/>
                <w:szCs w:val="21"/>
                <w:lang w:bidi="ar"/>
              </w:rPr>
              <w:t>P</w:t>
            </w:r>
            <w:r>
              <w:rPr>
                <w:rStyle w:val="47"/>
                <w:rFonts w:hint="default" w:ascii="Times New Roman" w:hAnsi="Times New Roman" w:cs="Times New Roman"/>
                <w:i w:val="0"/>
                <w:iCs w:val="0"/>
                <w:lang w:bidi="ar"/>
              </w:rPr>
              <w:t>＜0.0001</w:t>
            </w:r>
            <w:r>
              <w:rPr>
                <w:rFonts w:hint="default" w:ascii="Times New Roman" w:hAnsi="Times New Roman" w:cs="Times New Roman"/>
                <w:color w:val="000000"/>
                <w:kern w:val="0"/>
                <w:szCs w:val="21"/>
                <w:lang w:bidi="ar"/>
              </w:rPr>
              <w:t>）</w:t>
            </w:r>
            <w:r>
              <w:rPr>
                <w:rFonts w:hint="default" w:ascii="Times New Roman" w:hAnsi="Times New Roman" w:cs="Times New Roman"/>
                <w:color w:val="000000"/>
                <w:kern w:val="0"/>
                <w:szCs w:val="21"/>
                <w:lang w:eastAsia="zh-CN" w:bidi="ar"/>
              </w:rPr>
              <w:t>。</w:t>
            </w:r>
          </w:p>
        </w:tc>
      </w:tr>
    </w:tbl>
    <w:p w14:paraId="22748D05">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eastAsia="宋体" w:cs="Times New Roman"/>
          <w:sz w:val="21"/>
          <w:szCs w:val="21"/>
          <w:highlight w:val="none"/>
          <w:lang w:val="en-US" w:eastAsia="zh-CN"/>
        </w:rPr>
      </w:pPr>
      <w:bookmarkStart w:id="234" w:name="_Toc15009"/>
      <w:bookmarkStart w:id="235" w:name="_Toc31011"/>
      <w:bookmarkStart w:id="236" w:name="_Toc19142"/>
    </w:p>
    <w:p w14:paraId="16E476A0">
      <w:pPr>
        <w:bidi w:val="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4与盆底康复训练相比，补中益气汤联合盆底康复训练是否可以改善盆底功能障碍性患者两组纤维收缩时间？</w:t>
      </w:r>
      <w:bookmarkEnd w:id="234"/>
      <w:bookmarkEnd w:id="235"/>
      <w:bookmarkEnd w:id="236"/>
    </w:p>
    <w:tbl>
      <w:tblPr>
        <w:tblStyle w:val="16"/>
        <w:tblpPr w:leftFromText="180" w:rightFromText="180" w:vertAnchor="text" w:horzAnchor="page" w:tblpX="1627" w:tblpY="271"/>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30D4D4CD">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1C6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ED9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F36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AB3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41D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71B3BF36">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2D3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w:t>
            </w:r>
            <w:r>
              <w:rPr>
                <w:rStyle w:val="46"/>
                <w:rFonts w:hint="default" w:ascii="Times New Roman" w:hAnsi="Times New Roman" w:eastAsia="宋体" w:cs="Times New Roman"/>
                <w:sz w:val="21"/>
                <w:szCs w:val="21"/>
                <w:lang w:eastAsia="zh-CN" w:bidi="ar"/>
              </w:rPr>
              <w:t>盆底康复训练</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补中益气汤联合盆底</w:t>
            </w:r>
            <w:r>
              <w:rPr>
                <w:rStyle w:val="46"/>
                <w:rFonts w:hint="default" w:ascii="Times New Roman" w:hAnsi="Times New Roman" w:eastAsia="宋体" w:cs="Times New Roman"/>
                <w:b/>
                <w:bCs/>
                <w:sz w:val="21"/>
                <w:szCs w:val="21"/>
                <w:lang w:eastAsia="zh-CN" w:bidi="ar"/>
              </w:rPr>
              <w:t>康复训练</w:t>
            </w:r>
            <w:r>
              <w:rPr>
                <w:rStyle w:val="46"/>
                <w:rFonts w:hint="default" w:ascii="Times New Roman" w:hAnsi="Times New Roman" w:eastAsia="宋体" w:cs="Times New Roman"/>
                <w:b/>
                <w:bCs/>
                <w:sz w:val="21"/>
                <w:szCs w:val="21"/>
                <w:lang w:bidi="ar"/>
              </w:rPr>
              <w:t>是否可以</w:t>
            </w:r>
            <w:r>
              <w:rPr>
                <w:rStyle w:val="46"/>
                <w:rFonts w:hint="default" w:ascii="Times New Roman" w:hAnsi="Times New Roman" w:eastAsia="宋体" w:cs="Times New Roman"/>
                <w:b/>
                <w:bCs/>
                <w:sz w:val="21"/>
                <w:szCs w:val="21"/>
                <w:lang w:eastAsia="zh-CN" w:bidi="ar"/>
              </w:rPr>
              <w:t>改善盆底功能障碍性患者</w:t>
            </w:r>
            <w:r>
              <w:rPr>
                <w:rFonts w:hint="default" w:ascii="Times New Roman" w:hAnsi="Times New Roman" w:eastAsia="宋体" w:cs="Times New Roman"/>
                <w:b/>
                <w:bCs/>
                <w:sz w:val="21"/>
                <w:szCs w:val="21"/>
                <w:lang w:val="en-US" w:eastAsia="zh-CN"/>
              </w:rPr>
              <w:t>两组纤维收缩时间</w:t>
            </w:r>
            <w:r>
              <w:rPr>
                <w:rStyle w:val="46"/>
                <w:rFonts w:hint="default" w:ascii="Times New Roman" w:hAnsi="Times New Roman" w:eastAsia="宋体" w:cs="Times New Roman"/>
                <w:b/>
                <w:bCs/>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703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D68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补中益气汤</w:t>
            </w:r>
            <w:r>
              <w:rPr>
                <w:rFonts w:hint="default" w:ascii="Times New Roman" w:hAnsi="Times New Roman" w:eastAsia="宋体" w:cs="Times New Roman"/>
                <w:sz w:val="21"/>
                <w:szCs w:val="21"/>
                <w:lang w:val="en-US" w:eastAsia="zh-CN"/>
              </w:rPr>
              <w:t>+盆底康复训练</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F1D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lang w:val="en-US" w:eastAsia="zh-CN"/>
              </w:rPr>
              <w:t>盆底康复训练</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1F5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阴道收缩持续时间</w:t>
            </w:r>
          </w:p>
        </w:tc>
      </w:tr>
      <w:tr w14:paraId="05352DF4">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51E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95D1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bidi="ar"/>
              </w:rPr>
              <w:t>个</w:t>
            </w:r>
            <w:r>
              <w:rPr>
                <w:rStyle w:val="48"/>
                <w:rFonts w:hint="default" w:ascii="Times New Roman" w:hAnsi="Times New Roman" w:eastAsia="宋体" w:cs="Times New Roman"/>
                <w:sz w:val="21"/>
                <w:szCs w:val="21"/>
                <w:lang w:bidi="ar"/>
              </w:rPr>
              <w:t>RCT</w:t>
            </w:r>
          </w:p>
        </w:tc>
      </w:tr>
      <w:tr w14:paraId="145F201A">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E70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D496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cs="Times New Roman"/>
                <w:color w:val="000000"/>
                <w:szCs w:val="21"/>
                <w:highlight w:val="none"/>
              </w:rPr>
              <w:t>MD=</w:t>
            </w:r>
            <w:r>
              <w:rPr>
                <w:rFonts w:hint="default" w:ascii="Times New Roman" w:hAnsi="Times New Roman" w:cs="Times New Roman"/>
                <w:color w:val="000000"/>
                <w:szCs w:val="21"/>
                <w:highlight w:val="none"/>
                <w:lang w:val="en-US" w:eastAsia="zh-CN"/>
              </w:rPr>
              <w:t>2.22</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rPr>
              <w:t>1.95,2.50</w:t>
            </w:r>
            <w:r>
              <w:rPr>
                <w:rFonts w:hint="default" w:ascii="Times New Roman" w:hAnsi="Times New Roman" w:cs="Times New Roman"/>
                <w:color w:val="000000"/>
                <w:szCs w:val="21"/>
                <w:highlight w:val="none"/>
              </w:rPr>
              <w:t>）</w:t>
            </w:r>
          </w:p>
        </w:tc>
      </w:tr>
      <w:tr w14:paraId="79B5DF0C">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C92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25F7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cs="Times New Roman"/>
                <w:color w:val="000000"/>
                <w:kern w:val="0"/>
                <w:szCs w:val="21"/>
                <w:lang w:bidi="ar"/>
              </w:rPr>
              <w:t>C级证据</w:t>
            </w:r>
          </w:p>
        </w:tc>
      </w:tr>
      <w:tr w14:paraId="25506B18">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154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B5AD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color w:val="000000"/>
                <w:kern w:val="0"/>
                <w:szCs w:val="21"/>
                <w:lang w:bidi="ar"/>
              </w:rPr>
              <w:t>降2级</w:t>
            </w:r>
          </w:p>
        </w:tc>
      </w:tr>
      <w:tr w14:paraId="11395CED">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0BA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A102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color w:val="000000"/>
                <w:kern w:val="0"/>
                <w:szCs w:val="21"/>
                <w:lang w:bidi="ar"/>
              </w:rPr>
              <w:t>偏倚风险（未明确分配隐藏，未施行盲法）、不精确性（样本量小）</w:t>
            </w:r>
          </w:p>
        </w:tc>
      </w:tr>
      <w:tr w14:paraId="66045BE9">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95C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highlight w:val="none"/>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654B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2715AE69">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178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A2B1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cs="Times New Roman" w:eastAsiaTheme="minorEastAsia"/>
                <w:color w:val="000000"/>
                <w:kern w:val="0"/>
                <w:sz w:val="21"/>
                <w:szCs w:val="21"/>
                <w:lang w:eastAsia="zh-CN" w:bidi="ar"/>
              </w:rPr>
            </w:pPr>
            <w:r>
              <w:rPr>
                <w:rFonts w:hint="default" w:ascii="Times New Roman" w:hAnsi="Times New Roman" w:cs="Times New Roman"/>
                <w:color w:val="000000"/>
                <w:kern w:val="0"/>
                <w:szCs w:val="21"/>
                <w:lang w:bidi="ar"/>
              </w:rPr>
              <w:t>此为中药汤剂，成本</w:t>
            </w:r>
            <w:r>
              <w:rPr>
                <w:rFonts w:hint="eastAsia" w:ascii="Times New Roman" w:hAnsi="Times New Roman" w:cs="Times New Roman"/>
                <w:color w:val="000000"/>
                <w:kern w:val="0"/>
                <w:szCs w:val="21"/>
                <w:lang w:val="en-US" w:eastAsia="zh-CN" w:bidi="ar"/>
              </w:rPr>
              <w:t>较低</w:t>
            </w:r>
            <w:r>
              <w:rPr>
                <w:rFonts w:hint="default" w:ascii="Times New Roman" w:hAnsi="Times New Roman" w:cs="Times New Roman"/>
                <w:color w:val="000000"/>
                <w:kern w:val="0"/>
                <w:szCs w:val="21"/>
                <w:lang w:bidi="ar"/>
              </w:rPr>
              <w:t>，</w:t>
            </w:r>
            <w:r>
              <w:rPr>
                <w:rFonts w:hint="eastAsia" w:ascii="Times New Roman" w:hAnsi="Times New Roman" w:cs="Times New Roman"/>
                <w:color w:val="000000"/>
                <w:kern w:val="0"/>
                <w:szCs w:val="21"/>
                <w:lang w:eastAsia="zh-CN" w:bidi="ar"/>
              </w:rPr>
              <w:t>无不良反应的报道</w:t>
            </w:r>
            <w:r>
              <w:rPr>
                <w:rFonts w:hint="default" w:ascii="Times New Roman" w:hAnsi="Times New Roman" w:cs="Times New Roman"/>
                <w:color w:val="000000"/>
                <w:kern w:val="0"/>
                <w:szCs w:val="21"/>
                <w:lang w:bidi="ar"/>
              </w:rPr>
              <w:t>，患者接受度高</w:t>
            </w:r>
            <w:r>
              <w:rPr>
                <w:rFonts w:hint="default" w:ascii="Times New Roman" w:hAnsi="Times New Roman" w:cs="Times New Roman"/>
                <w:color w:val="000000"/>
                <w:kern w:val="0"/>
                <w:szCs w:val="21"/>
                <w:lang w:eastAsia="zh-CN" w:bidi="ar"/>
              </w:rPr>
              <w:t>。</w:t>
            </w:r>
          </w:p>
        </w:tc>
      </w:tr>
      <w:tr w14:paraId="37C3608F">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902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79DE4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eastAsia="zh-CN" w:bidi="ar"/>
              </w:rPr>
            </w:pPr>
            <w:r>
              <w:rPr>
                <w:rFonts w:hint="eastAsia" w:ascii="Times New Roman" w:hAnsi="Times New Roman" w:eastAsia="宋体" w:cs="Times New Roman"/>
                <w:color w:val="000000"/>
                <w:kern w:val="0"/>
                <w:sz w:val="21"/>
                <w:szCs w:val="21"/>
                <w:lang w:val="en-US" w:eastAsia="zh-CN" w:bidi="ar"/>
              </w:rPr>
              <w:t>强</w:t>
            </w:r>
            <w:r>
              <w:rPr>
                <w:rFonts w:hint="default" w:ascii="Times New Roman" w:hAnsi="Times New Roman" w:eastAsia="宋体" w:cs="Times New Roman"/>
                <w:color w:val="000000"/>
                <w:kern w:val="0"/>
                <w:sz w:val="21"/>
                <w:szCs w:val="21"/>
                <w:lang w:val="en-US" w:eastAsia="zh-CN" w:bidi="ar"/>
              </w:rPr>
              <w:t>推荐</w:t>
            </w:r>
          </w:p>
        </w:tc>
      </w:tr>
      <w:tr w14:paraId="258E14C9">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647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79E2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eastAsia" w:ascii="Times New Roman" w:hAnsi="Times New Roman" w:cs="Times New Roman" w:eastAsiaTheme="minorEastAsia"/>
                <w:color w:val="000000"/>
                <w:sz w:val="21"/>
                <w:szCs w:val="21"/>
                <w:lang w:eastAsia="zh-CN"/>
              </w:rPr>
            </w:pPr>
            <w:r>
              <w:rPr>
                <w:rFonts w:hint="default" w:ascii="Times New Roman" w:hAnsi="Times New Roman" w:cs="Times New Roman"/>
                <w:color w:val="000000"/>
                <w:kern w:val="0"/>
                <w:szCs w:val="21"/>
                <w:lang w:bidi="ar"/>
              </w:rPr>
              <w:t>与</w:t>
            </w:r>
            <w:r>
              <w:rPr>
                <w:rFonts w:hint="default" w:ascii="Times New Roman" w:hAnsi="Times New Roman" w:cs="Times New Roman"/>
                <w:color w:val="000000"/>
                <w:kern w:val="0"/>
                <w:szCs w:val="21"/>
                <w:lang w:eastAsia="zh-CN" w:bidi="ar"/>
              </w:rPr>
              <w:t>盆底康复训练</w:t>
            </w:r>
            <w:r>
              <w:rPr>
                <w:rFonts w:hint="default" w:ascii="Times New Roman" w:hAnsi="Times New Roman" w:cs="Times New Roman"/>
                <w:color w:val="000000"/>
                <w:kern w:val="0"/>
                <w:szCs w:val="21"/>
                <w:lang w:bidi="ar"/>
              </w:rPr>
              <w:t>相比，</w:t>
            </w:r>
            <w:r>
              <w:rPr>
                <w:rFonts w:hint="default" w:ascii="Times New Roman" w:hAnsi="Times New Roman" w:cs="Times New Roman"/>
                <w:color w:val="000000"/>
                <w:kern w:val="0"/>
                <w:szCs w:val="21"/>
                <w:lang w:eastAsia="zh-CN" w:bidi="ar"/>
              </w:rPr>
              <w:t>补中益气汤联合盆底康复训练</w:t>
            </w:r>
            <w:r>
              <w:rPr>
                <w:rFonts w:hint="default" w:ascii="Times New Roman" w:hAnsi="Times New Roman" w:cs="Times New Roman"/>
                <w:color w:val="000000"/>
                <w:kern w:val="0"/>
                <w:szCs w:val="21"/>
                <w:lang w:val="en-US" w:eastAsia="zh-CN" w:bidi="ar"/>
              </w:rPr>
              <w:t>治疗</w:t>
            </w:r>
            <w:r>
              <w:rPr>
                <w:rFonts w:hint="default" w:ascii="Times New Roman" w:hAnsi="Times New Roman" w:cs="Times New Roman"/>
                <w:color w:val="000000"/>
                <w:kern w:val="0"/>
                <w:szCs w:val="21"/>
                <w:lang w:eastAsia="zh-CN" w:bidi="ar"/>
              </w:rPr>
              <w:t>盆底功能障碍性患者，</w:t>
            </w:r>
            <w:r>
              <w:rPr>
                <w:rFonts w:hint="default" w:ascii="Times New Roman" w:hAnsi="Times New Roman" w:cs="Times New Roman"/>
                <w:color w:val="000000"/>
                <w:kern w:val="0"/>
                <w:szCs w:val="21"/>
                <w:lang w:bidi="ar"/>
              </w:rPr>
              <w:t>治疗组</w:t>
            </w:r>
            <w:r>
              <w:rPr>
                <w:rFonts w:hint="default" w:ascii="Times New Roman" w:hAnsi="Times New Roman" w:cs="Times New Roman"/>
                <w:color w:val="000000"/>
                <w:kern w:val="0"/>
                <w:szCs w:val="21"/>
                <w:lang w:val="en-US" w:eastAsia="zh-CN" w:bidi="ar"/>
              </w:rPr>
              <w:t>纤维收缩时间</w:t>
            </w:r>
            <w:r>
              <w:rPr>
                <w:rFonts w:hint="default" w:ascii="Times New Roman" w:hAnsi="Times New Roman" w:eastAsia="宋体" w:cs="Times New Roman"/>
                <w:color w:val="000000"/>
                <w:kern w:val="0"/>
                <w:szCs w:val="21"/>
                <w:lang w:val="en-US" w:eastAsia="zh-CN" w:bidi="ar"/>
              </w:rPr>
              <w:t>短</w:t>
            </w:r>
            <w:r>
              <w:rPr>
                <w:rFonts w:hint="default" w:ascii="Times New Roman" w:hAnsi="Times New Roman" w:cs="Times New Roman"/>
                <w:color w:val="000000"/>
                <w:kern w:val="0"/>
                <w:szCs w:val="21"/>
                <w:lang w:bidi="ar"/>
              </w:rPr>
              <w:t>于对照组（</w:t>
            </w:r>
            <w:r>
              <w:rPr>
                <w:rFonts w:hint="default" w:ascii="Times New Roman" w:hAnsi="Times New Roman" w:cs="Times New Roman"/>
                <w:i/>
                <w:iCs/>
                <w:color w:val="000000"/>
                <w:kern w:val="0"/>
                <w:szCs w:val="21"/>
                <w:lang w:bidi="ar"/>
              </w:rPr>
              <w:t>P</w:t>
            </w:r>
            <w:r>
              <w:rPr>
                <w:rStyle w:val="47"/>
                <w:rFonts w:hint="default" w:ascii="Times New Roman" w:hAnsi="Times New Roman" w:cs="Times New Roman"/>
                <w:i w:val="0"/>
                <w:iCs w:val="0"/>
                <w:lang w:bidi="ar"/>
              </w:rPr>
              <w:t>＜</w:t>
            </w:r>
            <w:r>
              <w:rPr>
                <w:rFonts w:hint="default" w:ascii="Times New Roman" w:hAnsi="Times New Roman" w:eastAsia="宋体" w:cs="Times New Roman"/>
                <w:color w:val="000000"/>
                <w:sz w:val="21"/>
                <w:szCs w:val="21"/>
                <w:lang w:eastAsia="zh-CN"/>
              </w:rPr>
              <w:t>0.00001</w:t>
            </w:r>
            <w:r>
              <w:rPr>
                <w:rFonts w:hint="default" w:ascii="Times New Roman" w:hAnsi="Times New Roman" w:cs="Times New Roman"/>
                <w:color w:val="000000"/>
                <w:kern w:val="0"/>
                <w:szCs w:val="21"/>
                <w:lang w:bidi="ar"/>
              </w:rPr>
              <w:t>）</w:t>
            </w:r>
            <w:r>
              <w:rPr>
                <w:rFonts w:hint="eastAsia" w:ascii="Times New Roman" w:hAnsi="Times New Roman" w:cs="Times New Roman"/>
                <w:color w:val="000000"/>
                <w:kern w:val="0"/>
                <w:szCs w:val="21"/>
                <w:lang w:eastAsia="zh-CN" w:bidi="ar"/>
              </w:rPr>
              <w:t>。</w:t>
            </w:r>
          </w:p>
        </w:tc>
      </w:tr>
    </w:tbl>
    <w:p w14:paraId="240D2608">
      <w:pPr>
        <w:rPr>
          <w:rFonts w:hint="default" w:ascii="宋体" w:hAnsi="宋体" w:eastAsia="宋体" w:cs="宋体"/>
          <w:b/>
          <w:bCs/>
          <w:lang w:val="en-US" w:eastAsia="zh-CN"/>
        </w:rPr>
      </w:pPr>
      <w:bookmarkStart w:id="237" w:name="_Toc28604"/>
      <w:bookmarkStart w:id="238" w:name="_Toc3447"/>
      <w:bookmarkStart w:id="239" w:name="_Toc5122"/>
      <w:bookmarkStart w:id="240" w:name="_Toc19946"/>
      <w:r>
        <w:rPr>
          <w:rFonts w:hint="default" w:ascii="宋体" w:hAnsi="宋体" w:eastAsia="宋体" w:cs="宋体"/>
          <w:b/>
          <w:bCs/>
          <w:lang w:val="en-US" w:eastAsia="zh-CN"/>
        </w:rPr>
        <w:br w:type="page"/>
      </w:r>
    </w:p>
    <w:p w14:paraId="123F26C7">
      <w:pPr>
        <w:pStyle w:val="29"/>
        <w:keepNext w:val="0"/>
        <w:keepLines w:val="0"/>
        <w:pageBreakBefore w:val="0"/>
        <w:widowControl/>
        <w:numPr>
          <w:ilvl w:val="3"/>
          <w:numId w:val="0"/>
        </w:numPr>
        <w:kinsoku/>
        <w:wordWrap/>
        <w:overflowPunct/>
        <w:topLinePunct w:val="0"/>
        <w:autoSpaceDE/>
        <w:autoSpaceDN/>
        <w:bidi w:val="0"/>
        <w:adjustRightInd/>
        <w:snapToGrid/>
        <w:spacing w:before="100" w:after="100"/>
        <w:ind w:leftChars="0"/>
        <w:textAlignment w:val="auto"/>
        <w:rPr>
          <w:rFonts w:hint="default" w:ascii="宋体" w:hAnsi="宋体" w:eastAsia="宋体" w:cs="宋体"/>
          <w:b/>
          <w:bCs/>
          <w:lang w:val="en-US" w:eastAsia="zh-CN"/>
        </w:rPr>
      </w:pPr>
      <w:r>
        <w:rPr>
          <w:rFonts w:hint="default" w:ascii="宋体" w:hAnsi="宋体" w:eastAsia="宋体" w:cs="宋体"/>
          <w:b/>
          <w:bCs/>
          <w:lang w:val="en-US" w:eastAsia="zh-CN"/>
        </w:rPr>
        <w:t>二、电刺激生物反馈</w:t>
      </w:r>
      <w:bookmarkEnd w:id="237"/>
      <w:bookmarkEnd w:id="238"/>
      <w:bookmarkEnd w:id="239"/>
    </w:p>
    <w:p w14:paraId="4785660A">
      <w:pPr>
        <w:pStyle w:val="6"/>
        <w:keepNext/>
        <w:keepLines/>
        <w:pageBreakBefore w:val="0"/>
        <w:widowControl w:val="0"/>
        <w:kinsoku/>
        <w:wordWrap/>
        <w:overflowPunct/>
        <w:topLinePunct w:val="0"/>
        <w:autoSpaceDE/>
        <w:autoSpaceDN/>
        <w:bidi w:val="0"/>
        <w:adjustRightInd/>
        <w:snapToGrid/>
        <w:spacing w:before="0" w:after="0" w:line="240" w:lineRule="auto"/>
        <w:textAlignment w:val="auto"/>
        <w:outlineLvl w:val="4"/>
        <w:rPr>
          <w:rFonts w:hint="default" w:ascii="Times New Roman" w:hAnsi="Times New Roman" w:eastAsia="宋体" w:cs="Times New Roman"/>
          <w:b/>
          <w:sz w:val="21"/>
          <w:szCs w:val="21"/>
          <w:lang w:val="en-US" w:eastAsia="zh-CN"/>
        </w:rPr>
      </w:pPr>
      <w:bookmarkStart w:id="241" w:name="_Toc4979"/>
      <w:bookmarkStart w:id="242" w:name="_Toc9550"/>
      <w:bookmarkStart w:id="243" w:name="_Toc9391"/>
      <w:bookmarkStart w:id="244" w:name="_Toc3989"/>
      <w:bookmarkStart w:id="245" w:name="_Toc17909"/>
      <w:r>
        <w:rPr>
          <w:rFonts w:hint="default" w:ascii="Times New Roman" w:hAnsi="Times New Roman" w:eastAsia="宋体" w:cs="Times New Roman"/>
          <w:b/>
          <w:sz w:val="21"/>
          <w:szCs w:val="21"/>
          <w:lang w:val="en-US" w:eastAsia="zh-CN"/>
        </w:rPr>
        <w:t>1电刺激</w:t>
      </w:r>
      <w:bookmarkEnd w:id="241"/>
      <w:bookmarkEnd w:id="242"/>
      <w:bookmarkEnd w:id="243"/>
      <w:bookmarkEnd w:id="244"/>
      <w:bookmarkEnd w:id="245"/>
    </w:p>
    <w:p w14:paraId="73722CA0">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bookmarkStart w:id="246" w:name="_Toc12692"/>
      <w:r>
        <w:rPr>
          <w:rFonts w:hint="default" w:ascii="Times New Roman" w:hAnsi="Times New Roman" w:eastAsia="宋体" w:cs="Times New Roman"/>
          <w:b/>
          <w:bCs/>
          <w:lang w:val="en-US" w:eastAsia="zh-CN"/>
        </w:rPr>
        <w:t>1.1与盆底康复锻炼相比，电刺激联合盆底康复锻炼是否可以改善盆底功能障碍性患者POP-Q分度？</w:t>
      </w:r>
      <w:bookmarkEnd w:id="240"/>
      <w:bookmarkEnd w:id="246"/>
    </w:p>
    <w:tbl>
      <w:tblPr>
        <w:tblStyle w:val="16"/>
        <w:tblpPr w:leftFromText="180" w:rightFromText="180" w:vertAnchor="text" w:horzAnchor="page" w:tblpX="1677" w:tblpY="11"/>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4F4C5EFD">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6A4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91C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6F4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586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F2F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2CEC7030">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DDB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w:t>
            </w:r>
            <w:r>
              <w:rPr>
                <w:rStyle w:val="46"/>
                <w:rFonts w:hint="default" w:ascii="Times New Roman" w:hAnsi="Times New Roman" w:eastAsia="宋体" w:cs="Times New Roman"/>
                <w:sz w:val="21"/>
                <w:szCs w:val="21"/>
                <w:lang w:eastAsia="zh-CN" w:bidi="ar"/>
              </w:rPr>
              <w:t>盆底康复锻炼</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电刺激联合盆底康复锻炼</w:t>
            </w:r>
            <w:r>
              <w:rPr>
                <w:rStyle w:val="46"/>
                <w:rFonts w:hint="default" w:ascii="Times New Roman" w:hAnsi="Times New Roman" w:eastAsia="宋体" w:cs="Times New Roman"/>
                <w:sz w:val="21"/>
                <w:szCs w:val="21"/>
                <w:lang w:bidi="ar"/>
              </w:rPr>
              <w:t>是否可以</w:t>
            </w:r>
            <w:r>
              <w:rPr>
                <w:rStyle w:val="46"/>
                <w:rFonts w:hint="default" w:ascii="Times New Roman" w:hAnsi="Times New Roman" w:eastAsia="宋体" w:cs="Times New Roman"/>
                <w:sz w:val="21"/>
                <w:szCs w:val="21"/>
                <w:lang w:eastAsia="zh-CN" w:bidi="ar"/>
              </w:rPr>
              <w:t>改善盆底功能障碍性患者</w:t>
            </w:r>
            <w:r>
              <w:rPr>
                <w:rFonts w:hint="default" w:ascii="Times New Roman" w:hAnsi="Times New Roman" w:eastAsia="宋体" w:cs="Times New Roman"/>
                <w:b/>
                <w:bCs/>
                <w:sz w:val="21"/>
                <w:szCs w:val="21"/>
                <w:lang w:val="en-US" w:eastAsia="zh-CN"/>
              </w:rPr>
              <w:t>POP-Q分度</w:t>
            </w:r>
            <w:r>
              <w:rPr>
                <w:rStyle w:val="46"/>
                <w:rFonts w:hint="default" w:ascii="Times New Roman" w:hAnsi="Times New Roman" w:eastAsia="宋体" w:cs="Times New Roman"/>
                <w:b/>
                <w:bCs/>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7C3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FB5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sz w:val="21"/>
                <w:szCs w:val="21"/>
                <w:lang w:val="en-US" w:eastAsia="zh-CN"/>
              </w:rPr>
              <w:t>电刺激+盆</w:t>
            </w:r>
            <w:r>
              <w:rPr>
                <w:rFonts w:hint="default" w:ascii="Times New Roman" w:hAnsi="Times New Roman" w:eastAsia="宋体" w:cs="Times New Roman"/>
                <w:sz w:val="21"/>
                <w:szCs w:val="21"/>
              </w:rPr>
              <w:t>底</w:t>
            </w:r>
            <w:r>
              <w:rPr>
                <w:rFonts w:hint="default" w:ascii="Times New Roman" w:hAnsi="Times New Roman" w:eastAsia="宋体" w:cs="Times New Roman"/>
                <w:b w:val="0"/>
                <w:bCs/>
                <w:sz w:val="21"/>
                <w:szCs w:val="21"/>
                <w:lang w:val="en-US" w:eastAsia="zh-CN"/>
              </w:rPr>
              <w:t>康复锻炼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CA37">
            <w:pPr>
              <w:pageBreakBefore w:val="0"/>
              <w:kinsoku/>
              <w:wordWrap/>
              <w:overflowPunct/>
              <w:topLinePunct w:val="0"/>
              <w:autoSpaceDE/>
              <w:autoSpaceDN/>
              <w:bidi w:val="0"/>
              <w:adjustRightInd/>
              <w:snapToGrid/>
              <w:spacing w:before="63" w:beforeLines="20" w:beforeAutospacing="0" w:afterAutospacing="0" w:line="240" w:lineRule="auto"/>
              <w:ind w:left="0" w:leftChars="0"/>
              <w:rPr>
                <w:rFonts w:hint="default" w:ascii="Times New Roman" w:hAnsi="Times New Roman" w:eastAsia="宋体" w:cs="Times New Roman"/>
                <w:sz w:val="21"/>
                <w:szCs w:val="21"/>
              </w:rPr>
            </w:pPr>
            <w:bookmarkStart w:id="247" w:name="_Toc8987"/>
            <w:r>
              <w:rPr>
                <w:rFonts w:hint="default" w:ascii="Times New Roman" w:hAnsi="Times New Roman" w:eastAsia="宋体" w:cs="Times New Roman"/>
                <w:sz w:val="21"/>
                <w:szCs w:val="21"/>
                <w:lang w:val="en-US" w:eastAsia="zh-CN"/>
              </w:rPr>
              <w:t>盆</w:t>
            </w:r>
            <w:r>
              <w:rPr>
                <w:rFonts w:hint="default" w:ascii="Times New Roman" w:hAnsi="Times New Roman" w:eastAsia="宋体" w:cs="Times New Roman"/>
                <w:sz w:val="21"/>
                <w:szCs w:val="21"/>
              </w:rPr>
              <w:t>底</w:t>
            </w:r>
            <w:r>
              <w:rPr>
                <w:rFonts w:hint="default" w:ascii="Times New Roman" w:hAnsi="Times New Roman" w:eastAsia="宋体" w:cs="Times New Roman"/>
                <w:sz w:val="21"/>
                <w:szCs w:val="21"/>
                <w:lang w:val="en-US" w:eastAsia="zh-CN"/>
              </w:rPr>
              <w:t>康复锻炼</w:t>
            </w:r>
            <w:bookmarkEnd w:id="247"/>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FA0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highlight w:val="none"/>
                <w:lang w:val="en-US" w:eastAsia="zh-CN"/>
              </w:rPr>
              <w:t>POP-Q分度</w:t>
            </w:r>
          </w:p>
        </w:tc>
      </w:tr>
      <w:tr w14:paraId="762F9D19">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6FA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2195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bidi="ar"/>
              </w:rPr>
              <w:t>个</w:t>
            </w:r>
            <w:r>
              <w:rPr>
                <w:rStyle w:val="48"/>
                <w:rFonts w:hint="default" w:ascii="Times New Roman" w:hAnsi="Times New Roman" w:eastAsia="宋体" w:cs="Times New Roman"/>
                <w:sz w:val="21"/>
                <w:szCs w:val="21"/>
                <w:lang w:bidi="ar"/>
              </w:rPr>
              <w:t>RCT</w:t>
            </w:r>
          </w:p>
        </w:tc>
      </w:tr>
      <w:tr w14:paraId="36603EAA">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630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C969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rPr>
              <w:t>3.62</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rPr>
              <w:t>1.26,10.42</w:t>
            </w:r>
            <w:r>
              <w:rPr>
                <w:rFonts w:hint="default" w:ascii="Times New Roman" w:hAnsi="Times New Roman" w:cs="Times New Roman"/>
                <w:color w:val="000000"/>
                <w:szCs w:val="21"/>
                <w:highlight w:val="none"/>
              </w:rPr>
              <w:t>）</w:t>
            </w:r>
          </w:p>
        </w:tc>
      </w:tr>
      <w:tr w14:paraId="2665CD30">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9A9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01BF86">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C级</w:t>
            </w:r>
          </w:p>
        </w:tc>
      </w:tr>
      <w:tr w14:paraId="0F2FB45F">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BD1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108D63">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val="en-US" w:eastAsia="zh-CN" w:bidi="ar"/>
              </w:rPr>
              <w:t>降2级</w:t>
            </w:r>
          </w:p>
        </w:tc>
      </w:tr>
      <w:tr w14:paraId="3CA1369C">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70A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CA402A">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bidi="ar"/>
              </w:rPr>
            </w:pPr>
            <w:r>
              <w:rPr>
                <w:rFonts w:hint="eastAsia" w:cs="Times New Roman" w:asciiTheme="minorEastAsia" w:hAnsiTheme="minorEastAsia"/>
                <w:kern w:val="0"/>
                <w:szCs w:val="21"/>
                <w:lang w:bidi="ar"/>
              </w:rPr>
              <w:t>偏倚风险</w:t>
            </w:r>
            <w:r>
              <w:rPr>
                <w:rFonts w:cs="Times New Roman" w:asciiTheme="minorEastAsia" w:hAnsiTheme="minorEastAsia"/>
                <w:kern w:val="0"/>
                <w:szCs w:val="21"/>
                <w:lang w:bidi="ar"/>
              </w:rPr>
              <w:t>（未明确分配隐藏，未施行盲法）</w:t>
            </w:r>
            <w:r>
              <w:rPr>
                <w:rFonts w:hint="eastAsia" w:cs="Times New Roman" w:asciiTheme="minorEastAsia" w:hAnsiTheme="minorEastAsia"/>
                <w:kern w:val="0"/>
                <w:szCs w:val="21"/>
                <w:lang w:eastAsia="zh-CN" w:bidi="ar"/>
              </w:rPr>
              <w:t>、</w:t>
            </w:r>
            <w:r>
              <w:rPr>
                <w:rFonts w:cs="Times New Roman" w:asciiTheme="minorEastAsia" w:hAnsiTheme="minorEastAsia"/>
                <w:color w:val="000000"/>
                <w:kern w:val="0"/>
                <w:szCs w:val="21"/>
                <w:lang w:bidi="ar"/>
              </w:rPr>
              <w:t>不精确性（样本量小）</w:t>
            </w:r>
          </w:p>
        </w:tc>
      </w:tr>
      <w:tr w14:paraId="5AF58EF5">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4A7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3575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关键（8分）</w:t>
            </w:r>
          </w:p>
        </w:tc>
      </w:tr>
      <w:tr w14:paraId="3B3EF624">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581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A716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此为</w:t>
            </w:r>
            <w:r>
              <w:rPr>
                <w:rFonts w:hint="default" w:ascii="Times New Roman" w:hAnsi="Times New Roman" w:cs="Times New Roman"/>
                <w:color w:val="000000"/>
                <w:kern w:val="0"/>
                <w:szCs w:val="21"/>
                <w:lang w:val="en-US" w:eastAsia="zh-CN" w:bidi="ar"/>
              </w:rPr>
              <w:t>常用外治法</w:t>
            </w:r>
            <w:r>
              <w:rPr>
                <w:rFonts w:hint="default" w:ascii="Times New Roman" w:hAnsi="Times New Roman" w:cs="Times New Roman"/>
                <w:color w:val="000000"/>
                <w:kern w:val="0"/>
                <w:szCs w:val="21"/>
                <w:lang w:bidi="ar"/>
              </w:rPr>
              <w:t>，其</w:t>
            </w:r>
            <w:r>
              <w:rPr>
                <w:rFonts w:hint="eastAsia" w:ascii="Times New Roman" w:hAnsi="Times New Roman" w:cs="Times New Roman"/>
                <w:color w:val="000000"/>
                <w:kern w:val="0"/>
                <w:szCs w:val="21"/>
                <w:lang w:eastAsia="zh-CN" w:bidi="ar"/>
              </w:rPr>
              <w:t>成本较低</w:t>
            </w:r>
            <w:r>
              <w:rPr>
                <w:rFonts w:hint="default" w:ascii="Times New Roman" w:hAnsi="Times New Roman" w:cs="Times New Roman"/>
                <w:color w:val="000000"/>
                <w:kern w:val="0"/>
                <w:szCs w:val="21"/>
                <w:lang w:bidi="ar"/>
              </w:rPr>
              <w:t>，</w:t>
            </w:r>
            <w:r>
              <w:rPr>
                <w:rFonts w:hint="default" w:ascii="Times New Roman" w:hAnsi="Times New Roman" w:cs="Times New Roman"/>
                <w:color w:val="000000"/>
                <w:szCs w:val="20"/>
              </w:rPr>
              <w:t>不良反应无统计学差异</w:t>
            </w:r>
            <w:r>
              <w:rPr>
                <w:rFonts w:hint="default" w:ascii="Times New Roman" w:hAnsi="Times New Roman" w:cs="Times New Roman"/>
                <w:color w:val="000000"/>
                <w:kern w:val="0"/>
                <w:szCs w:val="21"/>
                <w:lang w:bidi="ar"/>
              </w:rPr>
              <w:t>，患者接受度高。</w:t>
            </w:r>
          </w:p>
        </w:tc>
      </w:tr>
      <w:tr w14:paraId="72CFE5C6">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912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C47C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val="en-US" w:eastAsia="zh-CN" w:bidi="ar"/>
              </w:rPr>
              <w:t>弱推荐</w:t>
            </w:r>
          </w:p>
        </w:tc>
      </w:tr>
      <w:tr w14:paraId="20C3C744">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30F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7511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与盆</w:t>
            </w:r>
            <w:r>
              <w:rPr>
                <w:rFonts w:hint="default" w:ascii="Times New Roman" w:hAnsi="Times New Roman" w:eastAsia="宋体" w:cs="Times New Roman"/>
                <w:sz w:val="21"/>
                <w:szCs w:val="21"/>
              </w:rPr>
              <w:t>底</w:t>
            </w:r>
            <w:r>
              <w:rPr>
                <w:rFonts w:hint="default" w:ascii="Times New Roman" w:hAnsi="Times New Roman" w:eastAsia="宋体" w:cs="Times New Roman"/>
                <w:color w:val="000000"/>
                <w:sz w:val="21"/>
                <w:szCs w:val="21"/>
                <w:lang w:eastAsia="zh-CN"/>
              </w:rPr>
              <w:t>康复锻炼相比，电刺激联合盆</w:t>
            </w:r>
            <w:r>
              <w:rPr>
                <w:rFonts w:hint="default" w:ascii="Times New Roman" w:hAnsi="Times New Roman" w:eastAsia="宋体" w:cs="Times New Roman"/>
                <w:sz w:val="21"/>
                <w:szCs w:val="21"/>
              </w:rPr>
              <w:t>底</w:t>
            </w:r>
            <w:r>
              <w:rPr>
                <w:rFonts w:hint="default" w:ascii="Times New Roman" w:hAnsi="Times New Roman" w:eastAsia="宋体" w:cs="Times New Roman"/>
                <w:color w:val="000000"/>
                <w:sz w:val="21"/>
                <w:szCs w:val="21"/>
                <w:lang w:eastAsia="zh-CN"/>
              </w:rPr>
              <w:t>康复锻炼</w:t>
            </w:r>
            <w:r>
              <w:rPr>
                <w:rFonts w:hint="default" w:ascii="Times New Roman" w:hAnsi="Times New Roman" w:eastAsia="宋体" w:cs="Times New Roman"/>
                <w:color w:val="000000"/>
                <w:sz w:val="21"/>
                <w:szCs w:val="21"/>
                <w:lang w:val="en-US" w:eastAsia="zh-CN"/>
              </w:rPr>
              <w:t>显著</w:t>
            </w:r>
            <w:r>
              <w:rPr>
                <w:rFonts w:hint="default" w:ascii="Times New Roman" w:hAnsi="Times New Roman" w:eastAsia="宋体" w:cs="Times New Roman"/>
                <w:color w:val="000000"/>
                <w:sz w:val="21"/>
                <w:szCs w:val="21"/>
                <w:lang w:eastAsia="zh-CN"/>
              </w:rPr>
              <w:t>改善盆底功能障碍性患者</w:t>
            </w:r>
            <w:r>
              <w:rPr>
                <w:rFonts w:hint="default" w:ascii="Times New Roman" w:hAnsi="Times New Roman" w:eastAsia="宋体" w:cs="Times New Roman"/>
                <w:color w:val="000000"/>
                <w:sz w:val="21"/>
                <w:szCs w:val="21"/>
                <w:lang w:val="en-US" w:eastAsia="zh-CN"/>
              </w:rPr>
              <w:t>POP-Q分度</w:t>
            </w:r>
            <w:r>
              <w:rPr>
                <w:rFonts w:hint="default" w:ascii="Times New Roman" w:hAnsi="Times New Roman" w:cs="Times New Roman"/>
                <w:color w:val="000000"/>
                <w:kern w:val="0"/>
                <w:szCs w:val="21"/>
                <w:lang w:bidi="ar"/>
              </w:rPr>
              <w:t>（</w:t>
            </w:r>
            <w:r>
              <w:rPr>
                <w:rFonts w:hint="default" w:ascii="Times New Roman" w:hAnsi="Times New Roman" w:eastAsia="宋体" w:cs="Times New Roman"/>
                <w:i/>
                <w:iCs/>
                <w:color w:val="000000"/>
                <w:sz w:val="21"/>
                <w:szCs w:val="21"/>
                <w:lang w:eastAsia="zh-CN"/>
              </w:rPr>
              <w:t>P</w:t>
            </w:r>
            <w:r>
              <w:rPr>
                <w:rFonts w:hint="default" w:ascii="Times New Roman" w:hAnsi="Times New Roman" w:eastAsia="宋体" w:cs="Times New Roman"/>
                <w:color w:val="000000"/>
                <w:sz w:val="21"/>
                <w:szCs w:val="21"/>
                <w:lang w:eastAsia="zh-CN"/>
              </w:rPr>
              <w:t>=0.02</w:t>
            </w:r>
            <w:r>
              <w:rPr>
                <w:rFonts w:hint="eastAsia" w:ascii="Times New Roman" w:hAnsi="Times New Roman" w:eastAsia="宋体" w:cs="Times New Roman"/>
                <w:color w:val="000000"/>
                <w:sz w:val="21"/>
                <w:szCs w:val="21"/>
                <w:lang w:eastAsia="zh-CN"/>
              </w:rPr>
              <w:t>）。</w:t>
            </w:r>
          </w:p>
        </w:tc>
      </w:tr>
    </w:tbl>
    <w:p w14:paraId="67FC7E44">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cs="Times New Roman"/>
          <w:sz w:val="21"/>
          <w:szCs w:val="21"/>
          <w:lang w:val="en-US" w:eastAsia="zh-CN"/>
        </w:rPr>
      </w:pPr>
      <w:bookmarkStart w:id="248" w:name="_Toc11007"/>
      <w:bookmarkStart w:id="249" w:name="_Toc22193"/>
      <w:bookmarkStart w:id="250" w:name="_Toc14986"/>
    </w:p>
    <w:p w14:paraId="048D36D8">
      <w:pPr>
        <w:bidi w:val="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1.2与盆底康复锻炼相比，电刺激联合盆底康复锻炼是否可以改善盆底功能障碍性患者盆底障碍影响简易问卷？</w:t>
      </w:r>
      <w:bookmarkEnd w:id="248"/>
      <w:bookmarkEnd w:id="249"/>
      <w:bookmarkEnd w:id="250"/>
    </w:p>
    <w:tbl>
      <w:tblPr>
        <w:tblStyle w:val="16"/>
        <w:tblpPr w:leftFromText="180" w:rightFromText="180" w:vertAnchor="text" w:horzAnchor="page" w:tblpX="1717" w:tblpY="26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2D230E94">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FF1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05B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387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7F1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19E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75A8C671">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200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Style w:val="46"/>
                <w:rFonts w:hint="default" w:ascii="Times New Roman" w:hAnsi="Times New Roman" w:eastAsia="宋体" w:cs="Times New Roman"/>
                <w:sz w:val="21"/>
                <w:szCs w:val="21"/>
                <w:highlight w:val="none"/>
                <w:lang w:bidi="ar"/>
              </w:rPr>
              <w:t>与</w:t>
            </w:r>
            <w:r>
              <w:rPr>
                <w:rStyle w:val="46"/>
                <w:rFonts w:hint="default" w:ascii="Times New Roman" w:hAnsi="Times New Roman" w:eastAsia="宋体" w:cs="Times New Roman"/>
                <w:sz w:val="21"/>
                <w:szCs w:val="21"/>
                <w:highlight w:val="none"/>
                <w:lang w:eastAsia="zh-CN" w:bidi="ar"/>
              </w:rPr>
              <w:t>盆底康复锻炼</w:t>
            </w:r>
            <w:r>
              <w:rPr>
                <w:rStyle w:val="46"/>
                <w:rFonts w:hint="default" w:ascii="Times New Roman" w:hAnsi="Times New Roman" w:eastAsia="宋体" w:cs="Times New Roman"/>
                <w:sz w:val="21"/>
                <w:szCs w:val="21"/>
                <w:highlight w:val="none"/>
                <w:lang w:bidi="ar"/>
              </w:rPr>
              <w:t>相比，</w:t>
            </w:r>
            <w:r>
              <w:rPr>
                <w:rStyle w:val="46"/>
                <w:rFonts w:hint="default" w:ascii="Times New Roman" w:hAnsi="Times New Roman" w:eastAsia="宋体" w:cs="Times New Roman"/>
                <w:sz w:val="21"/>
                <w:szCs w:val="21"/>
                <w:highlight w:val="none"/>
                <w:lang w:eastAsia="zh-CN" w:bidi="ar"/>
              </w:rPr>
              <w:t>电刺激联合盆底康复锻炼</w:t>
            </w:r>
            <w:r>
              <w:rPr>
                <w:rStyle w:val="46"/>
                <w:rFonts w:hint="default" w:ascii="Times New Roman" w:hAnsi="Times New Roman" w:eastAsia="宋体" w:cs="Times New Roman"/>
                <w:sz w:val="21"/>
                <w:szCs w:val="21"/>
                <w:highlight w:val="none"/>
                <w:lang w:bidi="ar"/>
              </w:rPr>
              <w:t>是否可以</w:t>
            </w:r>
            <w:r>
              <w:rPr>
                <w:rStyle w:val="46"/>
                <w:rFonts w:hint="default" w:ascii="Times New Roman" w:hAnsi="Times New Roman" w:eastAsia="宋体" w:cs="Times New Roman"/>
                <w:sz w:val="21"/>
                <w:szCs w:val="21"/>
                <w:highlight w:val="none"/>
                <w:lang w:eastAsia="zh-CN" w:bidi="ar"/>
              </w:rPr>
              <w:t>改善盆底功能障碍性患者</w:t>
            </w:r>
            <w:r>
              <w:rPr>
                <w:rFonts w:hint="default" w:ascii="Times New Roman" w:hAnsi="Times New Roman" w:eastAsia="宋体" w:cs="Times New Roman"/>
                <w:b/>
                <w:bCs/>
                <w:sz w:val="21"/>
                <w:szCs w:val="21"/>
                <w:highlight w:val="none"/>
                <w:lang w:val="en-US" w:eastAsia="zh-CN"/>
              </w:rPr>
              <w:t>盆底障碍影响简易问卷</w:t>
            </w:r>
            <w:r>
              <w:rPr>
                <w:rStyle w:val="46"/>
                <w:rFonts w:hint="default" w:ascii="Times New Roman" w:hAnsi="Times New Roman" w:eastAsia="宋体" w:cs="Times New Roman"/>
                <w:b/>
                <w:bCs/>
                <w:sz w:val="21"/>
                <w:szCs w:val="21"/>
                <w:highlight w:val="none"/>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ABB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9C4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电刺激+盆</w:t>
            </w:r>
            <w:r>
              <w:rPr>
                <w:rFonts w:hint="default" w:ascii="Times New Roman" w:hAnsi="Times New Roman" w:eastAsia="宋体" w:cs="Times New Roman"/>
                <w:sz w:val="21"/>
                <w:szCs w:val="21"/>
                <w:highlight w:val="none"/>
              </w:rPr>
              <w:t>底</w:t>
            </w:r>
            <w:r>
              <w:rPr>
                <w:rFonts w:hint="default" w:ascii="Times New Roman" w:hAnsi="Times New Roman" w:eastAsia="宋体" w:cs="Times New Roman"/>
                <w:b w:val="0"/>
                <w:bCs/>
                <w:sz w:val="21"/>
                <w:szCs w:val="21"/>
                <w:highlight w:val="none"/>
                <w:lang w:val="en-US" w:eastAsia="zh-CN"/>
              </w:rPr>
              <w:t>康复锻炼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BEC3">
            <w:pPr>
              <w:pageBreakBefore w:val="0"/>
              <w:kinsoku/>
              <w:wordWrap/>
              <w:overflowPunct/>
              <w:topLinePunct w:val="0"/>
              <w:autoSpaceDE/>
              <w:autoSpaceDN/>
              <w:bidi w:val="0"/>
              <w:adjustRightInd/>
              <w:snapToGrid/>
              <w:spacing w:before="63" w:beforeLines="20" w:beforeAutospacing="0" w:afterAutospacing="0" w:line="240" w:lineRule="auto"/>
              <w:ind w:left="0" w:leftChars="0"/>
              <w:rPr>
                <w:rFonts w:hint="default" w:ascii="Times New Roman" w:hAnsi="Times New Roman" w:eastAsia="宋体" w:cs="Times New Roman"/>
                <w:sz w:val="21"/>
                <w:szCs w:val="21"/>
                <w:highlight w:val="none"/>
              </w:rPr>
            </w:pPr>
            <w:bookmarkStart w:id="251" w:name="_Toc4844"/>
            <w:r>
              <w:rPr>
                <w:rFonts w:hint="default" w:ascii="Times New Roman" w:hAnsi="Times New Roman" w:eastAsia="宋体" w:cs="Times New Roman"/>
                <w:sz w:val="21"/>
                <w:szCs w:val="21"/>
                <w:highlight w:val="none"/>
                <w:lang w:val="en-US" w:eastAsia="zh-CN"/>
              </w:rPr>
              <w:t>盆</w:t>
            </w:r>
            <w:r>
              <w:rPr>
                <w:rFonts w:hint="default" w:ascii="Times New Roman" w:hAnsi="Times New Roman" w:eastAsia="宋体" w:cs="Times New Roman"/>
                <w:sz w:val="21"/>
                <w:szCs w:val="21"/>
                <w:highlight w:val="none"/>
              </w:rPr>
              <w:t>底</w:t>
            </w:r>
            <w:r>
              <w:rPr>
                <w:rFonts w:hint="default" w:ascii="Times New Roman" w:hAnsi="Times New Roman" w:eastAsia="宋体" w:cs="Times New Roman"/>
                <w:sz w:val="21"/>
                <w:szCs w:val="21"/>
                <w:highlight w:val="none"/>
                <w:lang w:val="en-US" w:eastAsia="zh-CN"/>
              </w:rPr>
              <w:t>康复锻炼</w:t>
            </w:r>
            <w:bookmarkEnd w:id="251"/>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B87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盆底障碍影响简易问卷（PFIQ-7）评分</w:t>
            </w:r>
          </w:p>
        </w:tc>
      </w:tr>
      <w:tr w14:paraId="0FAFD60E">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56F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0DB1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highlight w:val="none"/>
                <w:lang w:val="en-US" w:eastAsia="zh-CN" w:bidi="ar"/>
              </w:rPr>
              <w:t>5</w:t>
            </w:r>
            <w:r>
              <w:rPr>
                <w:rFonts w:hint="default" w:ascii="Times New Roman" w:hAnsi="Times New Roman" w:eastAsia="宋体" w:cs="Times New Roman"/>
                <w:color w:val="000000"/>
                <w:kern w:val="0"/>
                <w:sz w:val="21"/>
                <w:szCs w:val="21"/>
                <w:lang w:bidi="ar"/>
              </w:rPr>
              <w:t>个</w:t>
            </w:r>
            <w:r>
              <w:rPr>
                <w:rStyle w:val="48"/>
                <w:rFonts w:hint="default" w:ascii="Times New Roman" w:hAnsi="Times New Roman" w:eastAsia="宋体" w:cs="Times New Roman"/>
                <w:sz w:val="21"/>
                <w:szCs w:val="21"/>
                <w:lang w:bidi="ar"/>
              </w:rPr>
              <w:t>RCT</w:t>
            </w:r>
          </w:p>
        </w:tc>
      </w:tr>
      <w:tr w14:paraId="3DE8B819">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1EF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F4B00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rPr>
              <w:t>-5.68</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rPr>
              <w:t>-7.28,4.08</w:t>
            </w:r>
            <w:r>
              <w:rPr>
                <w:rFonts w:hint="default" w:ascii="Times New Roman" w:hAnsi="Times New Roman" w:cs="Times New Roman"/>
                <w:color w:val="000000"/>
                <w:szCs w:val="21"/>
                <w:highlight w:val="none"/>
              </w:rPr>
              <w:t>）</w:t>
            </w:r>
          </w:p>
        </w:tc>
      </w:tr>
      <w:tr w14:paraId="4D7A153A">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B42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34557">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B级</w:t>
            </w:r>
          </w:p>
        </w:tc>
      </w:tr>
      <w:tr w14:paraId="40721B5D">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90E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F59304">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降1级</w:t>
            </w:r>
          </w:p>
        </w:tc>
      </w:tr>
      <w:tr w14:paraId="2620179B">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81A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08763">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cs="Times New Roman" w:eastAsiaTheme="minorEastAsia"/>
                <w:color w:val="000000"/>
                <w:kern w:val="0"/>
                <w:sz w:val="21"/>
                <w:szCs w:val="21"/>
                <w:lang w:val="en-US" w:eastAsia="zh-CN" w:bidi="ar"/>
              </w:rPr>
            </w:pPr>
            <w:r>
              <w:rPr>
                <w:rFonts w:hint="eastAsia" w:cs="Times New Roman" w:asciiTheme="minorEastAsia" w:hAnsiTheme="minorEastAsia"/>
                <w:kern w:val="0"/>
                <w:szCs w:val="21"/>
                <w:lang w:bidi="ar"/>
              </w:rPr>
              <w:t>偏倚风险</w:t>
            </w:r>
            <w:r>
              <w:rPr>
                <w:rFonts w:cs="Times New Roman" w:asciiTheme="minorEastAsia" w:hAnsiTheme="minorEastAsia"/>
                <w:kern w:val="0"/>
                <w:szCs w:val="21"/>
                <w:lang w:bidi="ar"/>
              </w:rPr>
              <w:t>（未明确随机方法、分配隐藏与盲法）</w:t>
            </w:r>
          </w:p>
        </w:tc>
      </w:tr>
      <w:tr w14:paraId="5663EE48">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276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CB84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w:t>
            </w:r>
            <w:r>
              <w:rPr>
                <w:rStyle w:val="47"/>
                <w:rFonts w:hint="default" w:ascii="Times New Roman" w:hAnsi="Times New Roman" w:eastAsia="宋体" w:cs="Times New Roman"/>
                <w:i w:val="0"/>
                <w:iCs w:val="0"/>
                <w:lang w:bidi="ar"/>
              </w:rPr>
              <w:t>（</w:t>
            </w:r>
            <w:r>
              <w:rPr>
                <w:rStyle w:val="47"/>
                <w:rFonts w:hint="eastAsia" w:ascii="Times New Roman" w:hAnsi="Times New Roman" w:eastAsia="宋体" w:cs="Times New Roman"/>
                <w:i w:val="0"/>
                <w:iCs w:val="0"/>
                <w:lang w:val="en-US" w:eastAsia="zh-CN" w:bidi="ar"/>
              </w:rPr>
              <w:t>7</w:t>
            </w:r>
            <w:r>
              <w:rPr>
                <w:rStyle w:val="47"/>
                <w:rFonts w:hint="default" w:ascii="Times New Roman" w:hAnsi="Times New Roman" w:eastAsia="宋体" w:cs="Times New Roman"/>
                <w:i w:val="0"/>
                <w:iCs w:val="0"/>
                <w:lang w:bidi="ar"/>
              </w:rPr>
              <w:t>分）</w:t>
            </w:r>
          </w:p>
        </w:tc>
      </w:tr>
      <w:tr w14:paraId="14644D57">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649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D2B8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此为</w:t>
            </w:r>
            <w:r>
              <w:rPr>
                <w:rFonts w:hint="default" w:ascii="Times New Roman" w:hAnsi="Times New Roman" w:cs="Times New Roman"/>
                <w:color w:val="000000"/>
                <w:kern w:val="0"/>
                <w:szCs w:val="21"/>
                <w:lang w:val="en-US" w:eastAsia="zh-CN" w:bidi="ar"/>
              </w:rPr>
              <w:t>常用外治法</w:t>
            </w:r>
            <w:r>
              <w:rPr>
                <w:rFonts w:hint="default" w:ascii="Times New Roman" w:hAnsi="Times New Roman" w:cs="Times New Roman"/>
                <w:color w:val="000000"/>
                <w:kern w:val="0"/>
                <w:szCs w:val="21"/>
                <w:lang w:bidi="ar"/>
              </w:rPr>
              <w:t>，其</w:t>
            </w:r>
            <w:r>
              <w:rPr>
                <w:rFonts w:hint="eastAsia" w:ascii="Times New Roman" w:hAnsi="Times New Roman" w:cs="Times New Roman"/>
                <w:color w:val="000000"/>
                <w:kern w:val="0"/>
                <w:szCs w:val="21"/>
                <w:lang w:eastAsia="zh-CN" w:bidi="ar"/>
              </w:rPr>
              <w:t>成本较低</w:t>
            </w:r>
            <w:r>
              <w:rPr>
                <w:rFonts w:hint="default" w:ascii="Times New Roman" w:hAnsi="Times New Roman" w:cs="Times New Roman"/>
                <w:color w:val="000000"/>
                <w:kern w:val="0"/>
                <w:szCs w:val="21"/>
                <w:lang w:bidi="ar"/>
              </w:rPr>
              <w:t>，</w:t>
            </w:r>
            <w:r>
              <w:rPr>
                <w:rFonts w:hint="default" w:ascii="Times New Roman" w:hAnsi="Times New Roman" w:cs="Times New Roman"/>
                <w:color w:val="000000"/>
                <w:szCs w:val="20"/>
              </w:rPr>
              <w:t>不良反应无统计学差异</w:t>
            </w:r>
            <w:r>
              <w:rPr>
                <w:rFonts w:hint="default" w:ascii="Times New Roman" w:hAnsi="Times New Roman" w:cs="Times New Roman"/>
                <w:color w:val="000000"/>
                <w:kern w:val="0"/>
                <w:szCs w:val="21"/>
                <w:lang w:bidi="ar"/>
              </w:rPr>
              <w:t>，患者接受度高。</w:t>
            </w:r>
          </w:p>
        </w:tc>
      </w:tr>
      <w:tr w14:paraId="3B2E2358">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73E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E12A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强推荐</w:t>
            </w:r>
          </w:p>
        </w:tc>
      </w:tr>
      <w:tr w14:paraId="2A3CAD95">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BB0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25421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lang w:eastAsia="zh-CN"/>
              </w:rPr>
            </w:pPr>
            <w:r>
              <w:rPr>
                <w:rStyle w:val="46"/>
                <w:rFonts w:hint="default" w:ascii="Times New Roman" w:hAnsi="Times New Roman" w:eastAsia="宋体" w:cs="Times New Roman"/>
                <w:b w:val="0"/>
                <w:bCs w:val="0"/>
                <w:sz w:val="21"/>
                <w:szCs w:val="21"/>
                <w:lang w:bidi="ar"/>
              </w:rPr>
              <w:t>与</w:t>
            </w:r>
            <w:r>
              <w:rPr>
                <w:rStyle w:val="46"/>
                <w:rFonts w:hint="default" w:ascii="Times New Roman" w:hAnsi="Times New Roman" w:eastAsia="宋体" w:cs="Times New Roman"/>
                <w:b w:val="0"/>
                <w:bCs w:val="0"/>
                <w:sz w:val="21"/>
                <w:szCs w:val="21"/>
                <w:lang w:eastAsia="zh-CN" w:bidi="ar"/>
              </w:rPr>
              <w:t>盆</w:t>
            </w:r>
            <w:r>
              <w:rPr>
                <w:rFonts w:hint="default" w:ascii="Times New Roman" w:hAnsi="Times New Roman" w:eastAsia="宋体" w:cs="Times New Roman"/>
                <w:sz w:val="21"/>
                <w:szCs w:val="21"/>
              </w:rPr>
              <w:t>底</w:t>
            </w:r>
            <w:r>
              <w:rPr>
                <w:rStyle w:val="46"/>
                <w:rFonts w:hint="default" w:ascii="Times New Roman" w:hAnsi="Times New Roman" w:eastAsia="宋体" w:cs="Times New Roman"/>
                <w:b w:val="0"/>
                <w:bCs w:val="0"/>
                <w:sz w:val="21"/>
                <w:szCs w:val="21"/>
                <w:lang w:eastAsia="zh-CN" w:bidi="ar"/>
              </w:rPr>
              <w:t>康复锻炼</w:t>
            </w:r>
            <w:r>
              <w:rPr>
                <w:rStyle w:val="46"/>
                <w:rFonts w:hint="default" w:ascii="Times New Roman" w:hAnsi="Times New Roman" w:eastAsia="宋体" w:cs="Times New Roman"/>
                <w:b w:val="0"/>
                <w:bCs w:val="0"/>
                <w:sz w:val="21"/>
                <w:szCs w:val="21"/>
                <w:lang w:bidi="ar"/>
              </w:rPr>
              <w:t>相比，</w:t>
            </w:r>
            <w:r>
              <w:rPr>
                <w:rStyle w:val="46"/>
                <w:rFonts w:hint="default" w:ascii="Times New Roman" w:hAnsi="Times New Roman" w:eastAsia="宋体" w:cs="Times New Roman"/>
                <w:b w:val="0"/>
                <w:bCs w:val="0"/>
                <w:sz w:val="21"/>
                <w:szCs w:val="21"/>
                <w:lang w:eastAsia="zh-CN" w:bidi="ar"/>
              </w:rPr>
              <w:t>电刺激联合盆</w:t>
            </w:r>
            <w:r>
              <w:rPr>
                <w:rFonts w:hint="default" w:ascii="Times New Roman" w:hAnsi="Times New Roman" w:eastAsia="宋体" w:cs="Times New Roman"/>
                <w:sz w:val="21"/>
                <w:szCs w:val="21"/>
              </w:rPr>
              <w:t>底</w:t>
            </w:r>
            <w:r>
              <w:rPr>
                <w:rStyle w:val="46"/>
                <w:rFonts w:hint="default" w:ascii="Times New Roman" w:hAnsi="Times New Roman" w:eastAsia="宋体" w:cs="Times New Roman"/>
                <w:b w:val="0"/>
                <w:bCs w:val="0"/>
                <w:sz w:val="21"/>
                <w:szCs w:val="21"/>
                <w:lang w:eastAsia="zh-CN" w:bidi="ar"/>
              </w:rPr>
              <w:t>康复锻炼</w:t>
            </w:r>
            <w:r>
              <w:rPr>
                <w:rStyle w:val="46"/>
                <w:rFonts w:hint="default" w:ascii="Times New Roman" w:hAnsi="Times New Roman" w:eastAsia="宋体" w:cs="Times New Roman"/>
                <w:b w:val="0"/>
                <w:bCs w:val="0"/>
                <w:sz w:val="21"/>
                <w:szCs w:val="21"/>
                <w:lang w:bidi="ar"/>
              </w:rPr>
              <w:t>可以</w:t>
            </w:r>
            <w:r>
              <w:rPr>
                <w:rStyle w:val="46"/>
                <w:rFonts w:hint="default" w:ascii="Times New Roman" w:hAnsi="Times New Roman" w:eastAsia="宋体" w:cs="Times New Roman"/>
                <w:b w:val="0"/>
                <w:bCs w:val="0"/>
                <w:sz w:val="21"/>
                <w:szCs w:val="21"/>
                <w:lang w:val="en-US" w:eastAsia="zh-CN" w:bidi="ar"/>
              </w:rPr>
              <w:t>显著</w:t>
            </w:r>
            <w:r>
              <w:rPr>
                <w:rStyle w:val="46"/>
                <w:rFonts w:hint="default" w:ascii="Times New Roman" w:hAnsi="Times New Roman" w:eastAsia="宋体" w:cs="Times New Roman"/>
                <w:b w:val="0"/>
                <w:bCs w:val="0"/>
                <w:sz w:val="21"/>
                <w:szCs w:val="21"/>
                <w:lang w:eastAsia="zh-CN" w:bidi="ar"/>
              </w:rPr>
              <w:t>改善盆底功能障碍性患者</w:t>
            </w:r>
            <w:r>
              <w:rPr>
                <w:rFonts w:hint="default" w:ascii="Times New Roman" w:hAnsi="Times New Roman" w:eastAsia="宋体" w:cs="Times New Roman"/>
                <w:b w:val="0"/>
                <w:bCs w:val="0"/>
                <w:sz w:val="21"/>
                <w:szCs w:val="21"/>
                <w:lang w:val="en-US" w:eastAsia="zh-CN"/>
              </w:rPr>
              <w:t>盆底障碍影响简易问卷</w:t>
            </w:r>
            <w:r>
              <w:rPr>
                <w:rFonts w:hint="eastAsia" w:ascii="Times New Roman" w:hAnsi="Times New Roman" w:eastAsia="宋体" w:cs="Times New Roman"/>
                <w:b w:val="0"/>
                <w:bCs w:val="0"/>
                <w:sz w:val="21"/>
                <w:szCs w:val="21"/>
                <w:lang w:val="en-US" w:eastAsia="zh-CN"/>
              </w:rPr>
              <w:t>评分</w:t>
            </w:r>
            <w:r>
              <w:rPr>
                <w:rFonts w:hint="default" w:ascii="Times New Roman" w:hAnsi="Times New Roman" w:cs="Times New Roman"/>
                <w:color w:val="000000"/>
                <w:kern w:val="0"/>
                <w:szCs w:val="21"/>
                <w:lang w:bidi="ar"/>
              </w:rPr>
              <w:t>（</w:t>
            </w:r>
            <w:r>
              <w:rPr>
                <w:rFonts w:hint="default" w:ascii="Times New Roman" w:hAnsi="Times New Roman" w:eastAsia="宋体" w:cs="Times New Roman"/>
                <w:i/>
                <w:iCs/>
                <w:color w:val="000000"/>
                <w:sz w:val="21"/>
                <w:szCs w:val="21"/>
                <w:lang w:eastAsia="zh-CN"/>
              </w:rPr>
              <w:t>P</w:t>
            </w:r>
            <w:r>
              <w:rPr>
                <w:rFonts w:hint="default" w:ascii="Times New Roman" w:hAnsi="Times New Roman" w:eastAsia="宋体" w:cs="Times New Roman"/>
                <w:color w:val="000000"/>
                <w:sz w:val="21"/>
                <w:szCs w:val="21"/>
                <w:lang w:eastAsia="zh-CN"/>
              </w:rPr>
              <w:t>&lt;0.00001</w:t>
            </w:r>
            <w:r>
              <w:rPr>
                <w:rFonts w:hint="eastAsia" w:ascii="Times New Roman" w:hAnsi="Times New Roman" w:eastAsia="宋体" w:cs="Times New Roman"/>
                <w:color w:val="000000"/>
                <w:sz w:val="21"/>
                <w:szCs w:val="21"/>
                <w:lang w:eastAsia="zh-CN"/>
              </w:rPr>
              <w:t>）。</w:t>
            </w:r>
          </w:p>
        </w:tc>
      </w:tr>
    </w:tbl>
    <w:p w14:paraId="1172F2C6">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cs="Times New Roman"/>
          <w:sz w:val="21"/>
          <w:szCs w:val="21"/>
          <w:lang w:val="en-US" w:eastAsia="zh-CN"/>
        </w:rPr>
      </w:pPr>
      <w:bookmarkStart w:id="252" w:name="_Toc22477"/>
      <w:bookmarkStart w:id="253" w:name="_Toc2010"/>
    </w:p>
    <w:p w14:paraId="26682B46">
      <w:pPr>
        <w:bidi w:val="0"/>
        <w:rPr>
          <w:rFonts w:hint="default" w:ascii="Times New Roman" w:hAnsi="Times New Roman" w:eastAsia="宋体" w:cs="Times New Roman"/>
          <w:b/>
          <w:bCs/>
          <w:lang w:val="en-US" w:eastAsia="zh-CN"/>
        </w:rPr>
      </w:pPr>
    </w:p>
    <w:p w14:paraId="4AE8CACB">
      <w:pPr>
        <w:bidi w:val="0"/>
        <w:rPr>
          <w:rFonts w:hint="default" w:ascii="Times New Roman" w:hAnsi="Times New Roman" w:eastAsia="宋体" w:cs="Times New Roman"/>
          <w:b/>
          <w:bCs/>
          <w:lang w:val="en-US" w:eastAsia="zh-CN"/>
        </w:rPr>
      </w:pPr>
    </w:p>
    <w:p w14:paraId="052BE0AB">
      <w:pPr>
        <w:bidi w:val="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1.3与盆底康复锻炼相比，电刺激联合盆底康复锻炼是否可以改善盆底功能障碍性患者盆底障碍生活质量简表？</w:t>
      </w:r>
      <w:bookmarkEnd w:id="252"/>
      <w:bookmarkEnd w:id="253"/>
    </w:p>
    <w:tbl>
      <w:tblPr>
        <w:tblStyle w:val="16"/>
        <w:tblpPr w:leftFromText="180" w:rightFromText="180" w:vertAnchor="text" w:horzAnchor="page" w:tblpX="1657" w:tblpY="144"/>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1D15E01A">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A47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2A2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8BD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1F2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2F1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4F9BDD76">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CE6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w:t>
            </w:r>
            <w:r>
              <w:rPr>
                <w:rStyle w:val="46"/>
                <w:rFonts w:hint="default" w:ascii="Times New Roman" w:hAnsi="Times New Roman" w:eastAsia="宋体" w:cs="Times New Roman"/>
                <w:sz w:val="21"/>
                <w:szCs w:val="21"/>
                <w:lang w:eastAsia="zh-CN" w:bidi="ar"/>
              </w:rPr>
              <w:t>盆底康复锻炼</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电刺激联合盆底康复锻炼</w:t>
            </w:r>
            <w:r>
              <w:rPr>
                <w:rStyle w:val="46"/>
                <w:rFonts w:hint="default" w:ascii="Times New Roman" w:hAnsi="Times New Roman" w:eastAsia="宋体" w:cs="Times New Roman"/>
                <w:sz w:val="21"/>
                <w:szCs w:val="21"/>
                <w:lang w:bidi="ar"/>
              </w:rPr>
              <w:t>是否可以</w:t>
            </w:r>
            <w:r>
              <w:rPr>
                <w:rStyle w:val="46"/>
                <w:rFonts w:hint="default" w:ascii="Times New Roman" w:hAnsi="Times New Roman" w:eastAsia="宋体" w:cs="Times New Roman"/>
                <w:sz w:val="21"/>
                <w:szCs w:val="21"/>
                <w:lang w:eastAsia="zh-CN" w:bidi="ar"/>
              </w:rPr>
              <w:t>改善盆底功能障碍性患者</w:t>
            </w:r>
            <w:r>
              <w:rPr>
                <w:rFonts w:hint="default" w:ascii="Times New Roman" w:hAnsi="Times New Roman" w:eastAsia="宋体" w:cs="Times New Roman"/>
                <w:b/>
                <w:bCs/>
                <w:sz w:val="21"/>
                <w:szCs w:val="21"/>
                <w:lang w:val="en-US" w:eastAsia="zh-CN"/>
              </w:rPr>
              <w:t>盆底障碍生活质量简表</w:t>
            </w:r>
            <w:r>
              <w:rPr>
                <w:rStyle w:val="46"/>
                <w:rFonts w:hint="default" w:ascii="Times New Roman" w:hAnsi="Times New Roman" w:eastAsia="宋体" w:cs="Times New Roman"/>
                <w:b/>
                <w:bCs/>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579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653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电刺激+盆地康复锻炼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5B5F">
            <w:pPr>
              <w:pageBreakBefore w:val="0"/>
              <w:kinsoku/>
              <w:wordWrap/>
              <w:overflowPunct/>
              <w:topLinePunct w:val="0"/>
              <w:autoSpaceDE/>
              <w:autoSpaceDN/>
              <w:bidi w:val="0"/>
              <w:adjustRightInd/>
              <w:snapToGrid/>
              <w:spacing w:before="63" w:beforeLines="20" w:beforeAutospacing="0" w:afterAutospacing="0" w:line="240" w:lineRule="auto"/>
              <w:ind w:left="0" w:leftChars="0"/>
              <w:rPr>
                <w:rFonts w:hint="default" w:ascii="Times New Roman" w:hAnsi="Times New Roman" w:eastAsia="宋体" w:cs="Times New Roman"/>
                <w:sz w:val="21"/>
                <w:szCs w:val="21"/>
                <w:highlight w:val="none"/>
              </w:rPr>
            </w:pPr>
            <w:bookmarkStart w:id="254" w:name="_Toc172"/>
            <w:r>
              <w:rPr>
                <w:rFonts w:hint="default" w:ascii="Times New Roman" w:hAnsi="Times New Roman" w:eastAsia="宋体" w:cs="Times New Roman"/>
                <w:sz w:val="21"/>
                <w:szCs w:val="21"/>
                <w:highlight w:val="none"/>
                <w:lang w:val="en-US" w:eastAsia="zh-CN"/>
              </w:rPr>
              <w:t>盆</w:t>
            </w:r>
            <w:r>
              <w:rPr>
                <w:rFonts w:hint="default" w:ascii="Times New Roman" w:hAnsi="Times New Roman" w:eastAsia="宋体" w:cs="Times New Roman"/>
                <w:sz w:val="21"/>
                <w:szCs w:val="21"/>
                <w:highlight w:val="none"/>
              </w:rPr>
              <w:t>底</w:t>
            </w:r>
            <w:r>
              <w:rPr>
                <w:rFonts w:hint="default" w:ascii="Times New Roman" w:hAnsi="Times New Roman" w:eastAsia="宋体" w:cs="Times New Roman"/>
                <w:sz w:val="21"/>
                <w:szCs w:val="21"/>
                <w:highlight w:val="none"/>
                <w:lang w:val="en-US" w:eastAsia="zh-CN"/>
              </w:rPr>
              <w:t>康复锻炼</w:t>
            </w:r>
            <w:bookmarkEnd w:id="254"/>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9FC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bookmarkStart w:id="255" w:name="OLE_LINK1"/>
            <w:r>
              <w:rPr>
                <w:rFonts w:hint="default" w:ascii="Times New Roman" w:hAnsi="Times New Roman" w:eastAsia="宋体" w:cs="Times New Roman"/>
                <w:sz w:val="21"/>
                <w:szCs w:val="21"/>
                <w:highlight w:val="none"/>
                <w:lang w:val="en-US" w:eastAsia="zh-CN"/>
              </w:rPr>
              <w:t>盆底障碍生活质量简表（PFDI-20评分）</w:t>
            </w:r>
            <w:bookmarkEnd w:id="255"/>
          </w:p>
        </w:tc>
      </w:tr>
      <w:tr w14:paraId="51CD7C05">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4A2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1D6C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7</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1B0C7E6F">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3BC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B928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MD=-5.11</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95%</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lang w:val="en-US" w:eastAsia="zh-CN"/>
              </w:rPr>
              <w:t>CI</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-7.15,-3.06</w:t>
            </w:r>
            <w:r>
              <w:rPr>
                <w:rFonts w:hint="eastAsia" w:ascii="Times New Roman" w:hAnsi="Times New Roman" w:eastAsia="宋体" w:cs="Times New Roman"/>
                <w:color w:val="000000"/>
                <w:sz w:val="21"/>
                <w:szCs w:val="21"/>
                <w:lang w:eastAsia="zh-CN"/>
              </w:rPr>
              <w:t>）</w:t>
            </w:r>
          </w:p>
        </w:tc>
      </w:tr>
      <w:tr w14:paraId="0EE39D63">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300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887BC6">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B级</w:t>
            </w:r>
          </w:p>
        </w:tc>
      </w:tr>
      <w:tr w14:paraId="3AD8FC36">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6CB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4C4F9D">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降1级</w:t>
            </w:r>
          </w:p>
        </w:tc>
      </w:tr>
      <w:tr w14:paraId="1AF9E913">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1CB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7923C">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val="en-US" w:eastAsia="zh-CN" w:bidi="ar"/>
              </w:rPr>
            </w:pPr>
            <w:r>
              <w:rPr>
                <w:rFonts w:hint="eastAsia" w:cs="Times New Roman" w:asciiTheme="minorEastAsia" w:hAnsiTheme="minorEastAsia"/>
                <w:kern w:val="0"/>
                <w:szCs w:val="21"/>
                <w:lang w:bidi="ar"/>
              </w:rPr>
              <w:t>偏倚风险</w:t>
            </w:r>
            <w:r>
              <w:rPr>
                <w:rFonts w:cs="Times New Roman" w:asciiTheme="minorEastAsia" w:hAnsiTheme="minorEastAsia"/>
                <w:kern w:val="0"/>
                <w:szCs w:val="21"/>
                <w:lang w:bidi="ar"/>
              </w:rPr>
              <w:t>（未明确随机方法、分配隐藏与盲法）</w:t>
            </w:r>
          </w:p>
        </w:tc>
      </w:tr>
      <w:tr w14:paraId="70CA6A45">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777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98828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关键（8分）</w:t>
            </w:r>
          </w:p>
        </w:tc>
      </w:tr>
      <w:tr w14:paraId="6D44757F">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BB5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3F653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此为</w:t>
            </w:r>
            <w:r>
              <w:rPr>
                <w:rFonts w:hint="default" w:ascii="Times New Roman" w:hAnsi="Times New Roman" w:cs="Times New Roman"/>
                <w:color w:val="000000"/>
                <w:kern w:val="0"/>
                <w:szCs w:val="21"/>
                <w:lang w:val="en-US" w:eastAsia="zh-CN" w:bidi="ar"/>
              </w:rPr>
              <w:t>常用外治法</w:t>
            </w:r>
            <w:r>
              <w:rPr>
                <w:rFonts w:hint="default" w:ascii="Times New Roman" w:hAnsi="Times New Roman" w:cs="Times New Roman"/>
                <w:color w:val="000000"/>
                <w:kern w:val="0"/>
                <w:szCs w:val="21"/>
                <w:lang w:bidi="ar"/>
              </w:rPr>
              <w:t>，其</w:t>
            </w:r>
            <w:r>
              <w:rPr>
                <w:rFonts w:hint="eastAsia" w:ascii="Times New Roman" w:hAnsi="Times New Roman" w:cs="Times New Roman"/>
                <w:color w:val="000000"/>
                <w:kern w:val="0"/>
                <w:szCs w:val="21"/>
                <w:lang w:eastAsia="zh-CN" w:bidi="ar"/>
              </w:rPr>
              <w:t>成本较低</w:t>
            </w:r>
            <w:r>
              <w:rPr>
                <w:rFonts w:hint="default" w:ascii="Times New Roman" w:hAnsi="Times New Roman" w:cs="Times New Roman"/>
                <w:color w:val="000000"/>
                <w:kern w:val="0"/>
                <w:szCs w:val="21"/>
                <w:lang w:bidi="ar"/>
              </w:rPr>
              <w:t>，</w:t>
            </w:r>
            <w:r>
              <w:rPr>
                <w:rFonts w:hint="default" w:ascii="Times New Roman" w:hAnsi="Times New Roman" w:cs="Times New Roman"/>
                <w:color w:val="000000"/>
                <w:szCs w:val="20"/>
              </w:rPr>
              <w:t>不良反应无统计学差异</w:t>
            </w:r>
            <w:r>
              <w:rPr>
                <w:rFonts w:hint="default" w:ascii="Times New Roman" w:hAnsi="Times New Roman" w:cs="Times New Roman"/>
                <w:color w:val="000000"/>
                <w:kern w:val="0"/>
                <w:szCs w:val="21"/>
                <w:lang w:bidi="ar"/>
              </w:rPr>
              <w:t>，患者接受度高。</w:t>
            </w:r>
          </w:p>
        </w:tc>
      </w:tr>
      <w:tr w14:paraId="7F7E65BC">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448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2B62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强推荐</w:t>
            </w:r>
          </w:p>
        </w:tc>
      </w:tr>
      <w:tr w14:paraId="6ABB54B3">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014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2AF99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lang w:eastAsia="zh-CN"/>
              </w:rPr>
            </w:pPr>
            <w:r>
              <w:rPr>
                <w:rStyle w:val="46"/>
                <w:rFonts w:hint="default" w:ascii="Times New Roman" w:hAnsi="Times New Roman" w:eastAsia="宋体" w:cs="Times New Roman"/>
                <w:b w:val="0"/>
                <w:bCs w:val="0"/>
                <w:sz w:val="21"/>
                <w:szCs w:val="21"/>
                <w:lang w:bidi="ar"/>
              </w:rPr>
              <w:t>与</w:t>
            </w:r>
            <w:r>
              <w:rPr>
                <w:rStyle w:val="46"/>
                <w:rFonts w:hint="default" w:ascii="Times New Roman" w:hAnsi="Times New Roman" w:eastAsia="宋体" w:cs="Times New Roman"/>
                <w:b w:val="0"/>
                <w:bCs w:val="0"/>
                <w:sz w:val="21"/>
                <w:szCs w:val="21"/>
                <w:lang w:eastAsia="zh-CN" w:bidi="ar"/>
              </w:rPr>
              <w:t>盆</w:t>
            </w:r>
            <w:r>
              <w:rPr>
                <w:rFonts w:hint="default" w:ascii="Times New Roman" w:hAnsi="Times New Roman" w:eastAsia="宋体" w:cs="Times New Roman"/>
                <w:sz w:val="21"/>
                <w:szCs w:val="21"/>
              </w:rPr>
              <w:t>底</w:t>
            </w:r>
            <w:r>
              <w:rPr>
                <w:rStyle w:val="46"/>
                <w:rFonts w:hint="default" w:ascii="Times New Roman" w:hAnsi="Times New Roman" w:eastAsia="宋体" w:cs="Times New Roman"/>
                <w:b w:val="0"/>
                <w:bCs w:val="0"/>
                <w:sz w:val="21"/>
                <w:szCs w:val="21"/>
                <w:lang w:eastAsia="zh-CN" w:bidi="ar"/>
              </w:rPr>
              <w:t>康复锻炼</w:t>
            </w:r>
            <w:r>
              <w:rPr>
                <w:rStyle w:val="46"/>
                <w:rFonts w:hint="default" w:ascii="Times New Roman" w:hAnsi="Times New Roman" w:eastAsia="宋体" w:cs="Times New Roman"/>
                <w:b w:val="0"/>
                <w:bCs w:val="0"/>
                <w:sz w:val="21"/>
                <w:szCs w:val="21"/>
                <w:lang w:bidi="ar"/>
              </w:rPr>
              <w:t>相比，</w:t>
            </w:r>
            <w:r>
              <w:rPr>
                <w:rStyle w:val="46"/>
                <w:rFonts w:hint="default" w:ascii="Times New Roman" w:hAnsi="Times New Roman" w:eastAsia="宋体" w:cs="Times New Roman"/>
                <w:b w:val="0"/>
                <w:bCs w:val="0"/>
                <w:sz w:val="21"/>
                <w:szCs w:val="21"/>
                <w:lang w:eastAsia="zh-CN" w:bidi="ar"/>
              </w:rPr>
              <w:t>电刺激联合盆</w:t>
            </w:r>
            <w:r>
              <w:rPr>
                <w:rFonts w:hint="default" w:ascii="Times New Roman" w:hAnsi="Times New Roman" w:eastAsia="宋体" w:cs="Times New Roman"/>
                <w:sz w:val="21"/>
                <w:szCs w:val="21"/>
              </w:rPr>
              <w:t>底</w:t>
            </w:r>
            <w:r>
              <w:rPr>
                <w:rStyle w:val="46"/>
                <w:rFonts w:hint="default" w:ascii="Times New Roman" w:hAnsi="Times New Roman" w:eastAsia="宋体" w:cs="Times New Roman"/>
                <w:b w:val="0"/>
                <w:bCs w:val="0"/>
                <w:sz w:val="21"/>
                <w:szCs w:val="21"/>
                <w:lang w:eastAsia="zh-CN" w:bidi="ar"/>
              </w:rPr>
              <w:t>康复锻炼</w:t>
            </w:r>
            <w:r>
              <w:rPr>
                <w:rStyle w:val="46"/>
                <w:rFonts w:hint="default" w:ascii="Times New Roman" w:hAnsi="Times New Roman" w:eastAsia="宋体" w:cs="Times New Roman"/>
                <w:b w:val="0"/>
                <w:bCs w:val="0"/>
                <w:sz w:val="21"/>
                <w:szCs w:val="21"/>
                <w:lang w:bidi="ar"/>
              </w:rPr>
              <w:t>可以</w:t>
            </w:r>
            <w:r>
              <w:rPr>
                <w:rStyle w:val="46"/>
                <w:rFonts w:hint="default" w:ascii="Times New Roman" w:hAnsi="Times New Roman" w:eastAsia="宋体" w:cs="Times New Roman"/>
                <w:b w:val="0"/>
                <w:bCs w:val="0"/>
                <w:sz w:val="21"/>
                <w:szCs w:val="21"/>
                <w:lang w:val="en-US" w:eastAsia="zh-CN" w:bidi="ar"/>
              </w:rPr>
              <w:t>显著</w:t>
            </w:r>
            <w:r>
              <w:rPr>
                <w:rStyle w:val="46"/>
                <w:rFonts w:hint="default" w:ascii="Times New Roman" w:hAnsi="Times New Roman" w:eastAsia="宋体" w:cs="Times New Roman"/>
                <w:b w:val="0"/>
                <w:bCs w:val="0"/>
                <w:sz w:val="21"/>
                <w:szCs w:val="21"/>
                <w:lang w:eastAsia="zh-CN" w:bidi="ar"/>
              </w:rPr>
              <w:t>改善盆底功能障碍性患者</w:t>
            </w:r>
            <w:r>
              <w:rPr>
                <w:rFonts w:hint="default" w:ascii="Times New Roman" w:hAnsi="Times New Roman" w:eastAsia="宋体" w:cs="Times New Roman"/>
                <w:b w:val="0"/>
                <w:bCs w:val="0"/>
                <w:sz w:val="21"/>
                <w:szCs w:val="21"/>
                <w:lang w:val="en-US" w:eastAsia="zh-CN"/>
              </w:rPr>
              <w:t>盆底障碍生活质量简表</w:t>
            </w:r>
            <w:r>
              <w:rPr>
                <w:rFonts w:hint="eastAsia" w:ascii="Times New Roman" w:hAnsi="Times New Roman" w:eastAsia="宋体" w:cs="Times New Roman"/>
                <w:b w:val="0"/>
                <w:bCs w:val="0"/>
                <w:sz w:val="21"/>
                <w:szCs w:val="21"/>
                <w:lang w:val="en-US" w:eastAsia="zh-CN"/>
              </w:rPr>
              <w:t>评分（</w:t>
            </w:r>
            <w:r>
              <w:rPr>
                <w:rFonts w:hint="default" w:ascii="Times New Roman" w:hAnsi="Times New Roman" w:eastAsia="宋体" w:cs="Times New Roman"/>
                <w:i/>
                <w:iCs/>
                <w:color w:val="000000"/>
                <w:sz w:val="21"/>
                <w:szCs w:val="21"/>
                <w:lang w:eastAsia="zh-CN"/>
              </w:rPr>
              <w:t>P</w:t>
            </w:r>
            <w:r>
              <w:rPr>
                <w:rFonts w:hint="default" w:ascii="Times New Roman" w:hAnsi="Times New Roman" w:eastAsia="宋体" w:cs="Times New Roman"/>
                <w:color w:val="000000"/>
                <w:sz w:val="21"/>
                <w:szCs w:val="21"/>
                <w:lang w:eastAsia="zh-CN"/>
              </w:rPr>
              <w:t>&lt;0.00001</w:t>
            </w:r>
            <w:r>
              <w:rPr>
                <w:rFonts w:hint="eastAsia" w:ascii="Times New Roman" w:hAnsi="Times New Roman" w:eastAsia="宋体" w:cs="Times New Roman"/>
                <w:color w:val="000000"/>
                <w:sz w:val="21"/>
                <w:szCs w:val="21"/>
                <w:lang w:eastAsia="zh-CN"/>
              </w:rPr>
              <w:t>）。</w:t>
            </w:r>
          </w:p>
        </w:tc>
      </w:tr>
    </w:tbl>
    <w:p w14:paraId="66FDF536">
      <w:pPr>
        <w:pStyle w:val="3"/>
        <w:keepNext/>
        <w:keepLines/>
        <w:pageBreakBefore w:val="0"/>
        <w:widowControl w:val="0"/>
        <w:kinsoku/>
        <w:wordWrap/>
        <w:overflowPunct/>
        <w:topLinePunct w:val="0"/>
        <w:autoSpaceDE/>
        <w:autoSpaceDN/>
        <w:bidi w:val="0"/>
        <w:adjustRightInd/>
        <w:snapToGrid/>
        <w:spacing w:before="63" w:beforeLines="20" w:beforeAutospacing="0" w:after="0" w:afterAutospacing="0" w:line="240" w:lineRule="auto"/>
        <w:ind w:left="0" w:leftChars="0"/>
        <w:textAlignment w:val="auto"/>
        <w:outlineLvl w:val="9"/>
        <w:rPr>
          <w:rFonts w:hint="default" w:ascii="Times New Roman" w:hAnsi="Times New Roman" w:cs="Times New Roman"/>
          <w:sz w:val="21"/>
          <w:szCs w:val="21"/>
          <w:lang w:val="en-US" w:eastAsia="zh-CN"/>
        </w:rPr>
      </w:pPr>
      <w:bookmarkStart w:id="256" w:name="_Toc29655"/>
      <w:bookmarkStart w:id="257" w:name="_Toc23591"/>
      <w:bookmarkStart w:id="258" w:name="_Toc2020"/>
      <w:bookmarkStart w:id="259" w:name="_Toc23787"/>
    </w:p>
    <w:p w14:paraId="5787C6EE">
      <w:pPr>
        <w:pStyle w:val="6"/>
        <w:keepNext/>
        <w:keepLines/>
        <w:pageBreakBefore w:val="0"/>
        <w:widowControl w:val="0"/>
        <w:kinsoku/>
        <w:wordWrap/>
        <w:overflowPunct/>
        <w:topLinePunct w:val="0"/>
        <w:autoSpaceDE/>
        <w:autoSpaceDN/>
        <w:bidi w:val="0"/>
        <w:adjustRightInd/>
        <w:snapToGrid/>
        <w:spacing w:before="0" w:after="0" w:line="240" w:lineRule="auto"/>
        <w:textAlignment w:val="auto"/>
        <w:outlineLvl w:val="4"/>
        <w:rPr>
          <w:rFonts w:hint="default" w:ascii="Times New Roman" w:hAnsi="Times New Roman" w:eastAsia="宋体" w:cs="Times New Roman"/>
          <w:b/>
          <w:sz w:val="21"/>
          <w:szCs w:val="21"/>
          <w:lang w:val="en-US" w:eastAsia="zh-CN"/>
        </w:rPr>
      </w:pPr>
      <w:bookmarkStart w:id="260" w:name="_Toc6420"/>
      <w:bookmarkStart w:id="261" w:name="_Toc2045"/>
      <w:r>
        <w:rPr>
          <w:rFonts w:hint="default" w:ascii="Times New Roman" w:hAnsi="Times New Roman" w:eastAsia="宋体" w:cs="Times New Roman"/>
          <w:b/>
          <w:sz w:val="21"/>
          <w:szCs w:val="21"/>
          <w:lang w:val="en-US" w:eastAsia="zh-CN"/>
        </w:rPr>
        <w:t>2生物反馈</w:t>
      </w:r>
      <w:bookmarkEnd w:id="256"/>
      <w:bookmarkEnd w:id="257"/>
      <w:bookmarkEnd w:id="260"/>
      <w:bookmarkEnd w:id="261"/>
    </w:p>
    <w:p w14:paraId="6B37E774">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bookmarkStart w:id="262" w:name="_Toc3097"/>
      <w:r>
        <w:rPr>
          <w:rFonts w:hint="default" w:ascii="Times New Roman" w:hAnsi="Times New Roman" w:eastAsia="宋体" w:cs="Times New Roman"/>
          <w:b/>
          <w:bCs/>
          <w:lang w:val="en-US" w:eastAsia="zh-CN"/>
        </w:rPr>
        <w:t>2.1与单用盆底康复锻炼相比，生物反馈联合盆底康复锻炼是否可以改善盆底功能障碍性患者盆底障碍生活质量简表？</w:t>
      </w:r>
      <w:bookmarkEnd w:id="258"/>
      <w:bookmarkEnd w:id="259"/>
      <w:bookmarkEnd w:id="262"/>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1468CD22">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6E0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E43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613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65D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786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5172117D">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746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与单用</w:t>
            </w:r>
            <w:r>
              <w:rPr>
                <w:rStyle w:val="46"/>
                <w:rFonts w:hint="default" w:ascii="Times New Roman" w:hAnsi="Times New Roman" w:eastAsia="宋体" w:cs="Times New Roman"/>
                <w:sz w:val="21"/>
                <w:szCs w:val="21"/>
                <w:lang w:eastAsia="zh-CN" w:bidi="ar"/>
              </w:rPr>
              <w:t>盆底康复锻炼</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生物反馈联合盆底康复锻炼</w:t>
            </w:r>
            <w:r>
              <w:rPr>
                <w:rStyle w:val="46"/>
                <w:rFonts w:hint="default" w:ascii="Times New Roman" w:hAnsi="Times New Roman" w:eastAsia="宋体" w:cs="Times New Roman"/>
                <w:sz w:val="21"/>
                <w:szCs w:val="21"/>
                <w:lang w:bidi="ar"/>
              </w:rPr>
              <w:t>是否可以</w:t>
            </w:r>
            <w:r>
              <w:rPr>
                <w:rStyle w:val="46"/>
                <w:rFonts w:hint="default" w:ascii="Times New Roman" w:hAnsi="Times New Roman" w:eastAsia="宋体" w:cs="Times New Roman"/>
                <w:sz w:val="21"/>
                <w:szCs w:val="21"/>
                <w:lang w:eastAsia="zh-CN" w:bidi="ar"/>
              </w:rPr>
              <w:t>改善盆底功能障碍性患者</w:t>
            </w:r>
            <w:r>
              <w:rPr>
                <w:rFonts w:hint="default" w:ascii="Times New Roman" w:hAnsi="Times New Roman" w:eastAsia="宋体" w:cs="Times New Roman"/>
                <w:b/>
                <w:bCs/>
                <w:sz w:val="21"/>
                <w:szCs w:val="21"/>
                <w:lang w:val="en-US" w:eastAsia="zh-CN"/>
              </w:rPr>
              <w:t>盆底障碍生活质量简表</w:t>
            </w:r>
            <w:r>
              <w:rPr>
                <w:rStyle w:val="46"/>
                <w:rFonts w:hint="default" w:ascii="Times New Roman" w:hAnsi="Times New Roman" w:eastAsia="宋体" w:cs="Times New Roman"/>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DCE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42E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eastAsia="zh-CN"/>
              </w:rPr>
              <w:t>生物反馈</w:t>
            </w:r>
            <w:r>
              <w:rPr>
                <w:rFonts w:hint="default" w:ascii="Times New Roman" w:hAnsi="Times New Roman" w:eastAsia="宋体" w:cs="Times New Roman"/>
                <w:sz w:val="21"/>
                <w:szCs w:val="21"/>
                <w:highlight w:val="none"/>
                <w:lang w:val="en-US" w:eastAsia="zh-CN"/>
              </w:rPr>
              <w:t>+盆底康复锻炼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445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盆底康复锻炼</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7C9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盆底障碍生活质量简表（PFDI-20）评分</w:t>
            </w:r>
          </w:p>
        </w:tc>
      </w:tr>
      <w:tr w14:paraId="6F588EEA">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DC7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8C03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eastAsia="zh-CN" w:bidi="ar"/>
              </w:rPr>
              <w:t>3</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7D8CFA67">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4A7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3C62A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MD=-5.11</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95%</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lang w:val="en-US" w:eastAsia="zh-CN"/>
              </w:rPr>
              <w:t>CI</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-6.30,-3.92</w:t>
            </w:r>
            <w:r>
              <w:rPr>
                <w:rFonts w:hint="eastAsia" w:ascii="Times New Roman" w:hAnsi="Times New Roman" w:eastAsia="宋体" w:cs="Times New Roman"/>
                <w:color w:val="000000"/>
                <w:sz w:val="21"/>
                <w:szCs w:val="21"/>
                <w:lang w:val="en-US" w:eastAsia="zh-CN"/>
              </w:rPr>
              <w:t>）</w:t>
            </w:r>
          </w:p>
        </w:tc>
      </w:tr>
      <w:tr w14:paraId="3178DC63">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871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92AF0">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C级</w:t>
            </w:r>
          </w:p>
        </w:tc>
      </w:tr>
      <w:tr w14:paraId="0495AAFC">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676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25490B">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降2级</w:t>
            </w:r>
          </w:p>
        </w:tc>
      </w:tr>
      <w:tr w14:paraId="43D6E146">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638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3520B">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val="en-US" w:eastAsia="zh-CN" w:bidi="ar"/>
              </w:rPr>
            </w:pPr>
            <w:r>
              <w:rPr>
                <w:rFonts w:hint="eastAsia" w:cs="Times New Roman" w:asciiTheme="minorEastAsia" w:hAnsiTheme="minorEastAsia"/>
                <w:kern w:val="0"/>
                <w:szCs w:val="21"/>
                <w:lang w:bidi="ar"/>
              </w:rPr>
              <w:t>偏倚风险</w:t>
            </w:r>
            <w:r>
              <w:rPr>
                <w:rFonts w:cs="Times New Roman" w:asciiTheme="minorEastAsia" w:hAnsiTheme="minorEastAsia"/>
                <w:kern w:val="0"/>
                <w:szCs w:val="21"/>
                <w:lang w:bidi="ar"/>
              </w:rPr>
              <w:t>（未明确随机方法、分配隐藏与盲法）</w:t>
            </w:r>
            <w:r>
              <w:rPr>
                <w:rFonts w:hint="eastAsia" w:cs="Times New Roman" w:asciiTheme="minorEastAsia" w:hAnsiTheme="minorEastAsia"/>
                <w:color w:val="000000"/>
                <w:kern w:val="0"/>
                <w:szCs w:val="21"/>
                <w:lang w:bidi="ar"/>
              </w:rPr>
              <w:t>、不精确性</w:t>
            </w:r>
            <w:r>
              <w:rPr>
                <w:rFonts w:cs="Times New Roman" w:asciiTheme="minorEastAsia" w:hAnsiTheme="minorEastAsia"/>
                <w:color w:val="000000"/>
                <w:kern w:val="0"/>
                <w:szCs w:val="21"/>
                <w:lang w:bidi="ar"/>
              </w:rPr>
              <w:t>（样本量小）</w:t>
            </w:r>
          </w:p>
        </w:tc>
      </w:tr>
      <w:tr w14:paraId="34BFCF28">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F58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71817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关键（8分）</w:t>
            </w:r>
          </w:p>
        </w:tc>
      </w:tr>
      <w:tr w14:paraId="4ED852F7">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034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196E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此为</w:t>
            </w:r>
            <w:r>
              <w:rPr>
                <w:rFonts w:hint="default" w:ascii="Times New Roman" w:hAnsi="Times New Roman" w:cs="Times New Roman"/>
                <w:color w:val="000000"/>
                <w:kern w:val="0"/>
                <w:szCs w:val="21"/>
                <w:lang w:val="en-US" w:eastAsia="zh-CN" w:bidi="ar"/>
              </w:rPr>
              <w:t>常用外治法</w:t>
            </w:r>
            <w:r>
              <w:rPr>
                <w:rFonts w:hint="default" w:ascii="Times New Roman" w:hAnsi="Times New Roman" w:cs="Times New Roman"/>
                <w:color w:val="000000"/>
                <w:kern w:val="0"/>
                <w:szCs w:val="21"/>
                <w:lang w:bidi="ar"/>
              </w:rPr>
              <w:t>，其</w:t>
            </w:r>
            <w:r>
              <w:rPr>
                <w:rFonts w:hint="eastAsia" w:ascii="Times New Roman" w:hAnsi="Times New Roman" w:cs="Times New Roman"/>
                <w:color w:val="000000"/>
                <w:kern w:val="0"/>
                <w:szCs w:val="21"/>
                <w:lang w:eastAsia="zh-CN" w:bidi="ar"/>
              </w:rPr>
              <w:t>成本较低</w:t>
            </w:r>
            <w:r>
              <w:rPr>
                <w:rFonts w:hint="default" w:ascii="Times New Roman" w:hAnsi="Times New Roman" w:cs="Times New Roman"/>
                <w:color w:val="000000"/>
                <w:kern w:val="0"/>
                <w:szCs w:val="21"/>
                <w:lang w:bidi="ar"/>
              </w:rPr>
              <w:t>，</w:t>
            </w:r>
            <w:r>
              <w:rPr>
                <w:rFonts w:hint="default" w:ascii="Times New Roman" w:hAnsi="Times New Roman" w:cs="Times New Roman"/>
                <w:color w:val="000000"/>
                <w:szCs w:val="20"/>
              </w:rPr>
              <w:t>不良反应无统计学差异</w:t>
            </w:r>
            <w:r>
              <w:rPr>
                <w:rFonts w:hint="default" w:ascii="Times New Roman" w:hAnsi="Times New Roman" w:cs="Times New Roman"/>
                <w:color w:val="000000"/>
                <w:kern w:val="0"/>
                <w:szCs w:val="21"/>
                <w:lang w:bidi="ar"/>
              </w:rPr>
              <w:t>，患者接受度高。</w:t>
            </w:r>
          </w:p>
        </w:tc>
      </w:tr>
      <w:tr w14:paraId="7B4A541A">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F53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069AA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强推荐</w:t>
            </w:r>
          </w:p>
        </w:tc>
      </w:tr>
      <w:tr w14:paraId="58C75FA8">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F2B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E1633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lang w:eastAsia="zh-CN"/>
              </w:rPr>
            </w:pPr>
            <w:r>
              <w:rPr>
                <w:rStyle w:val="46"/>
                <w:rFonts w:hint="default" w:ascii="Times New Roman" w:hAnsi="Times New Roman" w:eastAsia="宋体" w:cs="Times New Roman"/>
                <w:b w:val="0"/>
                <w:bCs w:val="0"/>
                <w:sz w:val="21"/>
                <w:szCs w:val="21"/>
                <w:lang w:bidi="ar"/>
              </w:rPr>
              <w:t>与单用</w:t>
            </w:r>
            <w:r>
              <w:rPr>
                <w:rStyle w:val="46"/>
                <w:rFonts w:hint="default" w:ascii="Times New Roman" w:hAnsi="Times New Roman" w:eastAsia="宋体" w:cs="Times New Roman"/>
                <w:b w:val="0"/>
                <w:bCs w:val="0"/>
                <w:sz w:val="21"/>
                <w:szCs w:val="21"/>
                <w:lang w:eastAsia="zh-CN" w:bidi="ar"/>
              </w:rPr>
              <w:t>盆底康复锻炼</w:t>
            </w:r>
            <w:r>
              <w:rPr>
                <w:rStyle w:val="46"/>
                <w:rFonts w:hint="default" w:ascii="Times New Roman" w:hAnsi="Times New Roman" w:eastAsia="宋体" w:cs="Times New Roman"/>
                <w:b w:val="0"/>
                <w:bCs w:val="0"/>
                <w:sz w:val="21"/>
                <w:szCs w:val="21"/>
                <w:lang w:bidi="ar"/>
              </w:rPr>
              <w:t>相比，</w:t>
            </w:r>
            <w:r>
              <w:rPr>
                <w:rStyle w:val="46"/>
                <w:rFonts w:hint="default" w:ascii="Times New Roman" w:hAnsi="Times New Roman" w:eastAsia="宋体" w:cs="Times New Roman"/>
                <w:b w:val="0"/>
                <w:bCs w:val="0"/>
                <w:sz w:val="21"/>
                <w:szCs w:val="21"/>
                <w:lang w:eastAsia="zh-CN" w:bidi="ar"/>
              </w:rPr>
              <w:t>生物反馈联合盆底康复锻炼</w:t>
            </w:r>
            <w:r>
              <w:rPr>
                <w:rStyle w:val="46"/>
                <w:rFonts w:hint="default" w:ascii="Times New Roman" w:hAnsi="Times New Roman" w:eastAsia="宋体" w:cs="Times New Roman"/>
                <w:b w:val="0"/>
                <w:bCs w:val="0"/>
                <w:sz w:val="21"/>
                <w:szCs w:val="21"/>
                <w:lang w:bidi="ar"/>
              </w:rPr>
              <w:t>可以</w:t>
            </w:r>
            <w:r>
              <w:rPr>
                <w:rStyle w:val="46"/>
                <w:rFonts w:hint="default" w:ascii="Times New Roman" w:hAnsi="Times New Roman" w:eastAsia="宋体" w:cs="Times New Roman"/>
                <w:b w:val="0"/>
                <w:bCs w:val="0"/>
                <w:sz w:val="21"/>
                <w:szCs w:val="21"/>
                <w:lang w:val="en-US" w:eastAsia="zh-CN" w:bidi="ar"/>
              </w:rPr>
              <w:t>显著</w:t>
            </w:r>
            <w:r>
              <w:rPr>
                <w:rStyle w:val="46"/>
                <w:rFonts w:hint="default" w:ascii="Times New Roman" w:hAnsi="Times New Roman" w:eastAsia="宋体" w:cs="Times New Roman"/>
                <w:b w:val="0"/>
                <w:bCs w:val="0"/>
                <w:sz w:val="21"/>
                <w:szCs w:val="21"/>
                <w:lang w:eastAsia="zh-CN" w:bidi="ar"/>
              </w:rPr>
              <w:t>改善盆底功能障碍性患者</w:t>
            </w:r>
            <w:r>
              <w:rPr>
                <w:rFonts w:hint="default" w:ascii="Times New Roman" w:hAnsi="Times New Roman" w:eastAsia="宋体" w:cs="Times New Roman"/>
                <w:b w:val="0"/>
                <w:bCs w:val="0"/>
                <w:sz w:val="21"/>
                <w:szCs w:val="21"/>
                <w:lang w:val="en-US" w:eastAsia="zh-CN"/>
              </w:rPr>
              <w:t>盆底障碍生活质量简表</w:t>
            </w:r>
            <w:r>
              <w:rPr>
                <w:rFonts w:hint="eastAsia" w:ascii="Times New Roman" w:hAnsi="Times New Roman" w:eastAsia="宋体" w:cs="Times New Roman"/>
                <w:b w:val="0"/>
                <w:bCs w:val="0"/>
                <w:sz w:val="21"/>
                <w:szCs w:val="21"/>
                <w:lang w:val="en-US" w:eastAsia="zh-CN"/>
              </w:rPr>
              <w:t>评分（</w:t>
            </w:r>
            <w:r>
              <w:rPr>
                <w:rFonts w:hint="default" w:ascii="Times New Roman" w:hAnsi="Times New Roman" w:eastAsia="宋体" w:cs="Times New Roman"/>
                <w:i/>
                <w:iCs/>
                <w:color w:val="000000"/>
                <w:sz w:val="21"/>
                <w:szCs w:val="21"/>
                <w:lang w:eastAsia="zh-CN"/>
              </w:rPr>
              <w:t>P</w:t>
            </w:r>
            <w:r>
              <w:rPr>
                <w:rFonts w:hint="default" w:ascii="Times New Roman" w:hAnsi="Times New Roman" w:eastAsia="宋体" w:cs="Times New Roman"/>
                <w:color w:val="000000"/>
                <w:sz w:val="21"/>
                <w:szCs w:val="21"/>
                <w:lang w:eastAsia="zh-CN"/>
              </w:rPr>
              <w:t>&lt;0.00001</w:t>
            </w:r>
            <w:r>
              <w:rPr>
                <w:rFonts w:hint="eastAsia" w:ascii="Times New Roman" w:hAnsi="Times New Roman" w:eastAsia="宋体" w:cs="Times New Roman"/>
                <w:color w:val="000000"/>
                <w:sz w:val="21"/>
                <w:szCs w:val="21"/>
                <w:lang w:eastAsia="zh-CN"/>
              </w:rPr>
              <w:t>）。</w:t>
            </w:r>
          </w:p>
        </w:tc>
      </w:tr>
    </w:tbl>
    <w:p w14:paraId="11F0A028">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eastAsia="宋体" w:cs="Times New Roman"/>
          <w:sz w:val="21"/>
          <w:szCs w:val="21"/>
          <w:highlight w:val="none"/>
          <w:lang w:val="en-US" w:eastAsia="zh-CN"/>
        </w:rPr>
      </w:pPr>
      <w:bookmarkStart w:id="263" w:name="_Toc20241"/>
      <w:bookmarkStart w:id="264" w:name="_Toc23864"/>
      <w:bookmarkStart w:id="265" w:name="_Toc32381"/>
    </w:p>
    <w:p w14:paraId="3CA724DC">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p>
    <w:p w14:paraId="26AD9EF6">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p>
    <w:p w14:paraId="6909513C">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p>
    <w:p w14:paraId="441F9FF8">
      <w:pPr>
        <w:keepNext w:val="0"/>
        <w:keepLines w:val="0"/>
        <w:pageBreakBefore w:val="0"/>
        <w:widowControl w:val="0"/>
        <w:kinsoku/>
        <w:wordWrap/>
        <w:overflowPunct/>
        <w:topLinePunct w:val="0"/>
        <w:autoSpaceDE/>
        <w:autoSpaceDN/>
        <w:bidi w:val="0"/>
        <w:adjustRightInd/>
        <w:snapToGrid/>
        <w:spacing w:before="10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2.</w:t>
      </w:r>
      <w:r>
        <w:rPr>
          <w:rFonts w:hint="eastAsia" w:ascii="Times New Roman" w:hAnsi="Times New Roman" w:eastAsia="宋体" w:cs="Times New Roman"/>
          <w:b/>
          <w:bCs/>
          <w:lang w:val="en-US" w:eastAsia="zh-CN"/>
        </w:rPr>
        <w:t>2</w:t>
      </w:r>
      <w:r>
        <w:rPr>
          <w:rFonts w:hint="default" w:ascii="Times New Roman" w:hAnsi="Times New Roman" w:eastAsia="宋体" w:cs="Times New Roman"/>
          <w:b/>
          <w:bCs/>
          <w:lang w:val="en-US" w:eastAsia="zh-CN"/>
        </w:rPr>
        <w:t>与单用盆底康复锻炼相比，生物反馈联合盆底康复锻炼是否可以改善盆底功能障碍性患者盆底肌张力恢复效果？</w:t>
      </w:r>
      <w:bookmarkEnd w:id="263"/>
      <w:bookmarkEnd w:id="264"/>
      <w:bookmarkEnd w:id="265"/>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1940912E">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805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5E9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4DF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27C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7CA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528F326C">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CA6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Style w:val="46"/>
                <w:rFonts w:hint="default" w:ascii="Times New Roman" w:hAnsi="Times New Roman" w:eastAsia="宋体" w:cs="Times New Roman"/>
                <w:sz w:val="21"/>
                <w:szCs w:val="21"/>
                <w:highlight w:val="none"/>
                <w:lang w:bidi="ar"/>
              </w:rPr>
              <w:t>与单用</w:t>
            </w:r>
            <w:r>
              <w:rPr>
                <w:rStyle w:val="46"/>
                <w:rFonts w:hint="default" w:ascii="Times New Roman" w:hAnsi="Times New Roman" w:eastAsia="宋体" w:cs="Times New Roman"/>
                <w:sz w:val="21"/>
                <w:szCs w:val="21"/>
                <w:highlight w:val="none"/>
                <w:lang w:eastAsia="zh-CN" w:bidi="ar"/>
              </w:rPr>
              <w:t>盆底康复锻炼</w:t>
            </w:r>
            <w:r>
              <w:rPr>
                <w:rStyle w:val="46"/>
                <w:rFonts w:hint="default" w:ascii="Times New Roman" w:hAnsi="Times New Roman" w:eastAsia="宋体" w:cs="Times New Roman"/>
                <w:sz w:val="21"/>
                <w:szCs w:val="21"/>
                <w:highlight w:val="none"/>
                <w:lang w:bidi="ar"/>
              </w:rPr>
              <w:t>相比，</w:t>
            </w:r>
            <w:r>
              <w:rPr>
                <w:rStyle w:val="46"/>
                <w:rFonts w:hint="default" w:ascii="Times New Roman" w:hAnsi="Times New Roman" w:eastAsia="宋体" w:cs="Times New Roman"/>
                <w:sz w:val="21"/>
                <w:szCs w:val="21"/>
                <w:highlight w:val="none"/>
                <w:lang w:eastAsia="zh-CN" w:bidi="ar"/>
              </w:rPr>
              <w:t>生物反馈联合盆底康复锻炼</w:t>
            </w:r>
            <w:r>
              <w:rPr>
                <w:rStyle w:val="46"/>
                <w:rFonts w:hint="default" w:ascii="Times New Roman" w:hAnsi="Times New Roman" w:eastAsia="宋体" w:cs="Times New Roman"/>
                <w:sz w:val="21"/>
                <w:szCs w:val="21"/>
                <w:highlight w:val="none"/>
                <w:lang w:bidi="ar"/>
              </w:rPr>
              <w:t>是否可以</w:t>
            </w:r>
            <w:r>
              <w:rPr>
                <w:rStyle w:val="46"/>
                <w:rFonts w:hint="default" w:ascii="Times New Roman" w:hAnsi="Times New Roman" w:eastAsia="宋体" w:cs="Times New Roman"/>
                <w:sz w:val="21"/>
                <w:szCs w:val="21"/>
                <w:highlight w:val="none"/>
                <w:lang w:eastAsia="zh-CN" w:bidi="ar"/>
              </w:rPr>
              <w:t>改善盆底功能障碍性患者</w:t>
            </w:r>
            <w:r>
              <w:rPr>
                <w:rFonts w:hint="default" w:ascii="Times New Roman" w:hAnsi="Times New Roman" w:eastAsia="宋体" w:cs="Times New Roman"/>
                <w:b/>
                <w:bCs/>
                <w:sz w:val="21"/>
                <w:szCs w:val="21"/>
                <w:highlight w:val="none"/>
                <w:lang w:val="en-US" w:eastAsia="zh-CN"/>
              </w:rPr>
              <w:t>盆底肌张力恢复效果</w:t>
            </w:r>
            <w:r>
              <w:rPr>
                <w:rStyle w:val="46"/>
                <w:rFonts w:hint="default" w:ascii="Times New Roman" w:hAnsi="Times New Roman" w:eastAsia="宋体" w:cs="Times New Roman"/>
                <w:sz w:val="21"/>
                <w:szCs w:val="21"/>
                <w:highlight w:val="none"/>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1B6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846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eastAsia="zh-CN"/>
              </w:rPr>
              <w:t>生物反馈</w:t>
            </w:r>
            <w:r>
              <w:rPr>
                <w:rFonts w:hint="default" w:ascii="Times New Roman" w:hAnsi="Times New Roman" w:eastAsia="宋体" w:cs="Times New Roman"/>
                <w:sz w:val="21"/>
                <w:szCs w:val="21"/>
                <w:highlight w:val="none"/>
                <w:lang w:val="en-US" w:eastAsia="zh-CN"/>
              </w:rPr>
              <w:t>+盆底康复锻炼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D2F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盆底康复锻炼</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62E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盆底肌张力恢复效果</w:t>
            </w:r>
          </w:p>
        </w:tc>
      </w:tr>
      <w:tr w14:paraId="20D8AA55">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66B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497A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4CE6C99A">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E94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96BD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lang w:val="en-US" w:eastAsia="zh-CN"/>
              </w:rPr>
              <w:t>4.37</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lang w:val="en-US" w:eastAsia="zh-CN"/>
              </w:rPr>
              <w:t>2.63,7.26</w:t>
            </w:r>
            <w:r>
              <w:rPr>
                <w:rFonts w:hint="default" w:ascii="Times New Roman" w:hAnsi="Times New Roman" w:cs="Times New Roman"/>
                <w:color w:val="000000"/>
                <w:szCs w:val="21"/>
                <w:highlight w:val="none"/>
              </w:rPr>
              <w:t>）</w:t>
            </w:r>
          </w:p>
        </w:tc>
      </w:tr>
      <w:tr w14:paraId="7652DE0C">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2B5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D714B">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C级</w:t>
            </w:r>
          </w:p>
        </w:tc>
      </w:tr>
      <w:tr w14:paraId="790BCFEA">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BCE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57EF1">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降2级</w:t>
            </w:r>
          </w:p>
        </w:tc>
      </w:tr>
      <w:tr w14:paraId="678EB078">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DDE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CA2DE">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val="en-US" w:eastAsia="zh-CN" w:bidi="ar"/>
              </w:rPr>
            </w:pPr>
            <w:r>
              <w:rPr>
                <w:rFonts w:hint="eastAsia" w:cs="Times New Roman" w:asciiTheme="minorEastAsia" w:hAnsiTheme="minorEastAsia"/>
                <w:kern w:val="0"/>
                <w:szCs w:val="21"/>
                <w:lang w:bidi="ar"/>
              </w:rPr>
              <w:t>偏倚风险</w:t>
            </w:r>
            <w:r>
              <w:rPr>
                <w:rFonts w:cs="Times New Roman" w:asciiTheme="minorEastAsia" w:hAnsiTheme="minorEastAsia"/>
                <w:kern w:val="0"/>
                <w:szCs w:val="21"/>
                <w:lang w:bidi="ar"/>
              </w:rPr>
              <w:t>（未明确随机方法、分配隐藏与盲法）</w:t>
            </w:r>
            <w:r>
              <w:rPr>
                <w:rFonts w:hint="eastAsia" w:cs="Times New Roman" w:asciiTheme="minorEastAsia" w:hAnsiTheme="minorEastAsia"/>
                <w:color w:val="000000"/>
                <w:kern w:val="0"/>
                <w:szCs w:val="21"/>
                <w:lang w:bidi="ar"/>
              </w:rPr>
              <w:t>、不精确性</w:t>
            </w:r>
            <w:r>
              <w:rPr>
                <w:rFonts w:cs="Times New Roman" w:asciiTheme="minorEastAsia" w:hAnsiTheme="minorEastAsia"/>
                <w:color w:val="000000"/>
                <w:kern w:val="0"/>
                <w:szCs w:val="21"/>
                <w:lang w:bidi="ar"/>
              </w:rPr>
              <w:t>（样本量小）</w:t>
            </w:r>
          </w:p>
        </w:tc>
      </w:tr>
      <w:tr w14:paraId="4AE3B268">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060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7D09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38978F00">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E14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3038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此为</w:t>
            </w:r>
            <w:r>
              <w:rPr>
                <w:rFonts w:hint="default" w:ascii="Times New Roman" w:hAnsi="Times New Roman" w:cs="Times New Roman"/>
                <w:color w:val="000000"/>
                <w:kern w:val="0"/>
                <w:szCs w:val="21"/>
                <w:lang w:val="en-US" w:eastAsia="zh-CN" w:bidi="ar"/>
              </w:rPr>
              <w:t>常用外治法</w:t>
            </w:r>
            <w:r>
              <w:rPr>
                <w:rFonts w:hint="default" w:ascii="Times New Roman" w:hAnsi="Times New Roman" w:cs="Times New Roman"/>
                <w:color w:val="000000"/>
                <w:kern w:val="0"/>
                <w:szCs w:val="21"/>
                <w:lang w:bidi="ar"/>
              </w:rPr>
              <w:t>，其</w:t>
            </w:r>
            <w:r>
              <w:rPr>
                <w:rFonts w:hint="eastAsia" w:ascii="Times New Roman" w:hAnsi="Times New Roman" w:cs="Times New Roman"/>
                <w:color w:val="000000"/>
                <w:kern w:val="0"/>
                <w:szCs w:val="21"/>
                <w:lang w:eastAsia="zh-CN" w:bidi="ar"/>
              </w:rPr>
              <w:t>成本较低</w:t>
            </w:r>
            <w:r>
              <w:rPr>
                <w:rFonts w:hint="default" w:ascii="Times New Roman" w:hAnsi="Times New Roman" w:cs="Times New Roman"/>
                <w:color w:val="000000"/>
                <w:kern w:val="0"/>
                <w:szCs w:val="21"/>
                <w:lang w:bidi="ar"/>
              </w:rPr>
              <w:t>，</w:t>
            </w:r>
            <w:r>
              <w:rPr>
                <w:rFonts w:hint="default" w:ascii="Times New Roman" w:hAnsi="Times New Roman" w:cs="Times New Roman"/>
                <w:color w:val="000000"/>
                <w:szCs w:val="20"/>
              </w:rPr>
              <w:t>不良反应无统计学差异</w:t>
            </w:r>
            <w:r>
              <w:rPr>
                <w:rFonts w:hint="default" w:ascii="Times New Roman" w:hAnsi="Times New Roman" w:cs="Times New Roman"/>
                <w:color w:val="000000"/>
                <w:kern w:val="0"/>
                <w:szCs w:val="21"/>
                <w:lang w:bidi="ar"/>
              </w:rPr>
              <w:t>，患者接受度高。</w:t>
            </w:r>
          </w:p>
        </w:tc>
      </w:tr>
      <w:tr w14:paraId="2F7D584C">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F6A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E34A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强推荐</w:t>
            </w:r>
          </w:p>
        </w:tc>
      </w:tr>
      <w:tr w14:paraId="1DBB7CE0">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E52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7277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2"/>
                <w:sz w:val="21"/>
                <w:szCs w:val="21"/>
                <w:lang w:val="en-US" w:eastAsia="zh-CN" w:bidi="ar-SA"/>
              </w:rPr>
            </w:pPr>
            <w:r>
              <w:rPr>
                <w:rStyle w:val="46"/>
                <w:rFonts w:hint="default" w:ascii="Times New Roman" w:hAnsi="Times New Roman" w:eastAsia="宋体" w:cs="Times New Roman"/>
                <w:b w:val="0"/>
                <w:bCs w:val="0"/>
                <w:sz w:val="21"/>
                <w:szCs w:val="21"/>
                <w:lang w:bidi="ar"/>
              </w:rPr>
              <w:t>与单用</w:t>
            </w:r>
            <w:r>
              <w:rPr>
                <w:rStyle w:val="46"/>
                <w:rFonts w:hint="default" w:ascii="Times New Roman" w:hAnsi="Times New Roman" w:eastAsia="宋体" w:cs="Times New Roman"/>
                <w:b w:val="0"/>
                <w:bCs w:val="0"/>
                <w:sz w:val="21"/>
                <w:szCs w:val="21"/>
                <w:lang w:eastAsia="zh-CN" w:bidi="ar"/>
              </w:rPr>
              <w:t>盆底康复锻炼</w:t>
            </w:r>
            <w:r>
              <w:rPr>
                <w:rStyle w:val="46"/>
                <w:rFonts w:hint="default" w:ascii="Times New Roman" w:hAnsi="Times New Roman" w:eastAsia="宋体" w:cs="Times New Roman"/>
                <w:b w:val="0"/>
                <w:bCs w:val="0"/>
                <w:sz w:val="21"/>
                <w:szCs w:val="21"/>
                <w:lang w:bidi="ar"/>
              </w:rPr>
              <w:t>相比，</w:t>
            </w:r>
            <w:r>
              <w:rPr>
                <w:rStyle w:val="46"/>
                <w:rFonts w:hint="default" w:ascii="Times New Roman" w:hAnsi="Times New Roman" w:eastAsia="宋体" w:cs="Times New Roman"/>
                <w:b w:val="0"/>
                <w:bCs w:val="0"/>
                <w:sz w:val="21"/>
                <w:szCs w:val="21"/>
                <w:lang w:eastAsia="zh-CN" w:bidi="ar"/>
              </w:rPr>
              <w:t>生物反馈联合盆底康复锻炼</w:t>
            </w:r>
            <w:r>
              <w:rPr>
                <w:rStyle w:val="46"/>
                <w:rFonts w:hint="default" w:ascii="Times New Roman" w:hAnsi="Times New Roman" w:eastAsia="宋体" w:cs="Times New Roman"/>
                <w:b w:val="0"/>
                <w:bCs w:val="0"/>
                <w:sz w:val="21"/>
                <w:szCs w:val="21"/>
                <w:lang w:bidi="ar"/>
              </w:rPr>
              <w:t>可以</w:t>
            </w:r>
            <w:r>
              <w:rPr>
                <w:rStyle w:val="46"/>
                <w:rFonts w:hint="default" w:ascii="Times New Roman" w:hAnsi="Times New Roman" w:eastAsia="宋体" w:cs="Times New Roman"/>
                <w:b w:val="0"/>
                <w:bCs w:val="0"/>
                <w:sz w:val="21"/>
                <w:szCs w:val="21"/>
                <w:lang w:val="en-US" w:eastAsia="zh-CN" w:bidi="ar"/>
              </w:rPr>
              <w:t>显著</w:t>
            </w:r>
            <w:r>
              <w:rPr>
                <w:rStyle w:val="46"/>
                <w:rFonts w:hint="default" w:ascii="Times New Roman" w:hAnsi="Times New Roman" w:eastAsia="宋体" w:cs="Times New Roman"/>
                <w:b w:val="0"/>
                <w:bCs w:val="0"/>
                <w:sz w:val="21"/>
                <w:szCs w:val="21"/>
                <w:lang w:eastAsia="zh-CN" w:bidi="ar"/>
              </w:rPr>
              <w:t>改善盆底功能障碍性患者</w:t>
            </w:r>
            <w:r>
              <w:rPr>
                <w:rFonts w:hint="default" w:ascii="Times New Roman" w:hAnsi="Times New Roman" w:eastAsia="宋体" w:cs="Times New Roman"/>
                <w:b w:val="0"/>
                <w:bCs w:val="0"/>
                <w:sz w:val="21"/>
                <w:szCs w:val="21"/>
                <w:lang w:val="en-US" w:eastAsia="zh-CN"/>
              </w:rPr>
              <w:t>盆底肌张力恢复效果</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i/>
                <w:iCs/>
                <w:color w:val="000000"/>
                <w:sz w:val="21"/>
                <w:szCs w:val="21"/>
                <w:lang w:eastAsia="zh-CN"/>
              </w:rPr>
              <w:t>P</w:t>
            </w:r>
            <w:r>
              <w:rPr>
                <w:rFonts w:hint="default" w:ascii="Times New Roman" w:hAnsi="Times New Roman" w:eastAsia="宋体" w:cs="Times New Roman"/>
                <w:color w:val="000000"/>
                <w:sz w:val="21"/>
                <w:szCs w:val="21"/>
                <w:lang w:eastAsia="zh-CN"/>
              </w:rPr>
              <w:t>&lt;0.00001</w:t>
            </w:r>
            <w:r>
              <w:rPr>
                <w:rFonts w:hint="eastAsia" w:ascii="Times New Roman" w:hAnsi="Times New Roman" w:eastAsia="宋体" w:cs="Times New Roman"/>
                <w:color w:val="000000"/>
                <w:sz w:val="21"/>
                <w:szCs w:val="21"/>
                <w:lang w:eastAsia="zh-CN"/>
              </w:rPr>
              <w:t>）。</w:t>
            </w:r>
          </w:p>
        </w:tc>
      </w:tr>
    </w:tbl>
    <w:p w14:paraId="1172EF87">
      <w:pPr>
        <w:pageBreakBefore w:val="0"/>
        <w:kinsoku/>
        <w:wordWrap/>
        <w:overflowPunct/>
        <w:topLinePunct w:val="0"/>
        <w:autoSpaceDE/>
        <w:autoSpaceDN/>
        <w:bidi w:val="0"/>
        <w:adjustRightInd/>
        <w:snapToGrid/>
        <w:spacing w:before="63" w:beforeLines="20" w:beforeAutospacing="0" w:afterAutospacing="0" w:line="240" w:lineRule="auto"/>
        <w:ind w:left="0" w:leftChars="0"/>
        <w:rPr>
          <w:rFonts w:hint="default" w:ascii="Times New Roman" w:hAnsi="Times New Roman" w:eastAsia="宋体" w:cs="Times New Roman"/>
          <w:sz w:val="21"/>
          <w:szCs w:val="21"/>
          <w:lang w:val="en-US" w:eastAsia="zh-CN"/>
        </w:rPr>
      </w:pPr>
    </w:p>
    <w:p w14:paraId="230BDB74">
      <w:pPr>
        <w:pStyle w:val="6"/>
        <w:keepNext/>
        <w:keepLines/>
        <w:pageBreakBefore w:val="0"/>
        <w:widowControl w:val="0"/>
        <w:kinsoku/>
        <w:wordWrap/>
        <w:overflowPunct/>
        <w:topLinePunct w:val="0"/>
        <w:autoSpaceDE/>
        <w:autoSpaceDN/>
        <w:bidi w:val="0"/>
        <w:adjustRightInd/>
        <w:snapToGrid/>
        <w:spacing w:before="0" w:after="0" w:line="240" w:lineRule="auto"/>
        <w:textAlignment w:val="auto"/>
        <w:outlineLvl w:val="4"/>
        <w:rPr>
          <w:rFonts w:hint="default" w:ascii="Times New Roman" w:hAnsi="Times New Roman" w:eastAsia="宋体" w:cs="Times New Roman"/>
          <w:b/>
          <w:sz w:val="21"/>
          <w:szCs w:val="21"/>
          <w:lang w:val="en-US" w:eastAsia="zh-CN"/>
        </w:rPr>
      </w:pPr>
      <w:bookmarkStart w:id="266" w:name="_Toc20117"/>
      <w:bookmarkStart w:id="267" w:name="_Toc19102"/>
      <w:bookmarkStart w:id="268" w:name="_Toc23902"/>
      <w:bookmarkStart w:id="269" w:name="_Toc16441"/>
      <w:r>
        <w:rPr>
          <w:rFonts w:hint="default" w:ascii="Times New Roman" w:hAnsi="Times New Roman" w:eastAsia="宋体" w:cs="Times New Roman"/>
          <w:b/>
          <w:sz w:val="21"/>
          <w:szCs w:val="21"/>
          <w:lang w:val="en-US" w:eastAsia="zh-CN"/>
        </w:rPr>
        <w:t>3电刺激+生物反馈</w:t>
      </w:r>
      <w:bookmarkEnd w:id="266"/>
      <w:bookmarkEnd w:id="267"/>
      <w:bookmarkEnd w:id="268"/>
      <w:bookmarkEnd w:id="269"/>
    </w:p>
    <w:p w14:paraId="6B8C5B84">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bookmarkStart w:id="270" w:name="_Toc1373"/>
      <w:bookmarkStart w:id="271" w:name="_Toc720"/>
      <w:r>
        <w:rPr>
          <w:rFonts w:hint="default" w:ascii="Times New Roman" w:hAnsi="Times New Roman" w:eastAsia="宋体" w:cs="Times New Roman"/>
          <w:b/>
          <w:bCs/>
          <w:lang w:val="en-US" w:eastAsia="zh-CN"/>
        </w:rPr>
        <w:t>3.1与单用盆底康复锻炼相比，电刺激生物反馈联合盆底康复锻炼是否可以改善盆底功能障碍性患者POP-Q分度？</w:t>
      </w:r>
      <w:bookmarkEnd w:id="270"/>
      <w:bookmarkEnd w:id="271"/>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2DFB08E8">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659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37A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16C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B78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747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60ED614A">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2DC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与单用</w:t>
            </w:r>
            <w:r>
              <w:rPr>
                <w:rStyle w:val="46"/>
                <w:rFonts w:hint="default" w:ascii="Times New Roman" w:hAnsi="Times New Roman" w:eastAsia="宋体" w:cs="Times New Roman"/>
                <w:sz w:val="21"/>
                <w:szCs w:val="21"/>
                <w:lang w:eastAsia="zh-CN" w:bidi="ar"/>
              </w:rPr>
              <w:t>盆底康复锻炼</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电刺激生物反馈</w:t>
            </w:r>
            <w:r>
              <w:rPr>
                <w:rStyle w:val="46"/>
                <w:rFonts w:hint="default" w:ascii="Times New Roman" w:hAnsi="Times New Roman" w:eastAsia="宋体" w:cs="Times New Roman"/>
                <w:sz w:val="21"/>
                <w:szCs w:val="21"/>
                <w:lang w:bidi="ar"/>
              </w:rPr>
              <w:t>联合</w:t>
            </w:r>
            <w:r>
              <w:rPr>
                <w:rStyle w:val="46"/>
                <w:rFonts w:hint="default" w:ascii="Times New Roman" w:hAnsi="Times New Roman" w:eastAsia="宋体" w:cs="Times New Roman"/>
                <w:sz w:val="21"/>
                <w:szCs w:val="21"/>
                <w:lang w:eastAsia="zh-CN" w:bidi="ar"/>
              </w:rPr>
              <w:t>盆底康复锻炼</w:t>
            </w:r>
            <w:r>
              <w:rPr>
                <w:rStyle w:val="46"/>
                <w:rFonts w:hint="default" w:ascii="Times New Roman" w:hAnsi="Times New Roman" w:eastAsia="宋体" w:cs="Times New Roman"/>
                <w:sz w:val="21"/>
                <w:szCs w:val="21"/>
                <w:lang w:bidi="ar"/>
              </w:rPr>
              <w:t>是否可以</w:t>
            </w:r>
            <w:r>
              <w:rPr>
                <w:rStyle w:val="46"/>
                <w:rFonts w:hint="default" w:ascii="Times New Roman" w:hAnsi="Times New Roman" w:eastAsia="宋体" w:cs="Times New Roman"/>
                <w:sz w:val="21"/>
                <w:szCs w:val="21"/>
                <w:lang w:eastAsia="zh-CN" w:bidi="ar"/>
              </w:rPr>
              <w:t>改善盆底功能障碍性患者</w:t>
            </w:r>
            <w:r>
              <w:rPr>
                <w:rFonts w:hint="default" w:ascii="Times New Roman" w:hAnsi="Times New Roman" w:eastAsia="宋体" w:cs="Times New Roman"/>
                <w:b/>
                <w:bCs/>
                <w:sz w:val="21"/>
                <w:szCs w:val="21"/>
                <w:lang w:val="en-US" w:eastAsia="zh-CN"/>
              </w:rPr>
              <w:t>POP-Q分度</w:t>
            </w:r>
            <w:r>
              <w:rPr>
                <w:rStyle w:val="46"/>
                <w:rFonts w:hint="default" w:ascii="Times New Roman" w:hAnsi="Times New Roman" w:eastAsia="宋体" w:cs="Times New Roman"/>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608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E46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电刺激+</w:t>
            </w:r>
            <w:r>
              <w:rPr>
                <w:rFonts w:hint="default" w:ascii="Times New Roman" w:hAnsi="Times New Roman" w:eastAsia="宋体" w:cs="Times New Roman"/>
                <w:sz w:val="21"/>
                <w:szCs w:val="21"/>
                <w:highlight w:val="none"/>
                <w:lang w:eastAsia="zh-CN"/>
              </w:rPr>
              <w:t>生物反馈</w:t>
            </w:r>
            <w:r>
              <w:rPr>
                <w:rFonts w:hint="default" w:ascii="Times New Roman" w:hAnsi="Times New Roman" w:eastAsia="宋体" w:cs="Times New Roman"/>
                <w:sz w:val="21"/>
                <w:szCs w:val="21"/>
                <w:highlight w:val="none"/>
                <w:lang w:val="en-US" w:eastAsia="zh-CN"/>
              </w:rPr>
              <w:t>+盆底康复锻炼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F8C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盆底康复锻炼</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4AF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POP-Q分度</w:t>
            </w:r>
          </w:p>
        </w:tc>
      </w:tr>
      <w:tr w14:paraId="048E8813">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79B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1CD24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4</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501BA80B">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350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4C77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lang w:val="en-US" w:eastAsia="zh-CN"/>
              </w:rPr>
              <w:t>0.49</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lang w:val="en-US" w:eastAsia="zh-CN"/>
              </w:rPr>
              <w:t>0.32,0.74</w:t>
            </w:r>
            <w:r>
              <w:rPr>
                <w:rFonts w:hint="default" w:ascii="Times New Roman" w:hAnsi="Times New Roman" w:cs="Times New Roman"/>
                <w:color w:val="000000"/>
                <w:szCs w:val="21"/>
                <w:highlight w:val="none"/>
              </w:rPr>
              <w:t>）</w:t>
            </w:r>
          </w:p>
        </w:tc>
      </w:tr>
      <w:tr w14:paraId="4A45FCD9">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7BA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B26F2B">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B级</w:t>
            </w:r>
          </w:p>
        </w:tc>
      </w:tr>
      <w:tr w14:paraId="66D70233">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51A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00B73">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降1级</w:t>
            </w:r>
          </w:p>
        </w:tc>
      </w:tr>
      <w:tr w14:paraId="3C69FA52">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28D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D8B5B">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bidi="ar"/>
              </w:rPr>
              <w:t>偏倚风险</w:t>
            </w:r>
            <w:r>
              <w:rPr>
                <w:rStyle w:val="47"/>
                <w:rFonts w:hint="default" w:ascii="Times New Roman" w:hAnsi="Times New Roman" w:eastAsia="宋体" w:cs="Times New Roman"/>
                <w:i w:val="0"/>
                <w:iCs w:val="0"/>
                <w:lang w:bidi="ar"/>
              </w:rPr>
              <w:t>（未明确随机方法、分配隐藏与盲法）</w:t>
            </w:r>
          </w:p>
        </w:tc>
      </w:tr>
      <w:tr w14:paraId="46CF9D81">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7E7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EDDD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关键（8分）</w:t>
            </w:r>
          </w:p>
        </w:tc>
      </w:tr>
      <w:tr w14:paraId="7825E146">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889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478A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此为</w:t>
            </w:r>
            <w:r>
              <w:rPr>
                <w:rFonts w:hint="default" w:ascii="Times New Roman" w:hAnsi="Times New Roman" w:cs="Times New Roman"/>
                <w:color w:val="000000"/>
                <w:kern w:val="0"/>
                <w:szCs w:val="21"/>
                <w:lang w:val="en-US" w:eastAsia="zh-CN" w:bidi="ar"/>
              </w:rPr>
              <w:t>常用外治法</w:t>
            </w:r>
            <w:r>
              <w:rPr>
                <w:rFonts w:hint="default" w:ascii="Times New Roman" w:hAnsi="Times New Roman" w:cs="Times New Roman"/>
                <w:color w:val="000000"/>
                <w:kern w:val="0"/>
                <w:szCs w:val="21"/>
                <w:lang w:bidi="ar"/>
              </w:rPr>
              <w:t>，其</w:t>
            </w:r>
            <w:r>
              <w:rPr>
                <w:rFonts w:hint="eastAsia" w:ascii="Times New Roman" w:hAnsi="Times New Roman" w:cs="Times New Roman"/>
                <w:color w:val="000000"/>
                <w:kern w:val="0"/>
                <w:szCs w:val="21"/>
                <w:lang w:eastAsia="zh-CN" w:bidi="ar"/>
              </w:rPr>
              <w:t>成本较低</w:t>
            </w:r>
            <w:r>
              <w:rPr>
                <w:rFonts w:hint="default" w:ascii="Times New Roman" w:hAnsi="Times New Roman" w:cs="Times New Roman"/>
                <w:color w:val="000000"/>
                <w:kern w:val="0"/>
                <w:szCs w:val="21"/>
                <w:lang w:bidi="ar"/>
              </w:rPr>
              <w:t>，</w:t>
            </w:r>
            <w:r>
              <w:rPr>
                <w:rFonts w:hint="default" w:ascii="Times New Roman" w:hAnsi="Times New Roman" w:cs="Times New Roman"/>
                <w:color w:val="000000"/>
                <w:szCs w:val="20"/>
              </w:rPr>
              <w:t>不良反应无统计学差异</w:t>
            </w:r>
            <w:r>
              <w:rPr>
                <w:rFonts w:hint="default" w:ascii="Times New Roman" w:hAnsi="Times New Roman" w:cs="Times New Roman"/>
                <w:color w:val="000000"/>
                <w:kern w:val="0"/>
                <w:szCs w:val="21"/>
                <w:lang w:bidi="ar"/>
              </w:rPr>
              <w:t>，患者接受度高。</w:t>
            </w:r>
          </w:p>
        </w:tc>
      </w:tr>
      <w:tr w14:paraId="1E371580">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656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BAE2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强推荐</w:t>
            </w:r>
          </w:p>
        </w:tc>
      </w:tr>
      <w:tr w14:paraId="2630BD93">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F38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DCC3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2"/>
                <w:sz w:val="21"/>
                <w:szCs w:val="21"/>
                <w:lang w:val="en-US" w:eastAsia="zh-CN" w:bidi="ar-SA"/>
              </w:rPr>
            </w:pPr>
            <w:r>
              <w:rPr>
                <w:rStyle w:val="46"/>
                <w:rFonts w:hint="default" w:ascii="Times New Roman" w:hAnsi="Times New Roman" w:eastAsia="宋体" w:cs="Times New Roman"/>
                <w:b w:val="0"/>
                <w:bCs w:val="0"/>
                <w:sz w:val="21"/>
                <w:szCs w:val="21"/>
                <w:lang w:bidi="ar"/>
              </w:rPr>
              <w:t>与单用</w:t>
            </w:r>
            <w:r>
              <w:rPr>
                <w:rStyle w:val="46"/>
                <w:rFonts w:hint="default" w:ascii="Times New Roman" w:hAnsi="Times New Roman" w:eastAsia="宋体" w:cs="Times New Roman"/>
                <w:b w:val="0"/>
                <w:bCs w:val="0"/>
                <w:sz w:val="21"/>
                <w:szCs w:val="21"/>
                <w:lang w:eastAsia="zh-CN" w:bidi="ar"/>
              </w:rPr>
              <w:t>盆底康复锻炼</w:t>
            </w:r>
            <w:r>
              <w:rPr>
                <w:rStyle w:val="46"/>
                <w:rFonts w:hint="default" w:ascii="Times New Roman" w:hAnsi="Times New Roman" w:eastAsia="宋体" w:cs="Times New Roman"/>
                <w:b w:val="0"/>
                <w:bCs w:val="0"/>
                <w:sz w:val="21"/>
                <w:szCs w:val="21"/>
                <w:lang w:bidi="ar"/>
              </w:rPr>
              <w:t>相比，</w:t>
            </w:r>
            <w:r>
              <w:rPr>
                <w:rStyle w:val="46"/>
                <w:rFonts w:hint="default" w:ascii="Times New Roman" w:hAnsi="Times New Roman" w:eastAsia="宋体" w:cs="Times New Roman"/>
                <w:b w:val="0"/>
                <w:bCs w:val="0"/>
                <w:sz w:val="21"/>
                <w:szCs w:val="21"/>
                <w:lang w:eastAsia="zh-CN" w:bidi="ar"/>
              </w:rPr>
              <w:t>电刺激生物反馈</w:t>
            </w:r>
            <w:r>
              <w:rPr>
                <w:rStyle w:val="46"/>
                <w:rFonts w:hint="default" w:ascii="Times New Roman" w:hAnsi="Times New Roman" w:eastAsia="宋体" w:cs="Times New Roman"/>
                <w:b w:val="0"/>
                <w:bCs w:val="0"/>
                <w:sz w:val="21"/>
                <w:szCs w:val="21"/>
                <w:lang w:bidi="ar"/>
              </w:rPr>
              <w:t>联合</w:t>
            </w:r>
            <w:r>
              <w:rPr>
                <w:rStyle w:val="46"/>
                <w:rFonts w:hint="default" w:ascii="Times New Roman" w:hAnsi="Times New Roman" w:eastAsia="宋体" w:cs="Times New Roman"/>
                <w:b w:val="0"/>
                <w:bCs w:val="0"/>
                <w:sz w:val="21"/>
                <w:szCs w:val="21"/>
                <w:lang w:eastAsia="zh-CN" w:bidi="ar"/>
              </w:rPr>
              <w:t>盆底康复锻炼</w:t>
            </w:r>
            <w:r>
              <w:rPr>
                <w:rStyle w:val="46"/>
                <w:rFonts w:hint="default" w:ascii="Times New Roman" w:hAnsi="Times New Roman" w:eastAsia="宋体" w:cs="Times New Roman"/>
                <w:b w:val="0"/>
                <w:bCs w:val="0"/>
                <w:sz w:val="21"/>
                <w:szCs w:val="21"/>
                <w:lang w:bidi="ar"/>
              </w:rPr>
              <w:t>可以</w:t>
            </w:r>
            <w:r>
              <w:rPr>
                <w:rStyle w:val="46"/>
                <w:rFonts w:hint="default" w:ascii="Times New Roman" w:hAnsi="Times New Roman" w:eastAsia="宋体" w:cs="Times New Roman"/>
                <w:b w:val="0"/>
                <w:bCs w:val="0"/>
                <w:sz w:val="21"/>
                <w:szCs w:val="21"/>
                <w:lang w:val="en-US" w:eastAsia="zh-CN" w:bidi="ar"/>
              </w:rPr>
              <w:t>显著</w:t>
            </w:r>
            <w:r>
              <w:rPr>
                <w:rStyle w:val="46"/>
                <w:rFonts w:hint="default" w:ascii="Times New Roman" w:hAnsi="Times New Roman" w:eastAsia="宋体" w:cs="Times New Roman"/>
                <w:b w:val="0"/>
                <w:bCs w:val="0"/>
                <w:sz w:val="21"/>
                <w:szCs w:val="21"/>
                <w:lang w:eastAsia="zh-CN" w:bidi="ar"/>
              </w:rPr>
              <w:t>改善盆底功能障碍性患者</w:t>
            </w:r>
            <w:r>
              <w:rPr>
                <w:rFonts w:hint="default" w:ascii="Times New Roman" w:hAnsi="Times New Roman" w:eastAsia="宋体" w:cs="Times New Roman"/>
                <w:b w:val="0"/>
                <w:bCs w:val="0"/>
                <w:sz w:val="21"/>
                <w:szCs w:val="21"/>
                <w:lang w:val="en-US" w:eastAsia="zh-CN"/>
              </w:rPr>
              <w:t>POP-Q分度（</w:t>
            </w:r>
            <w:r>
              <w:rPr>
                <w:rFonts w:hint="default" w:ascii="Times New Roman" w:hAnsi="Times New Roman" w:eastAsia="宋体" w:cs="Times New Roman"/>
                <w:i/>
                <w:iCs/>
                <w:color w:val="000000"/>
                <w:sz w:val="21"/>
                <w:szCs w:val="21"/>
                <w:lang w:val="en-US" w:eastAsia="zh-CN"/>
              </w:rPr>
              <w:t>P</w:t>
            </w:r>
            <w:r>
              <w:rPr>
                <w:rFonts w:hint="default" w:ascii="Times New Roman" w:hAnsi="Times New Roman" w:eastAsia="宋体" w:cs="Times New Roman"/>
                <w:color w:val="000000"/>
                <w:sz w:val="21"/>
                <w:szCs w:val="21"/>
                <w:lang w:val="en-US" w:eastAsia="zh-CN"/>
              </w:rPr>
              <w:t>=0.0008）</w:t>
            </w:r>
            <w:r>
              <w:rPr>
                <w:rFonts w:hint="eastAsia" w:ascii="Times New Roman" w:hAnsi="Times New Roman" w:eastAsia="宋体" w:cs="Times New Roman"/>
                <w:color w:val="000000"/>
                <w:sz w:val="21"/>
                <w:szCs w:val="21"/>
                <w:lang w:val="en-US" w:eastAsia="zh-CN"/>
              </w:rPr>
              <w:t>。</w:t>
            </w:r>
          </w:p>
        </w:tc>
      </w:tr>
    </w:tbl>
    <w:p w14:paraId="4250014A">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cs="Times New Roman"/>
          <w:sz w:val="21"/>
          <w:szCs w:val="21"/>
          <w:lang w:val="en-US" w:eastAsia="zh-CN"/>
        </w:rPr>
      </w:pPr>
      <w:bookmarkStart w:id="272" w:name="_Toc11384"/>
      <w:bookmarkStart w:id="273" w:name="_Toc6951"/>
      <w:bookmarkStart w:id="274" w:name="_Toc2756"/>
    </w:p>
    <w:p w14:paraId="24B3AFA9">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p>
    <w:p w14:paraId="12D4B118">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p>
    <w:p w14:paraId="7589FCBD">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3.2与单用盆底康复锻炼相比，电刺激生物反馈联合盆底康复锻炼是否可以改善盆底功能障碍性患者盆底障碍生活质量简表？</w:t>
      </w:r>
      <w:bookmarkEnd w:id="272"/>
      <w:bookmarkEnd w:id="273"/>
      <w:bookmarkEnd w:id="274"/>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1E72C60E">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CFC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18C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56F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C0E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B4E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6FAE4B75">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23F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与单用</w:t>
            </w:r>
            <w:r>
              <w:rPr>
                <w:rStyle w:val="46"/>
                <w:rFonts w:hint="default" w:ascii="Times New Roman" w:hAnsi="Times New Roman" w:eastAsia="宋体" w:cs="Times New Roman"/>
                <w:sz w:val="21"/>
                <w:szCs w:val="21"/>
                <w:lang w:eastAsia="zh-CN" w:bidi="ar"/>
              </w:rPr>
              <w:t>盆底康复锻炼</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电刺激生物反馈</w:t>
            </w:r>
            <w:r>
              <w:rPr>
                <w:rStyle w:val="46"/>
                <w:rFonts w:hint="default" w:ascii="Times New Roman" w:hAnsi="Times New Roman" w:eastAsia="宋体" w:cs="Times New Roman"/>
                <w:sz w:val="21"/>
                <w:szCs w:val="21"/>
                <w:lang w:bidi="ar"/>
              </w:rPr>
              <w:t>联合</w:t>
            </w:r>
            <w:r>
              <w:rPr>
                <w:rStyle w:val="46"/>
                <w:rFonts w:hint="default" w:ascii="Times New Roman" w:hAnsi="Times New Roman" w:eastAsia="宋体" w:cs="Times New Roman"/>
                <w:sz w:val="21"/>
                <w:szCs w:val="21"/>
                <w:lang w:eastAsia="zh-CN" w:bidi="ar"/>
              </w:rPr>
              <w:t>盆底康复锻炼</w:t>
            </w:r>
            <w:r>
              <w:rPr>
                <w:rStyle w:val="46"/>
                <w:rFonts w:hint="default" w:ascii="Times New Roman" w:hAnsi="Times New Roman" w:eastAsia="宋体" w:cs="Times New Roman"/>
                <w:sz w:val="21"/>
                <w:szCs w:val="21"/>
                <w:lang w:bidi="ar"/>
              </w:rPr>
              <w:t>是否可以</w:t>
            </w:r>
            <w:r>
              <w:rPr>
                <w:rStyle w:val="46"/>
                <w:rFonts w:hint="default" w:ascii="Times New Roman" w:hAnsi="Times New Roman" w:eastAsia="宋体" w:cs="Times New Roman"/>
                <w:sz w:val="21"/>
                <w:szCs w:val="21"/>
                <w:lang w:eastAsia="zh-CN" w:bidi="ar"/>
              </w:rPr>
              <w:t>改善盆底功能障碍性患者</w:t>
            </w:r>
            <w:r>
              <w:rPr>
                <w:rFonts w:hint="default" w:ascii="Times New Roman" w:hAnsi="Times New Roman" w:eastAsia="宋体" w:cs="Times New Roman"/>
                <w:b/>
                <w:bCs/>
                <w:sz w:val="21"/>
                <w:szCs w:val="21"/>
                <w:lang w:val="en-US" w:eastAsia="zh-CN"/>
              </w:rPr>
              <w:t>盆底障碍生活质量简表</w:t>
            </w:r>
            <w:r>
              <w:rPr>
                <w:rStyle w:val="46"/>
                <w:rFonts w:hint="default" w:ascii="Times New Roman" w:hAnsi="Times New Roman" w:eastAsia="宋体" w:cs="Times New Roman"/>
                <w:b/>
                <w:bCs/>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6D43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775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电刺激+</w:t>
            </w:r>
            <w:r>
              <w:rPr>
                <w:rFonts w:hint="default" w:ascii="Times New Roman" w:hAnsi="Times New Roman" w:eastAsia="宋体" w:cs="Times New Roman"/>
                <w:sz w:val="21"/>
                <w:szCs w:val="21"/>
                <w:highlight w:val="none"/>
                <w:lang w:eastAsia="zh-CN"/>
              </w:rPr>
              <w:t>生物反馈</w:t>
            </w:r>
            <w:r>
              <w:rPr>
                <w:rFonts w:hint="default" w:ascii="Times New Roman" w:hAnsi="Times New Roman" w:eastAsia="宋体" w:cs="Times New Roman"/>
                <w:sz w:val="21"/>
                <w:szCs w:val="21"/>
                <w:highlight w:val="none"/>
                <w:lang w:val="en-US" w:eastAsia="zh-CN"/>
              </w:rPr>
              <w:t>+盆底康复锻炼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061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盆底康复锻炼</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B79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盆底障碍生活质量简表（PFDI-20）评分</w:t>
            </w:r>
          </w:p>
        </w:tc>
      </w:tr>
      <w:tr w14:paraId="6067113C">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8F4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4FEC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6</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67FB93C6">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CE5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FD75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lang w:val="en-US" w:eastAsia="zh-CN"/>
              </w:rPr>
              <w:t>-3.52</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lang w:val="en-US" w:eastAsia="zh-CN"/>
              </w:rPr>
              <w:t>-3.85,-3.18</w:t>
            </w:r>
            <w:r>
              <w:rPr>
                <w:rFonts w:hint="default" w:ascii="Times New Roman" w:hAnsi="Times New Roman" w:cs="Times New Roman"/>
                <w:color w:val="000000"/>
                <w:szCs w:val="21"/>
                <w:highlight w:val="none"/>
              </w:rPr>
              <w:t>）</w:t>
            </w:r>
          </w:p>
        </w:tc>
      </w:tr>
      <w:tr w14:paraId="70D01962">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D85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642FB4">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B级</w:t>
            </w:r>
          </w:p>
        </w:tc>
      </w:tr>
      <w:tr w14:paraId="7E28A51A">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80E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CBDFC">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降1级</w:t>
            </w:r>
          </w:p>
        </w:tc>
      </w:tr>
      <w:tr w14:paraId="2B10C950">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EBC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62058E">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val="en-US" w:eastAsia="zh-CN" w:bidi="ar"/>
              </w:rPr>
            </w:pPr>
            <w:r>
              <w:rPr>
                <w:rFonts w:hint="eastAsia" w:cs="Times New Roman" w:asciiTheme="minorEastAsia" w:hAnsiTheme="minorEastAsia"/>
                <w:kern w:val="0"/>
                <w:szCs w:val="21"/>
                <w:lang w:bidi="ar"/>
              </w:rPr>
              <w:t>偏倚风险</w:t>
            </w:r>
            <w:r>
              <w:rPr>
                <w:rFonts w:cs="Times New Roman" w:asciiTheme="minorEastAsia" w:hAnsiTheme="minorEastAsia"/>
                <w:kern w:val="0"/>
                <w:szCs w:val="21"/>
                <w:lang w:bidi="ar"/>
              </w:rPr>
              <w:t>（未明确随机方法、分配隐藏与盲法）</w:t>
            </w:r>
          </w:p>
        </w:tc>
      </w:tr>
      <w:tr w14:paraId="6F4751DF">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019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C0E5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关键（8分）</w:t>
            </w:r>
          </w:p>
        </w:tc>
      </w:tr>
      <w:tr w14:paraId="748D12FB">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CAA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17B25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此为</w:t>
            </w:r>
            <w:r>
              <w:rPr>
                <w:rFonts w:hint="default" w:ascii="Times New Roman" w:hAnsi="Times New Roman" w:cs="Times New Roman"/>
                <w:color w:val="000000"/>
                <w:kern w:val="0"/>
                <w:szCs w:val="21"/>
                <w:lang w:val="en-US" w:eastAsia="zh-CN" w:bidi="ar"/>
              </w:rPr>
              <w:t>常用外治法</w:t>
            </w:r>
            <w:r>
              <w:rPr>
                <w:rFonts w:hint="default" w:ascii="Times New Roman" w:hAnsi="Times New Roman" w:cs="Times New Roman"/>
                <w:color w:val="000000"/>
                <w:kern w:val="0"/>
                <w:szCs w:val="21"/>
                <w:lang w:bidi="ar"/>
              </w:rPr>
              <w:t>，其</w:t>
            </w:r>
            <w:r>
              <w:rPr>
                <w:rFonts w:hint="eastAsia" w:ascii="Times New Roman" w:hAnsi="Times New Roman" w:cs="Times New Roman"/>
                <w:color w:val="000000"/>
                <w:kern w:val="0"/>
                <w:szCs w:val="21"/>
                <w:lang w:eastAsia="zh-CN" w:bidi="ar"/>
              </w:rPr>
              <w:t>成本较低</w:t>
            </w:r>
            <w:r>
              <w:rPr>
                <w:rFonts w:hint="default" w:ascii="Times New Roman" w:hAnsi="Times New Roman" w:cs="Times New Roman"/>
                <w:color w:val="000000"/>
                <w:kern w:val="0"/>
                <w:szCs w:val="21"/>
                <w:lang w:bidi="ar"/>
              </w:rPr>
              <w:t>，</w:t>
            </w:r>
            <w:r>
              <w:rPr>
                <w:rFonts w:hint="default" w:ascii="Times New Roman" w:hAnsi="Times New Roman" w:cs="Times New Roman"/>
                <w:color w:val="000000"/>
                <w:szCs w:val="20"/>
              </w:rPr>
              <w:t>不良反应无统计学差异</w:t>
            </w:r>
            <w:r>
              <w:rPr>
                <w:rFonts w:hint="default" w:ascii="Times New Roman" w:hAnsi="Times New Roman" w:cs="Times New Roman"/>
                <w:color w:val="000000"/>
                <w:kern w:val="0"/>
                <w:szCs w:val="21"/>
                <w:lang w:bidi="ar"/>
              </w:rPr>
              <w:t>，患者接受度高。</w:t>
            </w:r>
          </w:p>
        </w:tc>
      </w:tr>
      <w:tr w14:paraId="61ED4901">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7B8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F5B6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强推荐</w:t>
            </w:r>
          </w:p>
        </w:tc>
      </w:tr>
      <w:tr w14:paraId="0EECA3B2">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899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9F278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2"/>
                <w:sz w:val="21"/>
                <w:szCs w:val="21"/>
                <w:lang w:val="en-US" w:eastAsia="zh-CN" w:bidi="ar-SA"/>
              </w:rPr>
            </w:pPr>
            <w:r>
              <w:rPr>
                <w:rStyle w:val="46"/>
                <w:rFonts w:hint="default" w:ascii="Times New Roman" w:hAnsi="Times New Roman" w:eastAsia="宋体" w:cs="Times New Roman"/>
                <w:b w:val="0"/>
                <w:bCs w:val="0"/>
                <w:sz w:val="21"/>
                <w:szCs w:val="21"/>
                <w:lang w:bidi="ar"/>
              </w:rPr>
              <w:t>与单用</w:t>
            </w:r>
            <w:r>
              <w:rPr>
                <w:rStyle w:val="46"/>
                <w:rFonts w:hint="default" w:ascii="Times New Roman" w:hAnsi="Times New Roman" w:eastAsia="宋体" w:cs="Times New Roman"/>
                <w:b w:val="0"/>
                <w:bCs w:val="0"/>
                <w:sz w:val="21"/>
                <w:szCs w:val="21"/>
                <w:lang w:eastAsia="zh-CN" w:bidi="ar"/>
              </w:rPr>
              <w:t>盆底康复锻炼</w:t>
            </w:r>
            <w:r>
              <w:rPr>
                <w:rStyle w:val="46"/>
                <w:rFonts w:hint="default" w:ascii="Times New Roman" w:hAnsi="Times New Roman" w:eastAsia="宋体" w:cs="Times New Roman"/>
                <w:b w:val="0"/>
                <w:bCs w:val="0"/>
                <w:sz w:val="21"/>
                <w:szCs w:val="21"/>
                <w:lang w:bidi="ar"/>
              </w:rPr>
              <w:t>相比，</w:t>
            </w:r>
            <w:r>
              <w:rPr>
                <w:rStyle w:val="46"/>
                <w:rFonts w:hint="default" w:ascii="Times New Roman" w:hAnsi="Times New Roman" w:eastAsia="宋体" w:cs="Times New Roman"/>
                <w:b w:val="0"/>
                <w:bCs w:val="0"/>
                <w:sz w:val="21"/>
                <w:szCs w:val="21"/>
                <w:lang w:eastAsia="zh-CN" w:bidi="ar"/>
              </w:rPr>
              <w:t>电刺激生物反馈</w:t>
            </w:r>
            <w:r>
              <w:rPr>
                <w:rStyle w:val="46"/>
                <w:rFonts w:hint="default" w:ascii="Times New Roman" w:hAnsi="Times New Roman" w:eastAsia="宋体" w:cs="Times New Roman"/>
                <w:b w:val="0"/>
                <w:bCs w:val="0"/>
                <w:sz w:val="21"/>
                <w:szCs w:val="21"/>
                <w:lang w:bidi="ar"/>
              </w:rPr>
              <w:t>联合</w:t>
            </w:r>
            <w:r>
              <w:rPr>
                <w:rStyle w:val="46"/>
                <w:rFonts w:hint="default" w:ascii="Times New Roman" w:hAnsi="Times New Roman" w:eastAsia="宋体" w:cs="Times New Roman"/>
                <w:b w:val="0"/>
                <w:bCs w:val="0"/>
                <w:sz w:val="21"/>
                <w:szCs w:val="21"/>
                <w:lang w:eastAsia="zh-CN" w:bidi="ar"/>
              </w:rPr>
              <w:t>盆底康复锻炼</w:t>
            </w:r>
            <w:r>
              <w:rPr>
                <w:rStyle w:val="46"/>
                <w:rFonts w:hint="default" w:ascii="Times New Roman" w:hAnsi="Times New Roman" w:eastAsia="宋体" w:cs="Times New Roman"/>
                <w:b w:val="0"/>
                <w:bCs w:val="0"/>
                <w:sz w:val="21"/>
                <w:szCs w:val="21"/>
                <w:lang w:bidi="ar"/>
              </w:rPr>
              <w:t>可以</w:t>
            </w:r>
            <w:r>
              <w:rPr>
                <w:rStyle w:val="46"/>
                <w:rFonts w:hint="default" w:ascii="Times New Roman" w:hAnsi="Times New Roman" w:eastAsia="宋体" w:cs="Times New Roman"/>
                <w:b w:val="0"/>
                <w:bCs w:val="0"/>
                <w:sz w:val="21"/>
                <w:szCs w:val="21"/>
                <w:lang w:val="en-US" w:eastAsia="zh-CN" w:bidi="ar"/>
              </w:rPr>
              <w:t>显著</w:t>
            </w:r>
            <w:r>
              <w:rPr>
                <w:rStyle w:val="46"/>
                <w:rFonts w:hint="default" w:ascii="Times New Roman" w:hAnsi="Times New Roman" w:eastAsia="宋体" w:cs="Times New Roman"/>
                <w:b w:val="0"/>
                <w:bCs w:val="0"/>
                <w:sz w:val="21"/>
                <w:szCs w:val="21"/>
                <w:lang w:eastAsia="zh-CN" w:bidi="ar"/>
              </w:rPr>
              <w:t>改善盆底功能障碍性患者</w:t>
            </w:r>
            <w:r>
              <w:rPr>
                <w:rFonts w:hint="default" w:ascii="Times New Roman" w:hAnsi="Times New Roman" w:eastAsia="宋体" w:cs="Times New Roman"/>
                <w:b w:val="0"/>
                <w:bCs w:val="0"/>
                <w:sz w:val="21"/>
                <w:szCs w:val="21"/>
                <w:lang w:val="en-US" w:eastAsia="zh-CN"/>
              </w:rPr>
              <w:t>盆底障碍生活质量简表</w:t>
            </w:r>
            <w:r>
              <w:rPr>
                <w:rFonts w:hint="eastAsia" w:ascii="Times New Roman" w:hAnsi="Times New Roman" w:eastAsia="宋体" w:cs="Times New Roman"/>
                <w:b w:val="0"/>
                <w:bCs w:val="0"/>
                <w:sz w:val="21"/>
                <w:szCs w:val="21"/>
                <w:lang w:val="en-US" w:eastAsia="zh-CN"/>
              </w:rPr>
              <w:t>评分</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i/>
                <w:iCs/>
                <w:color w:val="000000"/>
                <w:sz w:val="21"/>
                <w:szCs w:val="21"/>
                <w:lang w:val="en-US" w:eastAsia="zh-CN"/>
              </w:rPr>
              <w:t>P</w:t>
            </w:r>
            <w:r>
              <w:rPr>
                <w:rFonts w:hint="default" w:ascii="Times New Roman" w:hAnsi="Times New Roman" w:eastAsia="宋体" w:cs="Times New Roman"/>
                <w:color w:val="000000"/>
                <w:sz w:val="21"/>
                <w:szCs w:val="21"/>
                <w:lang w:val="en-US" w:eastAsia="zh-CN"/>
              </w:rPr>
              <w:t>＜0.00001）</w:t>
            </w:r>
            <w:r>
              <w:rPr>
                <w:rFonts w:hint="eastAsia" w:ascii="Times New Roman" w:hAnsi="Times New Roman" w:eastAsia="宋体" w:cs="Times New Roman"/>
                <w:color w:val="000000"/>
                <w:sz w:val="21"/>
                <w:szCs w:val="21"/>
                <w:lang w:val="en-US" w:eastAsia="zh-CN"/>
              </w:rPr>
              <w:t>。</w:t>
            </w:r>
          </w:p>
        </w:tc>
      </w:tr>
    </w:tbl>
    <w:p w14:paraId="0232A8C8">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cs="Times New Roman"/>
          <w:sz w:val="21"/>
          <w:szCs w:val="21"/>
          <w:lang w:val="en-US" w:eastAsia="zh-CN"/>
        </w:rPr>
      </w:pPr>
      <w:bookmarkStart w:id="275" w:name="_Toc23315"/>
      <w:bookmarkStart w:id="276" w:name="_Toc104"/>
      <w:bookmarkStart w:id="277" w:name="_Toc29773"/>
    </w:p>
    <w:p w14:paraId="5D2ABA49">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3.3与单用盆底康复锻炼相比，电刺激生物反馈联合盆底康复锻炼是否可以改善盆底功能障碍性患者盆底障碍影响简易问卷？</w:t>
      </w:r>
      <w:bookmarkEnd w:id="275"/>
      <w:bookmarkEnd w:id="276"/>
      <w:bookmarkEnd w:id="277"/>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091AD3D4">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79C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1A1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44A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A29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703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213BD660">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726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与单用</w:t>
            </w:r>
            <w:r>
              <w:rPr>
                <w:rStyle w:val="46"/>
                <w:rFonts w:hint="default" w:ascii="Times New Roman" w:hAnsi="Times New Roman" w:eastAsia="宋体" w:cs="Times New Roman"/>
                <w:sz w:val="21"/>
                <w:szCs w:val="21"/>
                <w:lang w:eastAsia="zh-CN" w:bidi="ar"/>
              </w:rPr>
              <w:t>盆底康复锻炼</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电刺激生物反馈</w:t>
            </w:r>
            <w:r>
              <w:rPr>
                <w:rStyle w:val="46"/>
                <w:rFonts w:hint="default" w:ascii="Times New Roman" w:hAnsi="Times New Roman" w:eastAsia="宋体" w:cs="Times New Roman"/>
                <w:sz w:val="21"/>
                <w:szCs w:val="21"/>
                <w:lang w:bidi="ar"/>
              </w:rPr>
              <w:t>联合</w:t>
            </w:r>
            <w:r>
              <w:rPr>
                <w:rStyle w:val="46"/>
                <w:rFonts w:hint="default" w:ascii="Times New Roman" w:hAnsi="Times New Roman" w:eastAsia="宋体" w:cs="Times New Roman"/>
                <w:sz w:val="21"/>
                <w:szCs w:val="21"/>
                <w:lang w:eastAsia="zh-CN" w:bidi="ar"/>
              </w:rPr>
              <w:t>盆底康复锻炼</w:t>
            </w:r>
            <w:r>
              <w:rPr>
                <w:rStyle w:val="46"/>
                <w:rFonts w:hint="default" w:ascii="Times New Roman" w:hAnsi="Times New Roman" w:eastAsia="宋体" w:cs="Times New Roman"/>
                <w:sz w:val="21"/>
                <w:szCs w:val="21"/>
                <w:lang w:bidi="ar"/>
              </w:rPr>
              <w:t>是否可以</w:t>
            </w:r>
            <w:r>
              <w:rPr>
                <w:rStyle w:val="46"/>
                <w:rFonts w:hint="default" w:ascii="Times New Roman" w:hAnsi="Times New Roman" w:eastAsia="宋体" w:cs="Times New Roman"/>
                <w:sz w:val="21"/>
                <w:szCs w:val="21"/>
                <w:lang w:eastAsia="zh-CN" w:bidi="ar"/>
              </w:rPr>
              <w:t>改善盆底功能障碍性患者</w:t>
            </w:r>
            <w:r>
              <w:rPr>
                <w:rFonts w:hint="default" w:ascii="Times New Roman" w:hAnsi="Times New Roman" w:eastAsia="宋体" w:cs="Times New Roman"/>
                <w:b/>
                <w:bCs/>
                <w:sz w:val="21"/>
                <w:szCs w:val="21"/>
                <w:lang w:val="en-US" w:eastAsia="zh-CN"/>
              </w:rPr>
              <w:t>盆底障碍影响简易问卷</w:t>
            </w:r>
            <w:r>
              <w:rPr>
                <w:rStyle w:val="46"/>
                <w:rFonts w:hint="default" w:ascii="Times New Roman" w:hAnsi="Times New Roman" w:eastAsia="宋体" w:cs="Times New Roman"/>
                <w:b/>
                <w:bCs/>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D80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B46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电刺激+</w:t>
            </w:r>
            <w:r>
              <w:rPr>
                <w:rFonts w:hint="default" w:ascii="Times New Roman" w:hAnsi="Times New Roman" w:eastAsia="宋体" w:cs="Times New Roman"/>
                <w:sz w:val="21"/>
                <w:szCs w:val="21"/>
                <w:highlight w:val="none"/>
                <w:lang w:eastAsia="zh-CN"/>
              </w:rPr>
              <w:t>生物反馈</w:t>
            </w:r>
            <w:r>
              <w:rPr>
                <w:rFonts w:hint="default" w:ascii="Times New Roman" w:hAnsi="Times New Roman" w:eastAsia="宋体" w:cs="Times New Roman"/>
                <w:sz w:val="21"/>
                <w:szCs w:val="21"/>
                <w:highlight w:val="none"/>
                <w:lang w:val="en-US" w:eastAsia="zh-CN"/>
              </w:rPr>
              <w:t>+盆底康复锻炼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225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盆底康复锻炼</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981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盆底障碍影响简易问卷（PFIQ-7）评分</w:t>
            </w:r>
          </w:p>
        </w:tc>
      </w:tr>
      <w:tr w14:paraId="75E5EB92">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C87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59D6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8</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3A205281">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A1A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C847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MD=-13.28</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95%</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CI</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-17.38,-9.18</w:t>
            </w:r>
            <w:r>
              <w:rPr>
                <w:rFonts w:hint="eastAsia" w:ascii="Times New Roman" w:hAnsi="Times New Roman" w:eastAsia="宋体" w:cs="Times New Roman"/>
                <w:color w:val="000000"/>
                <w:sz w:val="21"/>
                <w:szCs w:val="21"/>
                <w:lang w:eastAsia="zh-CN"/>
              </w:rPr>
              <w:t>）</w:t>
            </w:r>
          </w:p>
        </w:tc>
      </w:tr>
      <w:tr w14:paraId="028DB295">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3F1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E9A1F4">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default" w:ascii="Times New Roman" w:hAnsi="Times New Roman" w:eastAsia="宋体" w:cs="Times New Roman"/>
                <w:i w:val="0"/>
                <w:iCs w:val="0"/>
                <w:lang w:val="en-US" w:eastAsia="zh-CN" w:bidi="ar"/>
              </w:rPr>
              <w:t>B级证据</w:t>
            </w:r>
          </w:p>
        </w:tc>
      </w:tr>
      <w:tr w14:paraId="7A872ADF">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032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18914">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降1级</w:t>
            </w:r>
          </w:p>
        </w:tc>
      </w:tr>
      <w:tr w14:paraId="074ABF43">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01E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024813">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FF0000"/>
                <w:kern w:val="0"/>
                <w:sz w:val="21"/>
                <w:szCs w:val="21"/>
                <w:lang w:val="en-US" w:eastAsia="zh-CN" w:bidi="ar"/>
              </w:rPr>
            </w:pPr>
            <w:r>
              <w:rPr>
                <w:rFonts w:hint="eastAsia" w:ascii="宋体" w:hAnsi="宋体" w:eastAsia="宋体" w:cs="宋体"/>
                <w:color w:val="000000"/>
                <w:kern w:val="0"/>
                <w:sz w:val="21"/>
                <w:szCs w:val="21"/>
                <w:lang w:val="en-US" w:eastAsia="zh-CN" w:bidi="ar"/>
              </w:rPr>
              <w:t>偏倚风险(未明确分配隐藏与盲法)</w:t>
            </w:r>
          </w:p>
        </w:tc>
      </w:tr>
      <w:tr w14:paraId="1E516F2A">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025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B2B50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3593D4E1">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A3B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3651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有利</w:t>
            </w:r>
            <w:r>
              <w:rPr>
                <w:rFonts w:hint="default" w:ascii="Times New Roman" w:hAnsi="Times New Roman" w:eastAsia="宋体" w:cs="Times New Roman"/>
                <w:color w:val="000000"/>
                <w:kern w:val="0"/>
                <w:sz w:val="21"/>
                <w:szCs w:val="21"/>
                <w:lang w:val="en-US" w:eastAsia="zh-CN" w:bidi="ar"/>
              </w:rPr>
              <w:t>于患者健</w:t>
            </w:r>
            <w:r>
              <w:rPr>
                <w:rFonts w:hint="default" w:ascii="Times New Roman" w:hAnsi="Times New Roman" w:eastAsia="宋体" w:cs="Times New Roman"/>
                <w:i w:val="0"/>
                <w:iCs w:val="0"/>
                <w:color w:val="000000"/>
                <w:kern w:val="0"/>
                <w:sz w:val="22"/>
                <w:szCs w:val="22"/>
                <w:u w:val="none"/>
                <w:lang w:val="en-US" w:eastAsia="zh-CN" w:bidi="ar"/>
              </w:rPr>
              <w:t>康，且为非手术物理治疗方式，患者接受度高。</w:t>
            </w:r>
          </w:p>
        </w:tc>
      </w:tr>
      <w:tr w14:paraId="3AF5AD12">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B37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E88EC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eastAsia="zh-CN" w:bidi="ar"/>
              </w:rPr>
              <w:t>强推荐</w:t>
            </w:r>
          </w:p>
        </w:tc>
      </w:tr>
      <w:tr w14:paraId="2BA8CD7F">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746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B172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eastAsia="zh-CN"/>
              </w:rPr>
              <w:t>与单用盆底康复锻炼相比，电刺激生物反馈联合盆底康复锻炼可以改善盆底功能障碍性患者</w:t>
            </w:r>
            <w:r>
              <w:rPr>
                <w:rFonts w:hint="default" w:ascii="Times New Roman" w:hAnsi="Times New Roman" w:eastAsia="宋体" w:cs="Times New Roman"/>
                <w:color w:val="000000"/>
                <w:sz w:val="21"/>
                <w:szCs w:val="21"/>
                <w:lang w:val="en-US" w:eastAsia="zh-CN"/>
              </w:rPr>
              <w:t>盆底障碍影响简易问卷</w:t>
            </w:r>
            <w:r>
              <w:rPr>
                <w:rFonts w:hint="eastAsia" w:ascii="Times New Roman" w:hAnsi="Times New Roman" w:eastAsia="宋体" w:cs="Times New Roman"/>
                <w:color w:val="000000"/>
                <w:sz w:val="21"/>
                <w:szCs w:val="21"/>
                <w:lang w:val="en-US" w:eastAsia="zh-CN"/>
              </w:rPr>
              <w:t>评分（</w:t>
            </w:r>
            <w:r>
              <w:rPr>
                <w:rFonts w:hint="default" w:ascii="Times New Roman" w:hAnsi="Times New Roman" w:eastAsia="宋体" w:cs="Times New Roman"/>
                <w:i/>
                <w:iCs/>
                <w:color w:val="000000"/>
                <w:sz w:val="21"/>
                <w:szCs w:val="21"/>
                <w:lang w:val="en-US" w:eastAsia="zh-CN"/>
              </w:rPr>
              <w:t>P</w:t>
            </w:r>
            <w:r>
              <w:rPr>
                <w:rFonts w:hint="default" w:ascii="Times New Roman" w:hAnsi="Times New Roman" w:eastAsia="宋体" w:cs="Times New Roman"/>
                <w:color w:val="000000"/>
                <w:sz w:val="21"/>
                <w:szCs w:val="21"/>
                <w:lang w:val="en-US" w:eastAsia="zh-CN"/>
              </w:rPr>
              <w:t>&lt;0.00001</w:t>
            </w:r>
            <w:r>
              <w:rPr>
                <w:rFonts w:hint="eastAsia" w:ascii="Times New Roman" w:hAnsi="Times New Roman" w:eastAsia="宋体" w:cs="Times New Roman"/>
                <w:color w:val="000000"/>
                <w:sz w:val="21"/>
                <w:szCs w:val="21"/>
                <w:lang w:val="en-US" w:eastAsia="zh-CN"/>
              </w:rPr>
              <w:t>）。</w:t>
            </w:r>
          </w:p>
        </w:tc>
      </w:tr>
    </w:tbl>
    <w:p w14:paraId="4F5406E2">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eastAsia="宋体" w:cs="Times New Roman"/>
          <w:sz w:val="21"/>
          <w:szCs w:val="21"/>
          <w:highlight w:val="yellow"/>
          <w:lang w:val="en-US" w:eastAsia="zh-CN"/>
        </w:rPr>
      </w:pPr>
      <w:bookmarkStart w:id="278" w:name="_Toc24164"/>
      <w:bookmarkStart w:id="279" w:name="_Toc26129"/>
      <w:bookmarkStart w:id="280" w:name="_Toc17570"/>
    </w:p>
    <w:p w14:paraId="57B923B5">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p>
    <w:p w14:paraId="6A2F5364">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p>
    <w:p w14:paraId="478E5AC3">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p>
    <w:p w14:paraId="61777F87">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3.4与单用盆底康复锻炼相比，电刺激生物反馈联合盆底康复锻炼是否可以改善盆底功能障碍性患者盆底肌力分级？</w:t>
      </w:r>
      <w:bookmarkEnd w:id="278"/>
      <w:bookmarkEnd w:id="279"/>
      <w:bookmarkEnd w:id="280"/>
    </w:p>
    <w:tbl>
      <w:tblPr>
        <w:tblStyle w:val="16"/>
        <w:tblpPr w:leftFromText="180" w:rightFromText="180" w:vertAnchor="text" w:horzAnchor="page" w:tblpX="1677" w:tblpY="259"/>
        <w:tblOverlap w:val="never"/>
        <w:tblW w:w="5410" w:type="pct"/>
        <w:tblInd w:w="0" w:type="dxa"/>
        <w:tblLayout w:type="autofit"/>
        <w:tblCellMar>
          <w:top w:w="0" w:type="dxa"/>
          <w:left w:w="108" w:type="dxa"/>
          <w:bottom w:w="0" w:type="dxa"/>
          <w:right w:w="108" w:type="dxa"/>
        </w:tblCellMar>
      </w:tblPr>
      <w:tblGrid>
        <w:gridCol w:w="3056"/>
        <w:gridCol w:w="1528"/>
        <w:gridCol w:w="1560"/>
        <w:gridCol w:w="1514"/>
        <w:gridCol w:w="1569"/>
      </w:tblGrid>
      <w:tr w14:paraId="301F004D">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349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CCF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219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0C4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46E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3D7CCEF9">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5B9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Style w:val="46"/>
                <w:rFonts w:hint="default" w:ascii="Times New Roman" w:hAnsi="Times New Roman" w:eastAsia="宋体" w:cs="Times New Roman"/>
                <w:sz w:val="21"/>
                <w:szCs w:val="21"/>
                <w:highlight w:val="none"/>
                <w:lang w:bidi="ar"/>
              </w:rPr>
              <w:t>与单用</w:t>
            </w:r>
            <w:r>
              <w:rPr>
                <w:rStyle w:val="46"/>
                <w:rFonts w:hint="default" w:ascii="Times New Roman" w:hAnsi="Times New Roman" w:eastAsia="宋体" w:cs="Times New Roman"/>
                <w:sz w:val="21"/>
                <w:szCs w:val="21"/>
                <w:highlight w:val="none"/>
                <w:lang w:eastAsia="zh-CN" w:bidi="ar"/>
              </w:rPr>
              <w:t>盆底康复锻炼</w:t>
            </w:r>
            <w:r>
              <w:rPr>
                <w:rStyle w:val="46"/>
                <w:rFonts w:hint="default" w:ascii="Times New Roman" w:hAnsi="Times New Roman" w:eastAsia="宋体" w:cs="Times New Roman"/>
                <w:sz w:val="21"/>
                <w:szCs w:val="21"/>
                <w:highlight w:val="none"/>
                <w:lang w:bidi="ar"/>
              </w:rPr>
              <w:t>相比，</w:t>
            </w:r>
            <w:r>
              <w:rPr>
                <w:rStyle w:val="46"/>
                <w:rFonts w:hint="default" w:ascii="Times New Roman" w:hAnsi="Times New Roman" w:eastAsia="宋体" w:cs="Times New Roman"/>
                <w:sz w:val="21"/>
                <w:szCs w:val="21"/>
                <w:highlight w:val="none"/>
                <w:lang w:eastAsia="zh-CN" w:bidi="ar"/>
              </w:rPr>
              <w:t>电刺激生物反馈</w:t>
            </w:r>
            <w:r>
              <w:rPr>
                <w:rStyle w:val="46"/>
                <w:rFonts w:hint="default" w:ascii="Times New Roman" w:hAnsi="Times New Roman" w:eastAsia="宋体" w:cs="Times New Roman"/>
                <w:sz w:val="21"/>
                <w:szCs w:val="21"/>
                <w:highlight w:val="none"/>
                <w:lang w:bidi="ar"/>
              </w:rPr>
              <w:t>联合</w:t>
            </w:r>
            <w:r>
              <w:rPr>
                <w:rStyle w:val="46"/>
                <w:rFonts w:hint="default" w:ascii="Times New Roman" w:hAnsi="Times New Roman" w:eastAsia="宋体" w:cs="Times New Roman"/>
                <w:sz w:val="21"/>
                <w:szCs w:val="21"/>
                <w:highlight w:val="none"/>
                <w:lang w:eastAsia="zh-CN" w:bidi="ar"/>
              </w:rPr>
              <w:t>盆底康复锻炼</w:t>
            </w:r>
            <w:r>
              <w:rPr>
                <w:rStyle w:val="46"/>
                <w:rFonts w:hint="default" w:ascii="Times New Roman" w:hAnsi="Times New Roman" w:eastAsia="宋体" w:cs="Times New Roman"/>
                <w:sz w:val="21"/>
                <w:szCs w:val="21"/>
                <w:highlight w:val="none"/>
                <w:lang w:bidi="ar"/>
              </w:rPr>
              <w:t>是否可以</w:t>
            </w:r>
            <w:r>
              <w:rPr>
                <w:rStyle w:val="46"/>
                <w:rFonts w:hint="default" w:ascii="Times New Roman" w:hAnsi="Times New Roman" w:eastAsia="宋体" w:cs="Times New Roman"/>
                <w:sz w:val="21"/>
                <w:szCs w:val="21"/>
                <w:highlight w:val="none"/>
                <w:lang w:eastAsia="zh-CN" w:bidi="ar"/>
              </w:rPr>
              <w:t>改善盆底功能障碍性患者</w:t>
            </w:r>
            <w:r>
              <w:rPr>
                <w:rFonts w:hint="default" w:ascii="Times New Roman" w:hAnsi="Times New Roman" w:eastAsia="宋体" w:cs="Times New Roman"/>
                <w:b/>
                <w:bCs/>
                <w:sz w:val="21"/>
                <w:szCs w:val="21"/>
                <w:highlight w:val="none"/>
                <w:lang w:val="en-US" w:eastAsia="zh-CN"/>
              </w:rPr>
              <w:t>盆底肌力分级</w:t>
            </w:r>
            <w:r>
              <w:rPr>
                <w:rStyle w:val="46"/>
                <w:rFonts w:hint="default" w:ascii="Times New Roman" w:hAnsi="Times New Roman" w:eastAsia="宋体" w:cs="Times New Roman"/>
                <w:sz w:val="21"/>
                <w:szCs w:val="21"/>
                <w:highlight w:val="none"/>
                <w:lang w:bidi="ar"/>
              </w:rPr>
              <w:t>？</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268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B37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电刺激+</w:t>
            </w:r>
            <w:r>
              <w:rPr>
                <w:rFonts w:hint="default" w:ascii="Times New Roman" w:hAnsi="Times New Roman" w:eastAsia="宋体" w:cs="Times New Roman"/>
                <w:sz w:val="21"/>
                <w:szCs w:val="21"/>
                <w:highlight w:val="none"/>
                <w:lang w:eastAsia="zh-CN"/>
              </w:rPr>
              <w:t>生物反馈</w:t>
            </w:r>
            <w:r>
              <w:rPr>
                <w:rFonts w:hint="default" w:ascii="Times New Roman" w:hAnsi="Times New Roman" w:eastAsia="宋体" w:cs="Times New Roman"/>
                <w:sz w:val="21"/>
                <w:szCs w:val="21"/>
                <w:highlight w:val="none"/>
                <w:lang w:val="en-US" w:eastAsia="zh-CN"/>
              </w:rPr>
              <w:t>+盆底康复锻炼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5A8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盆底康复锻炼</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932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盆底肌力分级</w:t>
            </w:r>
          </w:p>
        </w:tc>
      </w:tr>
      <w:tr w14:paraId="2FCDC2DE">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35C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2271C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6</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07C4C75B">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77D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E9F4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MD=3.04</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95%</w:t>
            </w:r>
            <w:r>
              <w:rPr>
                <w:rFonts w:hint="eastAsia" w:ascii="Times New Roman" w:hAnsi="Times New Roman" w:eastAsia="宋体" w:cs="Times New Roman"/>
                <w:color w:val="000000"/>
                <w:sz w:val="21"/>
                <w:szCs w:val="21"/>
                <w:highlight w:val="none"/>
                <w:lang w:val="en-US" w:eastAsia="zh-CN"/>
              </w:rPr>
              <w:t xml:space="preserve"> </w:t>
            </w:r>
            <w:r>
              <w:rPr>
                <w:rFonts w:hint="default" w:ascii="Times New Roman" w:hAnsi="Times New Roman" w:eastAsia="宋体" w:cs="Times New Roman"/>
                <w:color w:val="000000"/>
                <w:sz w:val="21"/>
                <w:szCs w:val="21"/>
                <w:highlight w:val="none"/>
              </w:rPr>
              <w:t>CI</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1.97,</w:t>
            </w:r>
            <w:r>
              <w:rPr>
                <w:rFonts w:hint="default" w:ascii="Times New Roman" w:hAnsi="Times New Roman" w:eastAsia="宋体" w:cs="Times New Roman"/>
                <w:color w:val="000000"/>
                <w:sz w:val="21"/>
                <w:szCs w:val="21"/>
                <w:highlight w:val="none"/>
                <w:lang w:val="en-US" w:eastAsia="zh-CN"/>
              </w:rPr>
              <w:t>4.67</w:t>
            </w:r>
            <w:r>
              <w:rPr>
                <w:rFonts w:hint="eastAsia" w:ascii="Times New Roman" w:hAnsi="Times New Roman" w:eastAsia="宋体" w:cs="Times New Roman"/>
                <w:color w:val="000000"/>
                <w:sz w:val="21"/>
                <w:szCs w:val="21"/>
                <w:highlight w:val="none"/>
                <w:lang w:eastAsia="zh-CN"/>
              </w:rPr>
              <w:t>）</w:t>
            </w:r>
          </w:p>
        </w:tc>
      </w:tr>
      <w:tr w14:paraId="2E560787">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2B9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C07D17">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B级证据</w:t>
            </w:r>
          </w:p>
        </w:tc>
      </w:tr>
      <w:tr w14:paraId="1367A2D8">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B5A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CB1D29">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eastAsia" w:ascii="Times New Roman" w:hAnsi="Times New Roman" w:eastAsia="宋体" w:cs="Times New Roman"/>
                <w:i w:val="0"/>
                <w:iCs w:val="0"/>
                <w:lang w:val="en-US" w:eastAsia="zh-CN" w:bidi="ar"/>
              </w:rPr>
              <w:t>降1级</w:t>
            </w:r>
          </w:p>
        </w:tc>
      </w:tr>
      <w:tr w14:paraId="6FC6E301">
        <w:tblPrEx>
          <w:tblCellMar>
            <w:top w:w="0" w:type="dxa"/>
            <w:left w:w="108" w:type="dxa"/>
            <w:bottom w:w="0" w:type="dxa"/>
            <w:right w:w="108" w:type="dxa"/>
          </w:tblCellMar>
        </w:tblPrEx>
        <w:trPr>
          <w:trHeight w:val="301"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ACB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2146D">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val="en-US" w:eastAsia="zh-CN" w:bidi="ar"/>
              </w:rPr>
            </w:pPr>
            <w:r>
              <w:rPr>
                <w:rFonts w:hint="eastAsia" w:ascii="宋体" w:hAnsi="宋体" w:eastAsia="宋体" w:cs="宋体"/>
                <w:color w:val="000000"/>
                <w:kern w:val="0"/>
                <w:sz w:val="21"/>
                <w:szCs w:val="21"/>
                <w:lang w:bidi="ar"/>
              </w:rPr>
              <w:t>偏倚风险(未明确分配隐藏与盲法)</w:t>
            </w:r>
          </w:p>
        </w:tc>
      </w:tr>
      <w:tr w14:paraId="70918AB7">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DD1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595C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60E32E3A">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150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E9A6A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有利</w:t>
            </w:r>
            <w:r>
              <w:rPr>
                <w:rFonts w:hint="default" w:ascii="Times New Roman" w:hAnsi="Times New Roman" w:eastAsia="宋体" w:cs="Times New Roman"/>
                <w:color w:val="000000"/>
                <w:kern w:val="0"/>
                <w:sz w:val="21"/>
                <w:szCs w:val="21"/>
                <w:lang w:val="en-US" w:eastAsia="zh-CN" w:bidi="ar"/>
              </w:rPr>
              <w:t>于患者健</w:t>
            </w:r>
            <w:r>
              <w:rPr>
                <w:rFonts w:hint="default" w:ascii="Times New Roman" w:hAnsi="Times New Roman" w:eastAsia="宋体" w:cs="Times New Roman"/>
                <w:i w:val="0"/>
                <w:iCs w:val="0"/>
                <w:color w:val="000000"/>
                <w:kern w:val="0"/>
                <w:sz w:val="22"/>
                <w:szCs w:val="22"/>
                <w:u w:val="none"/>
                <w:lang w:val="en-US" w:eastAsia="zh-CN" w:bidi="ar"/>
              </w:rPr>
              <w:t>康，且为非手术物理治疗方式，患者接受度高。</w:t>
            </w:r>
          </w:p>
        </w:tc>
      </w:tr>
      <w:tr w14:paraId="1A288641">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620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BC67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eastAsia="zh-CN" w:bidi="ar"/>
              </w:rPr>
              <w:t>强推荐</w:t>
            </w:r>
          </w:p>
        </w:tc>
      </w:tr>
      <w:tr w14:paraId="40520743">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774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D117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eastAsia" w:ascii="Times New Roman" w:hAnsi="Times New Roman" w:cs="Times New Roman" w:eastAsiaTheme="minorEastAsia"/>
                <w:color w:val="000000"/>
                <w:kern w:val="2"/>
                <w:sz w:val="21"/>
                <w:szCs w:val="21"/>
                <w:lang w:val="en-US" w:eastAsia="zh-CN" w:bidi="ar-SA"/>
              </w:rPr>
            </w:pPr>
            <w:r>
              <w:rPr>
                <w:rFonts w:hint="default" w:ascii="Times New Roman" w:hAnsi="Times New Roman" w:eastAsia="宋体" w:cs="Times New Roman"/>
                <w:color w:val="000000"/>
                <w:sz w:val="21"/>
                <w:szCs w:val="21"/>
                <w:lang w:eastAsia="zh-CN"/>
              </w:rPr>
              <w:t>与单用盆底康复锻炼相比，电刺激生物反馈联合盆底康复锻炼可以改善盆底功能障碍性患者</w:t>
            </w:r>
            <w:r>
              <w:rPr>
                <w:rFonts w:hint="default" w:ascii="Times New Roman" w:hAnsi="Times New Roman" w:eastAsia="宋体" w:cs="Times New Roman"/>
                <w:color w:val="000000"/>
                <w:sz w:val="21"/>
                <w:szCs w:val="21"/>
                <w:lang w:val="en-US" w:eastAsia="zh-CN"/>
              </w:rPr>
              <w:t>盆底肌力分级</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i/>
                <w:iCs/>
                <w:color w:val="000000"/>
                <w:sz w:val="21"/>
                <w:szCs w:val="21"/>
                <w:lang w:val="en-US" w:eastAsia="zh-CN"/>
              </w:rPr>
              <w:t>P</w:t>
            </w:r>
            <w:r>
              <w:rPr>
                <w:rFonts w:hint="default" w:ascii="Times New Roman" w:hAnsi="Times New Roman" w:eastAsia="宋体" w:cs="Times New Roman"/>
                <w:color w:val="000000"/>
                <w:sz w:val="21"/>
                <w:szCs w:val="21"/>
                <w:lang w:val="en-US" w:eastAsia="zh-CN"/>
              </w:rPr>
              <w:t>&lt;0.00001</w:t>
            </w:r>
            <w:r>
              <w:rPr>
                <w:rFonts w:hint="eastAsia" w:ascii="Times New Roman" w:hAnsi="Times New Roman" w:eastAsia="宋体" w:cs="Times New Roman"/>
                <w:color w:val="000000"/>
                <w:sz w:val="21"/>
                <w:szCs w:val="21"/>
                <w:lang w:val="en-US" w:eastAsia="zh-CN"/>
              </w:rPr>
              <w:t>）</w:t>
            </w:r>
            <w:r>
              <w:rPr>
                <w:rFonts w:hint="eastAsia" w:ascii="Times New Roman" w:hAnsi="Times New Roman" w:cs="Times New Roman"/>
                <w:lang w:eastAsia="zh-CN"/>
              </w:rPr>
              <w:t>。</w:t>
            </w:r>
          </w:p>
        </w:tc>
      </w:tr>
    </w:tbl>
    <w:p w14:paraId="2BA36ED4">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eastAsia="宋体" w:cs="Times New Roman"/>
          <w:sz w:val="21"/>
          <w:szCs w:val="21"/>
          <w:highlight w:val="none"/>
          <w:lang w:val="en-US" w:eastAsia="zh-CN"/>
        </w:rPr>
      </w:pPr>
      <w:bookmarkStart w:id="281" w:name="_Toc17515"/>
      <w:bookmarkStart w:id="282" w:name="_Toc7492"/>
      <w:bookmarkStart w:id="283" w:name="_Toc21529"/>
    </w:p>
    <w:p w14:paraId="43926357">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p>
    <w:p w14:paraId="6FEDDA29">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3.5与单用盆底康复锻炼相比，电刺激生物反馈联合盆底康复锻炼是否可以改善盆底功能障碍性患者盆底肌电压？</w:t>
      </w:r>
      <w:bookmarkEnd w:id="281"/>
      <w:bookmarkEnd w:id="282"/>
      <w:bookmarkEnd w:id="283"/>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2517B55A">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18B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37D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DA4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71C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4E8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0067DF80">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214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Style w:val="46"/>
                <w:rFonts w:hint="default" w:ascii="Times New Roman" w:hAnsi="Times New Roman" w:eastAsia="宋体" w:cs="Times New Roman"/>
                <w:sz w:val="21"/>
                <w:szCs w:val="21"/>
                <w:highlight w:val="none"/>
                <w:lang w:bidi="ar"/>
              </w:rPr>
              <w:t>与单用</w:t>
            </w:r>
            <w:r>
              <w:rPr>
                <w:rStyle w:val="46"/>
                <w:rFonts w:hint="default" w:ascii="Times New Roman" w:hAnsi="Times New Roman" w:eastAsia="宋体" w:cs="Times New Roman"/>
                <w:sz w:val="21"/>
                <w:szCs w:val="21"/>
                <w:highlight w:val="none"/>
                <w:lang w:eastAsia="zh-CN" w:bidi="ar"/>
              </w:rPr>
              <w:t>盆底康复锻炼</w:t>
            </w:r>
            <w:r>
              <w:rPr>
                <w:rStyle w:val="46"/>
                <w:rFonts w:hint="default" w:ascii="Times New Roman" w:hAnsi="Times New Roman" w:eastAsia="宋体" w:cs="Times New Roman"/>
                <w:sz w:val="21"/>
                <w:szCs w:val="21"/>
                <w:highlight w:val="none"/>
                <w:lang w:bidi="ar"/>
              </w:rPr>
              <w:t>相比，</w:t>
            </w:r>
            <w:r>
              <w:rPr>
                <w:rStyle w:val="46"/>
                <w:rFonts w:hint="default" w:ascii="Times New Roman" w:hAnsi="Times New Roman" w:eastAsia="宋体" w:cs="Times New Roman"/>
                <w:sz w:val="21"/>
                <w:szCs w:val="21"/>
                <w:highlight w:val="none"/>
                <w:lang w:eastAsia="zh-CN" w:bidi="ar"/>
              </w:rPr>
              <w:t>电刺激生物反馈</w:t>
            </w:r>
            <w:r>
              <w:rPr>
                <w:rStyle w:val="46"/>
                <w:rFonts w:hint="default" w:ascii="Times New Roman" w:hAnsi="Times New Roman" w:eastAsia="宋体" w:cs="Times New Roman"/>
                <w:sz w:val="21"/>
                <w:szCs w:val="21"/>
                <w:highlight w:val="none"/>
                <w:lang w:bidi="ar"/>
              </w:rPr>
              <w:t>联合</w:t>
            </w:r>
            <w:r>
              <w:rPr>
                <w:rStyle w:val="46"/>
                <w:rFonts w:hint="default" w:ascii="Times New Roman" w:hAnsi="Times New Roman" w:eastAsia="宋体" w:cs="Times New Roman"/>
                <w:sz w:val="21"/>
                <w:szCs w:val="21"/>
                <w:highlight w:val="none"/>
                <w:lang w:eastAsia="zh-CN" w:bidi="ar"/>
              </w:rPr>
              <w:t>盆底康复锻炼</w:t>
            </w:r>
            <w:r>
              <w:rPr>
                <w:rStyle w:val="46"/>
                <w:rFonts w:hint="default" w:ascii="Times New Roman" w:hAnsi="Times New Roman" w:eastAsia="宋体" w:cs="Times New Roman"/>
                <w:sz w:val="21"/>
                <w:szCs w:val="21"/>
                <w:highlight w:val="none"/>
                <w:lang w:bidi="ar"/>
              </w:rPr>
              <w:t>是否可以</w:t>
            </w:r>
            <w:r>
              <w:rPr>
                <w:rStyle w:val="46"/>
                <w:rFonts w:hint="default" w:ascii="Times New Roman" w:hAnsi="Times New Roman" w:eastAsia="宋体" w:cs="Times New Roman"/>
                <w:sz w:val="21"/>
                <w:szCs w:val="21"/>
                <w:highlight w:val="none"/>
                <w:lang w:eastAsia="zh-CN" w:bidi="ar"/>
              </w:rPr>
              <w:t>改善盆底功能障碍性患者</w:t>
            </w:r>
            <w:r>
              <w:rPr>
                <w:rFonts w:hint="default" w:ascii="Times New Roman" w:hAnsi="Times New Roman" w:eastAsia="宋体" w:cs="Times New Roman"/>
                <w:b/>
                <w:bCs/>
                <w:sz w:val="21"/>
                <w:szCs w:val="21"/>
                <w:highlight w:val="none"/>
                <w:lang w:val="en-US" w:eastAsia="zh-CN"/>
              </w:rPr>
              <w:t>盆底肌电压</w:t>
            </w:r>
            <w:r>
              <w:rPr>
                <w:rStyle w:val="46"/>
                <w:rFonts w:hint="default" w:ascii="Times New Roman" w:hAnsi="Times New Roman" w:eastAsia="宋体" w:cs="Times New Roman"/>
                <w:sz w:val="21"/>
                <w:szCs w:val="21"/>
                <w:highlight w:val="none"/>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0AC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F70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电刺激+</w:t>
            </w:r>
            <w:r>
              <w:rPr>
                <w:rFonts w:hint="default" w:ascii="Times New Roman" w:hAnsi="Times New Roman" w:eastAsia="宋体" w:cs="Times New Roman"/>
                <w:sz w:val="21"/>
                <w:szCs w:val="21"/>
                <w:highlight w:val="none"/>
                <w:lang w:eastAsia="zh-CN"/>
              </w:rPr>
              <w:t>生物反馈</w:t>
            </w:r>
            <w:r>
              <w:rPr>
                <w:rFonts w:hint="default" w:ascii="Times New Roman" w:hAnsi="Times New Roman" w:eastAsia="宋体" w:cs="Times New Roman"/>
                <w:sz w:val="21"/>
                <w:szCs w:val="21"/>
                <w:highlight w:val="none"/>
                <w:lang w:val="en-US" w:eastAsia="zh-CN"/>
              </w:rPr>
              <w:t>+盆底康复锻炼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02C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盆底康复锻炼</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768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盆底肌电压</w:t>
            </w:r>
          </w:p>
          <w:p w14:paraId="12F1632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（盆底电压、I 类肌纤维最大肌电值、60 s 慢肌测定）</w:t>
            </w:r>
          </w:p>
        </w:tc>
      </w:tr>
      <w:tr w14:paraId="14EE2CFE">
        <w:tblPrEx>
          <w:tblCellMar>
            <w:top w:w="0" w:type="dxa"/>
            <w:left w:w="108" w:type="dxa"/>
            <w:bottom w:w="0" w:type="dxa"/>
            <w:right w:w="108" w:type="dxa"/>
          </w:tblCellMar>
        </w:tblPrEx>
        <w:trPr>
          <w:trHeight w:val="252"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C4D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7A03C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cs="Times New Roman"/>
                <w:color w:val="000000"/>
                <w:szCs w:val="21"/>
                <w:highlight w:val="none"/>
                <w:lang w:val="en-US" w:eastAsia="zh-CN"/>
              </w:rPr>
              <w:t>12</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1D893D2E">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5DA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ABE0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lang w:val="en-US" w:eastAsia="zh-CN"/>
              </w:rPr>
              <w:t>2.91</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lang w:val="en-US" w:eastAsia="zh-CN"/>
              </w:rPr>
              <w:t>1.76,4.07</w:t>
            </w:r>
            <w:r>
              <w:rPr>
                <w:rFonts w:hint="default" w:ascii="Times New Roman" w:hAnsi="Times New Roman" w:cs="Times New Roman"/>
                <w:color w:val="000000"/>
                <w:szCs w:val="21"/>
                <w:highlight w:val="none"/>
              </w:rPr>
              <w:t>）</w:t>
            </w:r>
          </w:p>
        </w:tc>
      </w:tr>
      <w:tr w14:paraId="11510306">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945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0EAC64">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bidi="ar"/>
              </w:rPr>
            </w:pPr>
            <w:r>
              <w:rPr>
                <w:rStyle w:val="47"/>
                <w:rFonts w:hint="eastAsia" w:ascii="Times New Roman" w:hAnsi="Times New Roman" w:eastAsia="宋体" w:cs="Times New Roman"/>
                <w:i w:val="0"/>
                <w:iCs w:val="0"/>
                <w:lang w:val="en-US" w:eastAsia="zh-CN" w:bidi="ar"/>
              </w:rPr>
              <w:t>B级证据</w:t>
            </w:r>
          </w:p>
        </w:tc>
      </w:tr>
      <w:tr w14:paraId="47ED0CCB">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35B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5AF3C0">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bidi="ar"/>
              </w:rPr>
            </w:pPr>
            <w:r>
              <w:rPr>
                <w:rStyle w:val="47"/>
                <w:rFonts w:hint="eastAsia" w:ascii="Times New Roman" w:hAnsi="Times New Roman" w:eastAsia="宋体" w:cs="Times New Roman"/>
                <w:i w:val="0"/>
                <w:iCs w:val="0"/>
                <w:lang w:val="en-US" w:eastAsia="zh-CN" w:bidi="ar"/>
              </w:rPr>
              <w:t>降1级</w:t>
            </w:r>
          </w:p>
        </w:tc>
      </w:tr>
      <w:tr w14:paraId="43C397DF">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56C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80E469">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bidi="ar"/>
              </w:rPr>
            </w:pPr>
            <w:r>
              <w:rPr>
                <w:rFonts w:hint="eastAsia" w:ascii="宋体" w:hAnsi="宋体" w:eastAsia="宋体" w:cs="宋体"/>
                <w:color w:val="000000"/>
                <w:kern w:val="0"/>
                <w:sz w:val="21"/>
                <w:szCs w:val="21"/>
                <w:lang w:val="en-US" w:eastAsia="zh-CN" w:bidi="ar"/>
              </w:rPr>
              <w:t>偏倚风险(未明确分配隐藏与盲法)</w:t>
            </w:r>
          </w:p>
        </w:tc>
      </w:tr>
      <w:tr w14:paraId="500466E1">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BF2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5EC4C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6F445FD3">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B2C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C9512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有利</w:t>
            </w:r>
            <w:r>
              <w:rPr>
                <w:rFonts w:hint="default" w:ascii="Times New Roman" w:hAnsi="Times New Roman" w:eastAsia="宋体" w:cs="Times New Roman"/>
                <w:color w:val="000000"/>
                <w:kern w:val="0"/>
                <w:sz w:val="21"/>
                <w:szCs w:val="21"/>
                <w:lang w:val="en-US" w:eastAsia="zh-CN" w:bidi="ar"/>
              </w:rPr>
              <w:t>于患者健</w:t>
            </w:r>
            <w:r>
              <w:rPr>
                <w:rFonts w:hint="default" w:ascii="Times New Roman" w:hAnsi="Times New Roman" w:eastAsia="宋体" w:cs="Times New Roman"/>
                <w:i w:val="0"/>
                <w:iCs w:val="0"/>
                <w:color w:val="000000"/>
                <w:kern w:val="0"/>
                <w:sz w:val="22"/>
                <w:szCs w:val="22"/>
                <w:u w:val="none"/>
                <w:lang w:val="en-US" w:eastAsia="zh-CN" w:bidi="ar"/>
              </w:rPr>
              <w:t>康，且为非手术物理治疗方式，患者接受度高。</w:t>
            </w:r>
          </w:p>
        </w:tc>
      </w:tr>
      <w:tr w14:paraId="3B8FE179">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2D4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9AFF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eastAsia="zh-CN" w:bidi="ar"/>
              </w:rPr>
              <w:t>强推荐</w:t>
            </w:r>
          </w:p>
        </w:tc>
      </w:tr>
      <w:tr w14:paraId="11FB9E30">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9BE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DD989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与单用盆底康复锻炼相比，电刺激生物反馈联合盆底康复锻炼可以改善盆底功能障碍性患者</w:t>
            </w:r>
            <w:r>
              <w:rPr>
                <w:rFonts w:hint="default" w:ascii="Times New Roman" w:hAnsi="Times New Roman" w:eastAsia="宋体" w:cs="Times New Roman"/>
                <w:color w:val="000000"/>
                <w:sz w:val="21"/>
                <w:szCs w:val="21"/>
                <w:lang w:val="en-US" w:eastAsia="zh-CN"/>
              </w:rPr>
              <w:t>盆底肌电压</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i/>
                <w:iCs/>
                <w:color w:val="000000"/>
                <w:sz w:val="21"/>
                <w:szCs w:val="21"/>
                <w:lang w:val="en-US" w:eastAsia="zh-CN"/>
              </w:rPr>
              <w:t>P</w:t>
            </w:r>
            <w:r>
              <w:rPr>
                <w:rFonts w:hint="default" w:ascii="Times New Roman" w:hAnsi="Times New Roman" w:eastAsia="宋体" w:cs="Times New Roman"/>
                <w:color w:val="000000"/>
                <w:sz w:val="21"/>
                <w:szCs w:val="21"/>
                <w:lang w:val="en-US" w:eastAsia="zh-CN"/>
              </w:rPr>
              <w:t>&lt;0.00001</w:t>
            </w:r>
            <w:r>
              <w:rPr>
                <w:rFonts w:hint="eastAsia" w:ascii="Times New Roman" w:hAnsi="Times New Roman" w:eastAsia="宋体" w:cs="Times New Roman"/>
                <w:color w:val="000000"/>
                <w:sz w:val="21"/>
                <w:szCs w:val="21"/>
                <w:lang w:val="en-US" w:eastAsia="zh-CN"/>
              </w:rPr>
              <w:t>）。</w:t>
            </w:r>
          </w:p>
        </w:tc>
      </w:tr>
    </w:tbl>
    <w:p w14:paraId="01DF505D">
      <w:pPr>
        <w:rPr>
          <w:rFonts w:hint="default" w:ascii="宋体" w:hAnsi="宋体" w:eastAsia="宋体" w:cs="宋体"/>
          <w:b/>
          <w:bCs/>
          <w:lang w:val="en-US" w:eastAsia="zh-CN"/>
        </w:rPr>
      </w:pPr>
      <w:bookmarkStart w:id="284" w:name="_Toc23173"/>
      <w:bookmarkStart w:id="285" w:name="_Toc9822"/>
      <w:bookmarkStart w:id="286" w:name="_Toc8876"/>
      <w:bookmarkStart w:id="287" w:name="_Toc3176"/>
      <w:bookmarkStart w:id="288" w:name="_Toc2815"/>
      <w:r>
        <w:rPr>
          <w:rFonts w:hint="default" w:ascii="宋体" w:hAnsi="宋体" w:eastAsia="宋体" w:cs="宋体"/>
          <w:b/>
          <w:bCs/>
          <w:lang w:val="en-US" w:eastAsia="zh-CN"/>
        </w:rPr>
        <w:br w:type="page"/>
      </w:r>
    </w:p>
    <w:p w14:paraId="2D15B3F0">
      <w:pPr>
        <w:pStyle w:val="29"/>
        <w:keepNext w:val="0"/>
        <w:keepLines w:val="0"/>
        <w:pageBreakBefore w:val="0"/>
        <w:widowControl/>
        <w:numPr>
          <w:ilvl w:val="3"/>
          <w:numId w:val="0"/>
        </w:numPr>
        <w:kinsoku/>
        <w:wordWrap/>
        <w:overflowPunct/>
        <w:topLinePunct w:val="0"/>
        <w:autoSpaceDE/>
        <w:autoSpaceDN/>
        <w:bidi w:val="0"/>
        <w:adjustRightInd/>
        <w:snapToGrid/>
        <w:spacing w:before="100" w:after="100" w:line="360" w:lineRule="exact"/>
        <w:ind w:leftChars="0"/>
        <w:textAlignment w:val="auto"/>
        <w:rPr>
          <w:rFonts w:hint="default" w:ascii="宋体" w:hAnsi="宋体" w:eastAsia="宋体" w:cs="宋体"/>
          <w:b/>
          <w:bCs/>
          <w:lang w:val="en-US" w:eastAsia="zh-CN"/>
        </w:rPr>
      </w:pPr>
      <w:r>
        <w:rPr>
          <w:rFonts w:hint="default" w:ascii="宋体" w:hAnsi="宋体" w:eastAsia="宋体" w:cs="宋体"/>
          <w:b/>
          <w:bCs/>
          <w:lang w:val="en-US" w:eastAsia="zh-CN"/>
        </w:rPr>
        <w:t>三、针灸</w:t>
      </w:r>
      <w:bookmarkEnd w:id="284"/>
      <w:bookmarkEnd w:id="285"/>
      <w:bookmarkEnd w:id="286"/>
    </w:p>
    <w:p w14:paraId="02FB2FB3">
      <w:pPr>
        <w:bidi w:val="0"/>
        <w:rPr>
          <w:rFonts w:hint="default" w:ascii="Times New Roman" w:hAnsi="Times New Roman" w:eastAsia="宋体" w:cs="Times New Roman"/>
          <w:b/>
          <w:bCs/>
          <w:lang w:val="en-US" w:eastAsia="zh-CN"/>
        </w:rPr>
      </w:pPr>
      <w:bookmarkStart w:id="289" w:name="_Toc22667"/>
      <w:bookmarkStart w:id="290" w:name="_Toc29672"/>
      <w:bookmarkStart w:id="291" w:name="_Toc19425"/>
      <w:bookmarkStart w:id="292" w:name="_Toc14914"/>
      <w:r>
        <w:rPr>
          <w:rFonts w:hint="default" w:ascii="Times New Roman" w:hAnsi="Times New Roman" w:eastAsia="宋体" w:cs="Times New Roman"/>
          <w:b/>
          <w:bCs/>
          <w:lang w:val="en-US" w:eastAsia="zh-CN"/>
        </w:rPr>
        <w:t>1</w:t>
      </w:r>
      <w:bookmarkEnd w:id="289"/>
      <w:bookmarkEnd w:id="290"/>
      <w:bookmarkEnd w:id="291"/>
      <w:bookmarkStart w:id="293" w:name="_Toc13478"/>
      <w:r>
        <w:rPr>
          <w:rFonts w:hint="default" w:ascii="Times New Roman" w:hAnsi="Times New Roman" w:eastAsia="宋体" w:cs="Times New Roman"/>
          <w:b/>
          <w:bCs/>
          <w:lang w:val="en-US" w:eastAsia="zh-CN"/>
        </w:rPr>
        <w:t>与单用电刺激相比，针灸联合电刺激是否可以改善盆底功能障碍性患者有效率？</w:t>
      </w:r>
      <w:bookmarkEnd w:id="292"/>
      <w:bookmarkEnd w:id="293"/>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2961"/>
        <w:gridCol w:w="1625"/>
        <w:gridCol w:w="1560"/>
        <w:gridCol w:w="1514"/>
        <w:gridCol w:w="1569"/>
      </w:tblGrid>
      <w:tr w14:paraId="0A5F6750">
        <w:tblPrEx>
          <w:tblCellMar>
            <w:top w:w="0" w:type="dxa"/>
            <w:left w:w="108" w:type="dxa"/>
            <w:bottom w:w="0" w:type="dxa"/>
            <w:right w:w="108" w:type="dxa"/>
          </w:tblCellMar>
        </w:tblPrEx>
        <w:trPr>
          <w:trHeight w:val="90"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2B6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29C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C6F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89B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735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2C6F4281">
        <w:tblPrEx>
          <w:tblCellMar>
            <w:top w:w="0" w:type="dxa"/>
            <w:left w:w="108" w:type="dxa"/>
            <w:bottom w:w="0" w:type="dxa"/>
            <w:right w:w="108" w:type="dxa"/>
          </w:tblCellMar>
        </w:tblPrEx>
        <w:trPr>
          <w:trHeight w:val="1255"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512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Style w:val="46"/>
                <w:rFonts w:hint="default" w:ascii="Times New Roman" w:hAnsi="Times New Roman" w:eastAsia="宋体" w:cs="Times New Roman"/>
                <w:sz w:val="21"/>
                <w:szCs w:val="21"/>
                <w:highlight w:val="none"/>
                <w:lang w:bidi="ar"/>
              </w:rPr>
              <w:t>与单用</w:t>
            </w:r>
            <w:r>
              <w:rPr>
                <w:rStyle w:val="46"/>
                <w:rFonts w:hint="default" w:ascii="Times New Roman" w:hAnsi="Times New Roman" w:eastAsia="宋体" w:cs="Times New Roman"/>
                <w:sz w:val="21"/>
                <w:szCs w:val="21"/>
                <w:highlight w:val="none"/>
                <w:lang w:eastAsia="zh-CN" w:bidi="ar"/>
              </w:rPr>
              <w:t>电刺激</w:t>
            </w:r>
            <w:r>
              <w:rPr>
                <w:rStyle w:val="46"/>
                <w:rFonts w:hint="default" w:ascii="Times New Roman" w:hAnsi="Times New Roman" w:eastAsia="宋体" w:cs="Times New Roman"/>
                <w:sz w:val="21"/>
                <w:szCs w:val="21"/>
                <w:highlight w:val="none"/>
                <w:lang w:bidi="ar"/>
              </w:rPr>
              <w:t>相比，</w:t>
            </w:r>
            <w:r>
              <w:rPr>
                <w:rStyle w:val="46"/>
                <w:rFonts w:hint="default" w:ascii="Times New Roman" w:hAnsi="Times New Roman" w:eastAsia="宋体" w:cs="Times New Roman"/>
                <w:sz w:val="21"/>
                <w:szCs w:val="21"/>
                <w:highlight w:val="none"/>
                <w:lang w:eastAsia="zh-CN" w:bidi="ar"/>
              </w:rPr>
              <w:t>针灸</w:t>
            </w:r>
            <w:r>
              <w:rPr>
                <w:rStyle w:val="46"/>
                <w:rFonts w:hint="default" w:ascii="Times New Roman" w:hAnsi="Times New Roman" w:eastAsia="宋体" w:cs="Times New Roman"/>
                <w:sz w:val="21"/>
                <w:szCs w:val="21"/>
                <w:highlight w:val="none"/>
                <w:lang w:bidi="ar"/>
              </w:rPr>
              <w:t>联合</w:t>
            </w:r>
            <w:r>
              <w:rPr>
                <w:rStyle w:val="46"/>
                <w:rFonts w:hint="default" w:ascii="Times New Roman" w:hAnsi="Times New Roman" w:eastAsia="宋体" w:cs="Times New Roman"/>
                <w:sz w:val="21"/>
                <w:szCs w:val="21"/>
                <w:highlight w:val="none"/>
                <w:lang w:eastAsia="zh-CN" w:bidi="ar"/>
              </w:rPr>
              <w:t>电刺激</w:t>
            </w:r>
            <w:r>
              <w:rPr>
                <w:rStyle w:val="46"/>
                <w:rFonts w:hint="default" w:ascii="Times New Roman" w:hAnsi="Times New Roman" w:eastAsia="宋体" w:cs="Times New Roman"/>
                <w:sz w:val="21"/>
                <w:szCs w:val="21"/>
                <w:highlight w:val="none"/>
                <w:lang w:bidi="ar"/>
              </w:rPr>
              <w:t>是否可以</w:t>
            </w:r>
            <w:r>
              <w:rPr>
                <w:rStyle w:val="46"/>
                <w:rFonts w:hint="default" w:ascii="Times New Roman" w:hAnsi="Times New Roman" w:eastAsia="宋体" w:cs="Times New Roman"/>
                <w:sz w:val="21"/>
                <w:szCs w:val="21"/>
                <w:highlight w:val="none"/>
                <w:lang w:val="en-US" w:eastAsia="zh-CN" w:bidi="ar"/>
              </w:rPr>
              <w:t>改善</w:t>
            </w:r>
            <w:r>
              <w:rPr>
                <w:rStyle w:val="46"/>
                <w:rFonts w:hint="default" w:ascii="Times New Roman" w:hAnsi="Times New Roman" w:eastAsia="宋体" w:cs="Times New Roman"/>
                <w:sz w:val="21"/>
                <w:szCs w:val="21"/>
                <w:highlight w:val="none"/>
                <w:lang w:eastAsia="zh-CN" w:bidi="ar"/>
              </w:rPr>
              <w:t>盆底功能障碍性患者</w:t>
            </w:r>
            <w:r>
              <w:rPr>
                <w:rStyle w:val="46"/>
                <w:rFonts w:hint="default" w:ascii="Times New Roman" w:hAnsi="Times New Roman" w:eastAsia="宋体" w:cs="Times New Roman"/>
                <w:sz w:val="21"/>
                <w:szCs w:val="21"/>
                <w:highlight w:val="none"/>
                <w:lang w:val="en-US" w:eastAsia="zh-CN" w:bidi="ar"/>
              </w:rPr>
              <w:t>有效率</w:t>
            </w:r>
            <w:r>
              <w:rPr>
                <w:rStyle w:val="46"/>
                <w:rFonts w:hint="default" w:ascii="Times New Roman" w:hAnsi="Times New Roman" w:eastAsia="宋体" w:cs="Times New Roman"/>
                <w:sz w:val="21"/>
                <w:szCs w:val="21"/>
                <w:highlight w:val="none"/>
                <w:lang w:bidi="ar"/>
              </w:rPr>
              <w:t>？</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C39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0B8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val="0"/>
                <w:color w:val="000000"/>
                <w:kern w:val="0"/>
                <w:sz w:val="21"/>
                <w:szCs w:val="21"/>
                <w:highlight w:val="none"/>
                <w:lang w:bidi="ar"/>
              </w:rPr>
            </w:pPr>
            <w:r>
              <w:rPr>
                <w:rFonts w:hint="default" w:ascii="Times New Roman" w:hAnsi="Times New Roman" w:eastAsia="宋体" w:cs="Times New Roman"/>
                <w:b w:val="0"/>
                <w:bCs w:val="0"/>
                <w:sz w:val="21"/>
                <w:szCs w:val="21"/>
                <w:highlight w:val="none"/>
                <w:lang w:val="en-US" w:eastAsia="zh-CN"/>
              </w:rPr>
              <w:t>针灸+电刺激</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CCB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val="0"/>
                <w:color w:val="000000"/>
                <w:kern w:val="0"/>
                <w:sz w:val="21"/>
                <w:szCs w:val="21"/>
                <w:highlight w:val="none"/>
                <w:lang w:bidi="ar"/>
              </w:rPr>
            </w:pPr>
            <w:r>
              <w:rPr>
                <w:rFonts w:hint="default" w:ascii="Times New Roman" w:hAnsi="Times New Roman" w:eastAsia="宋体" w:cs="Times New Roman"/>
                <w:b w:val="0"/>
                <w:bCs w:val="0"/>
                <w:sz w:val="21"/>
                <w:szCs w:val="21"/>
                <w:highlight w:val="none"/>
                <w:lang w:val="en-US" w:eastAsia="zh-CN"/>
              </w:rPr>
              <w:t>电刺激</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DCA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val="0"/>
                <w:color w:val="000000"/>
                <w:sz w:val="21"/>
                <w:szCs w:val="21"/>
                <w:highlight w:val="none"/>
                <w:lang w:val="en-US"/>
              </w:rPr>
            </w:pPr>
            <w:r>
              <w:rPr>
                <w:rFonts w:hint="default" w:ascii="Times New Roman" w:hAnsi="Times New Roman" w:eastAsia="宋体" w:cs="Times New Roman"/>
                <w:sz w:val="21"/>
                <w:szCs w:val="21"/>
                <w:highlight w:val="none"/>
                <w:lang w:val="en-US" w:eastAsia="zh-CN"/>
              </w:rPr>
              <w:t>有效率</w:t>
            </w:r>
          </w:p>
        </w:tc>
      </w:tr>
      <w:tr w14:paraId="45F3F839">
        <w:tblPrEx>
          <w:tblCellMar>
            <w:top w:w="0" w:type="dxa"/>
            <w:left w:w="108" w:type="dxa"/>
            <w:bottom w:w="0" w:type="dxa"/>
            <w:right w:w="108" w:type="dxa"/>
          </w:tblCellMar>
        </w:tblPrEx>
        <w:trPr>
          <w:trHeight w:val="250"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C0A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269B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14FF2F9A">
        <w:tblPrEx>
          <w:tblCellMar>
            <w:top w:w="0" w:type="dxa"/>
            <w:left w:w="108" w:type="dxa"/>
            <w:bottom w:w="0" w:type="dxa"/>
            <w:right w:w="108" w:type="dxa"/>
          </w:tblCellMar>
        </w:tblPrEx>
        <w:trPr>
          <w:trHeight w:val="320"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C2C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41F3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lang w:val="en-US" w:eastAsia="zh-CN"/>
              </w:rPr>
              <w:t>6.90</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lang w:val="en-US" w:eastAsia="zh-CN"/>
              </w:rPr>
              <w:t>2.27,20.98</w:t>
            </w:r>
            <w:r>
              <w:rPr>
                <w:rFonts w:hint="default" w:ascii="Times New Roman" w:hAnsi="Times New Roman" w:cs="Times New Roman"/>
                <w:color w:val="000000"/>
                <w:szCs w:val="21"/>
                <w:highlight w:val="none"/>
              </w:rPr>
              <w:t>）</w:t>
            </w:r>
          </w:p>
        </w:tc>
      </w:tr>
      <w:tr w14:paraId="788CEA3E">
        <w:tblPrEx>
          <w:tblCellMar>
            <w:top w:w="0" w:type="dxa"/>
            <w:left w:w="108" w:type="dxa"/>
            <w:bottom w:w="0" w:type="dxa"/>
            <w:right w:w="108" w:type="dxa"/>
          </w:tblCellMar>
        </w:tblPrEx>
        <w:trPr>
          <w:trHeight w:val="90"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DCE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33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E5A6F6">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default" w:ascii="Times New Roman" w:hAnsi="Times New Roman" w:eastAsia="宋体" w:cs="Times New Roman"/>
                <w:i w:val="0"/>
                <w:iCs w:val="0"/>
                <w:lang w:bidi="ar"/>
              </w:rPr>
              <w:t>C级证据</w:t>
            </w:r>
          </w:p>
        </w:tc>
      </w:tr>
      <w:tr w14:paraId="2447E856">
        <w:tblPrEx>
          <w:tblCellMar>
            <w:top w:w="0" w:type="dxa"/>
            <w:left w:w="108" w:type="dxa"/>
            <w:bottom w:w="0" w:type="dxa"/>
            <w:right w:w="108" w:type="dxa"/>
          </w:tblCellMar>
        </w:tblPrEx>
        <w:trPr>
          <w:trHeight w:val="360"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22C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33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9DA89">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default" w:ascii="Times New Roman" w:hAnsi="Times New Roman" w:eastAsia="宋体" w:cs="Times New Roman"/>
                <w:i w:val="0"/>
                <w:iCs w:val="0"/>
                <w:lang w:bidi="ar"/>
              </w:rPr>
              <w:t>降2级</w:t>
            </w:r>
          </w:p>
        </w:tc>
      </w:tr>
      <w:tr w14:paraId="3395B155">
        <w:tblPrEx>
          <w:tblCellMar>
            <w:top w:w="0" w:type="dxa"/>
            <w:left w:w="108" w:type="dxa"/>
            <w:bottom w:w="0" w:type="dxa"/>
            <w:right w:w="108" w:type="dxa"/>
          </w:tblCellMar>
        </w:tblPrEx>
        <w:trPr>
          <w:trHeight w:val="290"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512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升级或降级因素</w:t>
            </w:r>
          </w:p>
        </w:tc>
        <w:tc>
          <w:tcPr>
            <w:tcW w:w="33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AA771">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val="en-US" w:eastAsia="zh-CN" w:bidi="ar"/>
              </w:rPr>
            </w:pPr>
            <w:r>
              <w:rPr>
                <w:rStyle w:val="47"/>
                <w:rFonts w:hint="default" w:ascii="Times New Roman" w:hAnsi="Times New Roman" w:eastAsia="宋体" w:cs="Times New Roman"/>
                <w:i w:val="0"/>
                <w:iCs w:val="0"/>
                <w:lang w:bidi="ar"/>
              </w:rPr>
              <w:t>偏倚风险（未明确分配隐藏与盲法）、不精确性（样本量小）</w:t>
            </w:r>
          </w:p>
        </w:tc>
      </w:tr>
      <w:tr w14:paraId="1ADD60AE">
        <w:tblPrEx>
          <w:tblCellMar>
            <w:top w:w="0" w:type="dxa"/>
            <w:left w:w="108" w:type="dxa"/>
            <w:bottom w:w="0" w:type="dxa"/>
            <w:right w:w="108" w:type="dxa"/>
          </w:tblCellMar>
        </w:tblPrEx>
        <w:trPr>
          <w:trHeight w:val="290"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602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lang w:bidi="ar"/>
              </w:rPr>
              <w:t>结局指标重要性</w:t>
            </w:r>
          </w:p>
        </w:tc>
        <w:tc>
          <w:tcPr>
            <w:tcW w:w="33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00DB4">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Autospacing="0" w:line="240" w:lineRule="auto"/>
              <w:ind w:left="0" w:leftChars="0"/>
              <w:jc w:val="left"/>
              <w:rPr>
                <w:rStyle w:val="47"/>
                <w:rFonts w:hint="default" w:ascii="Times New Roman" w:hAnsi="Times New Roman" w:eastAsia="宋体" w:cs="Times New Roman"/>
                <w:i w:val="0"/>
                <w:iCs w:val="0"/>
                <w:lang w:bidi="ar"/>
              </w:rPr>
            </w:pPr>
            <w:r>
              <w:rPr>
                <w:rStyle w:val="47"/>
                <w:rFonts w:hint="default" w:ascii="Times New Roman" w:hAnsi="Times New Roman" w:eastAsia="宋体" w:cs="Times New Roman"/>
                <w:i w:val="0"/>
                <w:iCs w:val="0"/>
                <w:lang w:bidi="ar"/>
              </w:rPr>
              <w:t>关键（</w:t>
            </w:r>
            <w:r>
              <w:rPr>
                <w:rStyle w:val="47"/>
                <w:rFonts w:hint="eastAsia" w:ascii="Times New Roman" w:hAnsi="Times New Roman" w:eastAsia="宋体" w:cs="Times New Roman"/>
                <w:i w:val="0"/>
                <w:iCs w:val="0"/>
                <w:lang w:val="en-US" w:eastAsia="zh-CN" w:bidi="ar"/>
              </w:rPr>
              <w:t>8</w:t>
            </w:r>
            <w:r>
              <w:rPr>
                <w:rStyle w:val="47"/>
                <w:rFonts w:hint="default" w:ascii="Times New Roman" w:hAnsi="Times New Roman" w:eastAsia="宋体" w:cs="Times New Roman"/>
                <w:i w:val="0"/>
                <w:iCs w:val="0"/>
                <w:lang w:bidi="ar"/>
              </w:rPr>
              <w:t>分）</w:t>
            </w:r>
          </w:p>
        </w:tc>
      </w:tr>
      <w:tr w14:paraId="4E2DF6F1">
        <w:tblPrEx>
          <w:tblCellMar>
            <w:top w:w="0" w:type="dxa"/>
            <w:left w:w="108" w:type="dxa"/>
            <w:bottom w:w="0" w:type="dxa"/>
            <w:right w:w="108" w:type="dxa"/>
          </w:tblCellMar>
        </w:tblPrEx>
        <w:trPr>
          <w:trHeight w:val="290"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6F6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经济性、利弊关系及患者价值观与意愿</w:t>
            </w:r>
          </w:p>
        </w:tc>
        <w:tc>
          <w:tcPr>
            <w:tcW w:w="33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76A70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eastAsia" w:cs="Times New Roman" w:asciiTheme="minorEastAsia" w:hAnsiTheme="minorEastAsia"/>
                <w:color w:val="000000"/>
                <w:kern w:val="0"/>
                <w:szCs w:val="21"/>
                <w:lang w:val="en-US" w:eastAsia="zh-CN" w:bidi="ar"/>
              </w:rPr>
              <w:t>针刺</w:t>
            </w:r>
            <w:r>
              <w:rPr>
                <w:rFonts w:hint="eastAsia" w:cs="Times New Roman" w:asciiTheme="minorEastAsia" w:hAnsiTheme="minorEastAsia"/>
                <w:color w:val="000000"/>
                <w:kern w:val="0"/>
                <w:szCs w:val="21"/>
                <w:lang w:eastAsia="zh-CN" w:bidi="ar"/>
              </w:rPr>
              <w:t>成本较低</w:t>
            </w:r>
            <w:r>
              <w:rPr>
                <w:rFonts w:cs="Times New Roman" w:asciiTheme="minorEastAsia" w:hAnsiTheme="minorEastAsia"/>
                <w:color w:val="000000"/>
                <w:kern w:val="0"/>
                <w:szCs w:val="21"/>
                <w:lang w:bidi="ar"/>
              </w:rPr>
              <w:t>，</w:t>
            </w:r>
            <w:r>
              <w:rPr>
                <w:rFonts w:hint="eastAsia" w:cs="Times New Roman" w:asciiTheme="minorEastAsia" w:hAnsiTheme="minorEastAsia"/>
                <w:color w:val="000000"/>
                <w:kern w:val="0"/>
                <w:szCs w:val="21"/>
                <w:lang w:eastAsia="zh-CN" w:bidi="ar"/>
              </w:rPr>
              <w:t>无不良反应的报道</w:t>
            </w:r>
            <w:r>
              <w:rPr>
                <w:rFonts w:cs="Times New Roman" w:asciiTheme="minorEastAsia" w:hAnsiTheme="minorEastAsia"/>
                <w:color w:val="000000"/>
                <w:kern w:val="0"/>
                <w:szCs w:val="21"/>
                <w:lang w:bidi="ar"/>
              </w:rPr>
              <w:t>，患者接受度高。</w:t>
            </w:r>
          </w:p>
        </w:tc>
      </w:tr>
      <w:tr w14:paraId="1463E84D">
        <w:tblPrEx>
          <w:tblCellMar>
            <w:top w:w="0" w:type="dxa"/>
            <w:left w:w="108" w:type="dxa"/>
            <w:bottom w:w="0" w:type="dxa"/>
            <w:right w:w="108" w:type="dxa"/>
          </w:tblCellMar>
        </w:tblPrEx>
        <w:trPr>
          <w:trHeight w:val="290"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440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推荐强度</w:t>
            </w:r>
          </w:p>
        </w:tc>
        <w:tc>
          <w:tcPr>
            <w:tcW w:w="33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D6B7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lang w:eastAsia="zh-CN" w:bidi="ar"/>
              </w:rPr>
              <w:t>强推荐</w:t>
            </w:r>
          </w:p>
        </w:tc>
      </w:tr>
      <w:tr w14:paraId="04E20A68">
        <w:tblPrEx>
          <w:tblCellMar>
            <w:top w:w="0" w:type="dxa"/>
            <w:left w:w="108" w:type="dxa"/>
            <w:bottom w:w="0" w:type="dxa"/>
            <w:right w:w="108" w:type="dxa"/>
          </w:tblCellMar>
        </w:tblPrEx>
        <w:trPr>
          <w:trHeight w:val="595" w:hRule="atLeast"/>
        </w:trPr>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133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结论</w:t>
            </w:r>
          </w:p>
        </w:tc>
        <w:tc>
          <w:tcPr>
            <w:tcW w:w="33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B2C7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cs="Times New Roman" w:asciiTheme="minorEastAsia" w:hAnsiTheme="minorEastAsia"/>
                <w:color w:val="000000"/>
                <w:kern w:val="0"/>
                <w:szCs w:val="21"/>
                <w:lang w:bidi="ar"/>
              </w:rPr>
              <w:t>与单用</w:t>
            </w:r>
            <w:r>
              <w:rPr>
                <w:rFonts w:hint="default" w:cs="Times New Roman" w:asciiTheme="minorEastAsia" w:hAnsiTheme="minorEastAsia"/>
                <w:color w:val="000000"/>
                <w:kern w:val="0"/>
                <w:szCs w:val="21"/>
                <w:lang w:eastAsia="zh-CN" w:bidi="ar"/>
              </w:rPr>
              <w:t>电刺激</w:t>
            </w:r>
            <w:r>
              <w:rPr>
                <w:rFonts w:hint="default" w:cs="Times New Roman" w:asciiTheme="minorEastAsia" w:hAnsiTheme="minorEastAsia"/>
                <w:color w:val="000000"/>
                <w:kern w:val="0"/>
                <w:szCs w:val="21"/>
                <w:lang w:bidi="ar"/>
              </w:rPr>
              <w:t>相比，</w:t>
            </w:r>
            <w:r>
              <w:rPr>
                <w:rFonts w:hint="default" w:cs="Times New Roman" w:asciiTheme="minorEastAsia" w:hAnsiTheme="minorEastAsia"/>
                <w:color w:val="000000"/>
                <w:kern w:val="0"/>
                <w:szCs w:val="21"/>
                <w:lang w:eastAsia="zh-CN" w:bidi="ar"/>
              </w:rPr>
              <w:t>针灸</w:t>
            </w:r>
            <w:r>
              <w:rPr>
                <w:rFonts w:hint="default" w:cs="Times New Roman" w:asciiTheme="minorEastAsia" w:hAnsiTheme="minorEastAsia"/>
                <w:color w:val="000000"/>
                <w:kern w:val="0"/>
                <w:szCs w:val="21"/>
                <w:lang w:bidi="ar"/>
              </w:rPr>
              <w:t>联合</w:t>
            </w:r>
            <w:r>
              <w:rPr>
                <w:rFonts w:hint="default" w:cs="Times New Roman" w:asciiTheme="minorEastAsia" w:hAnsiTheme="minorEastAsia"/>
                <w:color w:val="000000"/>
                <w:kern w:val="0"/>
                <w:szCs w:val="21"/>
                <w:lang w:eastAsia="zh-CN" w:bidi="ar"/>
              </w:rPr>
              <w:t>电刺激</w:t>
            </w:r>
            <w:r>
              <w:rPr>
                <w:rFonts w:hint="default" w:cs="Times New Roman" w:asciiTheme="minorEastAsia" w:hAnsiTheme="minorEastAsia"/>
                <w:color w:val="000000"/>
                <w:kern w:val="0"/>
                <w:szCs w:val="21"/>
                <w:lang w:bidi="ar"/>
              </w:rPr>
              <w:t>可以</w:t>
            </w:r>
            <w:r>
              <w:rPr>
                <w:rFonts w:hint="default" w:cs="Times New Roman" w:asciiTheme="minorEastAsia" w:hAnsiTheme="minorEastAsia"/>
                <w:color w:val="000000"/>
                <w:kern w:val="0"/>
                <w:szCs w:val="21"/>
                <w:lang w:val="en-US" w:eastAsia="zh-CN" w:bidi="ar"/>
              </w:rPr>
              <w:t>改善</w:t>
            </w:r>
            <w:r>
              <w:rPr>
                <w:rFonts w:hint="default" w:cs="Times New Roman" w:asciiTheme="minorEastAsia" w:hAnsiTheme="minorEastAsia"/>
                <w:color w:val="000000"/>
                <w:kern w:val="0"/>
                <w:szCs w:val="21"/>
                <w:lang w:eastAsia="zh-CN" w:bidi="ar"/>
              </w:rPr>
              <w:t>盆底功能障碍性患者</w:t>
            </w:r>
            <w:r>
              <w:rPr>
                <w:rFonts w:hint="default" w:cs="Times New Roman" w:asciiTheme="minorEastAsia" w:hAnsiTheme="minorEastAsia"/>
                <w:color w:val="000000"/>
                <w:kern w:val="0"/>
                <w:szCs w:val="21"/>
                <w:lang w:val="en-US" w:eastAsia="zh-CN" w:bidi="ar"/>
              </w:rPr>
              <w:t>有效率</w:t>
            </w: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i/>
                <w:iCs/>
                <w:color w:val="000000"/>
                <w:szCs w:val="21"/>
                <w:highlight w:val="none"/>
                <w:lang w:val="en-US" w:eastAsia="zh-CN"/>
              </w:rPr>
              <w:t>P</w:t>
            </w:r>
            <w:r>
              <w:rPr>
                <w:rFonts w:hint="default" w:ascii="Times New Roman" w:hAnsi="Times New Roman" w:cs="Times New Roman"/>
                <w:color w:val="000000"/>
                <w:szCs w:val="21"/>
                <w:highlight w:val="none"/>
                <w:lang w:val="en-US" w:eastAsia="zh-CN"/>
              </w:rPr>
              <w:t>=0.0007</w:t>
            </w:r>
            <w:r>
              <w:rPr>
                <w:rFonts w:hint="eastAsia" w:ascii="Times New Roman" w:hAnsi="Times New Roman" w:cs="Times New Roman"/>
                <w:color w:val="000000"/>
                <w:szCs w:val="21"/>
                <w:highlight w:val="none"/>
                <w:lang w:val="en-US" w:eastAsia="zh-CN"/>
              </w:rPr>
              <w:t>）。</w:t>
            </w:r>
          </w:p>
        </w:tc>
      </w:tr>
    </w:tbl>
    <w:p w14:paraId="473EB4A3">
      <w:pPr>
        <w:pageBreakBefore w:val="0"/>
        <w:kinsoku/>
        <w:wordWrap/>
        <w:overflowPunct/>
        <w:topLinePunct w:val="0"/>
        <w:autoSpaceDE/>
        <w:autoSpaceDN/>
        <w:bidi w:val="0"/>
        <w:adjustRightInd/>
        <w:snapToGrid/>
        <w:spacing w:before="63" w:beforeLines="20" w:beforeAutospacing="0" w:afterAutospacing="0" w:line="240" w:lineRule="auto"/>
        <w:ind w:left="0" w:leftChars="0"/>
        <w:rPr>
          <w:rFonts w:hint="default" w:ascii="Times New Roman" w:hAnsi="Times New Roman" w:cs="Times New Roman"/>
          <w:highlight w:val="none"/>
          <w:lang w:val="en-US" w:eastAsia="zh-CN"/>
        </w:rPr>
      </w:pPr>
    </w:p>
    <w:bookmarkEnd w:id="287"/>
    <w:bookmarkEnd w:id="288"/>
    <w:p w14:paraId="42F2425D">
      <w:pPr>
        <w:bidi w:val="0"/>
        <w:rPr>
          <w:rFonts w:hint="default" w:ascii="Times New Roman" w:hAnsi="Times New Roman" w:eastAsia="宋体" w:cs="Times New Roman"/>
          <w:b/>
          <w:bCs/>
          <w:lang w:val="en-US" w:eastAsia="zh-CN"/>
        </w:rPr>
      </w:pPr>
      <w:bookmarkStart w:id="294" w:name="_Toc14470"/>
      <w:bookmarkStart w:id="295" w:name="_Toc24742"/>
      <w:bookmarkStart w:id="296" w:name="_Toc9118"/>
      <w:r>
        <w:rPr>
          <w:rFonts w:hint="eastAsia" w:ascii="Times New Roman" w:hAnsi="Times New Roman" w:eastAsia="宋体" w:cs="Times New Roman"/>
          <w:b/>
          <w:bCs/>
          <w:lang w:val="en-US" w:eastAsia="zh-CN"/>
        </w:rPr>
        <w:t>2</w:t>
      </w:r>
      <w:r>
        <w:rPr>
          <w:rFonts w:hint="default" w:ascii="Times New Roman" w:hAnsi="Times New Roman" w:eastAsia="宋体" w:cs="Times New Roman"/>
          <w:b/>
          <w:bCs/>
          <w:lang w:val="en-US" w:eastAsia="zh-CN"/>
        </w:rPr>
        <w:t>与常规护理相比，针灸是否可以改善盆底功能障碍患者患者盆底表面肌电</w:t>
      </w:r>
      <w:r>
        <w:rPr>
          <w:rFonts w:hint="eastAsia" w:ascii="Times New Roman" w:hAnsi="Times New Roman" w:eastAsia="宋体" w:cs="Times New Roman"/>
          <w:b/>
          <w:bCs/>
          <w:lang w:val="en-US" w:eastAsia="zh-CN"/>
        </w:rPr>
        <w:t>压</w:t>
      </w:r>
      <w:r>
        <w:rPr>
          <w:rFonts w:hint="default" w:ascii="Times New Roman" w:hAnsi="Times New Roman" w:eastAsia="宋体" w:cs="Times New Roman"/>
          <w:b/>
          <w:bCs/>
          <w:lang w:val="en-US" w:eastAsia="zh-CN"/>
        </w:rPr>
        <w:t>？</w:t>
      </w:r>
      <w:bookmarkEnd w:id="294"/>
    </w:p>
    <w:tbl>
      <w:tblPr>
        <w:tblStyle w:val="16"/>
        <w:tblpPr w:leftFromText="180" w:rightFromText="180" w:vertAnchor="text" w:horzAnchor="page" w:tblpX="1627" w:tblpY="271"/>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28776039">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AF8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D0B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97C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BAC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5523">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4C6BE02C">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3EF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与</w:t>
            </w:r>
            <w:r>
              <w:rPr>
                <w:rFonts w:hint="default" w:ascii="Times New Roman" w:hAnsi="Times New Roman" w:eastAsia="宋体" w:cs="Times New Roman"/>
                <w:b/>
                <w:bCs/>
                <w:sz w:val="21"/>
                <w:szCs w:val="21"/>
                <w:lang w:val="en-US" w:eastAsia="zh-CN"/>
              </w:rPr>
              <w:t>常规护理</w:t>
            </w:r>
            <w:r>
              <w:rPr>
                <w:rFonts w:hint="default" w:ascii="Times New Roman" w:hAnsi="Times New Roman" w:eastAsia="宋体" w:cs="Times New Roman"/>
                <w:b/>
                <w:bCs/>
                <w:sz w:val="21"/>
                <w:szCs w:val="21"/>
                <w:lang w:eastAsia="zh-CN"/>
              </w:rPr>
              <w:t>相比</w:t>
            </w:r>
            <w:r>
              <w:rPr>
                <w:rFonts w:hint="default" w:ascii="Times New Roman" w:hAnsi="Times New Roman" w:eastAsia="宋体" w:cs="Times New Roman"/>
                <w:b/>
                <w:bCs/>
                <w:sz w:val="21"/>
                <w:szCs w:val="21"/>
              </w:rPr>
              <w:t>，</w:t>
            </w:r>
            <w:r>
              <w:rPr>
                <w:rFonts w:hint="default" w:ascii="Times New Roman" w:hAnsi="Times New Roman" w:eastAsia="宋体" w:cs="Times New Roman"/>
                <w:b/>
                <w:bCs/>
                <w:sz w:val="21"/>
                <w:szCs w:val="21"/>
                <w:lang w:val="en-US" w:eastAsia="zh-CN"/>
              </w:rPr>
              <w:t>穴位贴敷</w:t>
            </w:r>
            <w:r>
              <w:rPr>
                <w:rFonts w:hint="default" w:ascii="Times New Roman" w:hAnsi="Times New Roman" w:eastAsia="宋体" w:cs="Times New Roman"/>
                <w:b/>
                <w:bCs/>
                <w:sz w:val="21"/>
                <w:szCs w:val="21"/>
              </w:rPr>
              <w:t>是否可以</w:t>
            </w:r>
            <w:r>
              <w:rPr>
                <w:rFonts w:hint="default" w:ascii="Times New Roman" w:hAnsi="Times New Roman" w:eastAsia="宋体" w:cs="Times New Roman"/>
                <w:b/>
                <w:bCs/>
                <w:sz w:val="21"/>
                <w:szCs w:val="21"/>
                <w:lang w:val="en-US" w:eastAsia="zh-CN"/>
              </w:rPr>
              <w:t>增加盆底功能障碍患者盆底肌电压</w:t>
            </w:r>
            <w:r>
              <w:rPr>
                <w:rFonts w:hint="default" w:ascii="Times New Roman" w:hAnsi="Times New Roman" w:eastAsia="宋体" w:cs="Times New Roman"/>
                <w:b/>
                <w:bCs/>
                <w:sz w:val="21"/>
                <w:szCs w:val="21"/>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C67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盆底功能障碍患者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AC1B">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eastAsia" w:ascii="Times New Roman" w:hAnsi="Times New Roman" w:eastAsia="宋体" w:cs="Times New Roman"/>
                <w:sz w:val="21"/>
                <w:szCs w:val="21"/>
                <w:lang w:val="en-US" w:eastAsia="zh-CN"/>
              </w:rPr>
              <w:t>针灸+</w:t>
            </w:r>
            <w:r>
              <w:rPr>
                <w:rFonts w:hint="default" w:ascii="Times New Roman" w:hAnsi="Times New Roman" w:eastAsia="宋体" w:cs="Times New Roman"/>
                <w:sz w:val="21"/>
                <w:szCs w:val="21"/>
                <w:lang w:val="en-US" w:eastAsia="zh-CN"/>
              </w:rPr>
              <w:t>常规护理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57FD">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lang w:val="en-US" w:eastAsia="zh-CN"/>
              </w:rPr>
              <w:t>常规护理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3BC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sz w:val="21"/>
                <w:szCs w:val="21"/>
                <w:lang w:val="en-US" w:eastAsia="zh-CN"/>
              </w:rPr>
              <w:t>盆底表面肌电</w:t>
            </w:r>
            <w:r>
              <w:rPr>
                <w:rFonts w:hint="eastAsia" w:ascii="Times New Roman" w:hAnsi="Times New Roman" w:eastAsia="宋体" w:cs="Times New Roman"/>
                <w:sz w:val="21"/>
                <w:szCs w:val="21"/>
                <w:lang w:val="en-US" w:eastAsia="zh-CN"/>
              </w:rPr>
              <w:t>压</w:t>
            </w:r>
          </w:p>
        </w:tc>
      </w:tr>
      <w:tr w14:paraId="4B1E4860">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BABB">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CE0CB">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bidi="ar"/>
              </w:rPr>
              <w:t>个</w:t>
            </w:r>
            <w:r>
              <w:rPr>
                <w:rStyle w:val="48"/>
                <w:rFonts w:hint="default" w:ascii="Times New Roman" w:hAnsi="Times New Roman" w:eastAsia="宋体" w:cs="Times New Roman"/>
                <w:sz w:val="21"/>
                <w:szCs w:val="21"/>
                <w:lang w:bidi="ar"/>
              </w:rPr>
              <w:t>RCT</w:t>
            </w:r>
          </w:p>
        </w:tc>
      </w:tr>
      <w:tr w14:paraId="5183AD7D">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018B">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8664E">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MD=</w:t>
            </w:r>
            <w:r>
              <w:rPr>
                <w:rFonts w:hint="default" w:ascii="Times New Roman" w:hAnsi="Times New Roman" w:eastAsia="宋体" w:cs="Times New Roman"/>
                <w:color w:val="000000"/>
                <w:sz w:val="21"/>
                <w:szCs w:val="21"/>
                <w:highlight w:val="none"/>
                <w:lang w:val="en-US" w:eastAsia="zh-CN"/>
              </w:rPr>
              <w:t>17.72</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95%</w:t>
            </w:r>
            <w:r>
              <w:rPr>
                <w:rFonts w:hint="eastAsia" w:ascii="Times New Roman" w:hAnsi="Times New Roman" w:eastAsia="宋体" w:cs="Times New Roman"/>
                <w:color w:val="000000"/>
                <w:sz w:val="21"/>
                <w:szCs w:val="21"/>
                <w:highlight w:val="none"/>
                <w:lang w:val="en-US" w:eastAsia="zh-CN"/>
              </w:rPr>
              <w:t xml:space="preserve"> </w:t>
            </w:r>
            <w:r>
              <w:rPr>
                <w:rFonts w:hint="default" w:ascii="Times New Roman" w:hAnsi="Times New Roman" w:eastAsia="宋体" w:cs="Times New Roman"/>
                <w:color w:val="000000"/>
                <w:sz w:val="21"/>
                <w:szCs w:val="21"/>
                <w:highlight w:val="none"/>
              </w:rPr>
              <w:t>CI</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lang w:val="en-US" w:eastAsia="zh-CN"/>
              </w:rPr>
              <w:t>15.02</w:t>
            </w:r>
            <w:r>
              <w:rPr>
                <w:rFonts w:hint="default" w:ascii="Times New Roman" w:hAnsi="Times New Roman" w:eastAsia="宋体" w:cs="Times New Roman"/>
                <w:color w:val="000000"/>
                <w:sz w:val="21"/>
                <w:szCs w:val="21"/>
                <w:highlight w:val="none"/>
              </w:rPr>
              <w:t>,</w:t>
            </w:r>
            <w:r>
              <w:rPr>
                <w:rFonts w:hint="default" w:ascii="Times New Roman" w:hAnsi="Times New Roman" w:eastAsia="宋体" w:cs="Times New Roman"/>
                <w:color w:val="000000"/>
                <w:sz w:val="21"/>
                <w:szCs w:val="21"/>
                <w:highlight w:val="none"/>
                <w:lang w:val="en-US" w:eastAsia="zh-CN"/>
              </w:rPr>
              <w:t>20.42</w:t>
            </w:r>
            <w:r>
              <w:rPr>
                <w:rFonts w:hint="eastAsia" w:ascii="Times New Roman" w:hAnsi="Times New Roman" w:eastAsia="宋体" w:cs="Times New Roman"/>
                <w:color w:val="000000"/>
                <w:sz w:val="21"/>
                <w:szCs w:val="21"/>
                <w:highlight w:val="none"/>
                <w:lang w:eastAsia="zh-CN"/>
              </w:rPr>
              <w:t>）</w:t>
            </w:r>
          </w:p>
        </w:tc>
      </w:tr>
      <w:tr w14:paraId="31E86974">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B2DE">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55BBD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kern w:val="0"/>
                <w:szCs w:val="21"/>
                <w:lang w:bidi="ar"/>
              </w:rPr>
              <w:t>C级证据</w:t>
            </w:r>
          </w:p>
        </w:tc>
      </w:tr>
      <w:tr w14:paraId="65280A32">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ABB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8BE4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降2级</w:t>
            </w:r>
          </w:p>
        </w:tc>
      </w:tr>
      <w:tr w14:paraId="3A6A325A">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A53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A1C26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偏倚风险（未明确分配隐藏与盲法）、不精确性（样本量小）</w:t>
            </w:r>
          </w:p>
        </w:tc>
      </w:tr>
      <w:tr w14:paraId="1C3E3485">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75C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8655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highlight w:val="none"/>
                <w:lang w:bidi="ar"/>
              </w:rPr>
              <w:t>关键（</w:t>
            </w:r>
            <w:r>
              <w:rPr>
                <w:rFonts w:hint="eastAsia" w:ascii="Times New Roman" w:hAnsi="Times New Roman" w:eastAsia="宋体" w:cs="Times New Roman"/>
                <w:color w:val="000000"/>
                <w:kern w:val="0"/>
                <w:sz w:val="21"/>
                <w:szCs w:val="21"/>
                <w:highlight w:val="none"/>
                <w:lang w:val="en-US" w:eastAsia="zh-CN" w:bidi="ar"/>
              </w:rPr>
              <w:t>7</w:t>
            </w:r>
            <w:r>
              <w:rPr>
                <w:rFonts w:hint="default" w:ascii="Times New Roman" w:hAnsi="Times New Roman" w:eastAsia="宋体" w:cs="Times New Roman"/>
                <w:color w:val="000000"/>
                <w:kern w:val="0"/>
                <w:sz w:val="21"/>
                <w:szCs w:val="21"/>
                <w:highlight w:val="none"/>
                <w:lang w:bidi="ar"/>
              </w:rPr>
              <w:t>分）</w:t>
            </w:r>
          </w:p>
        </w:tc>
      </w:tr>
      <w:tr w14:paraId="3F84E48B">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DF5B">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EA925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eastAsia" w:cs="Times New Roman" w:asciiTheme="minorEastAsia" w:hAnsiTheme="minorEastAsia"/>
                <w:color w:val="000000"/>
                <w:kern w:val="0"/>
                <w:szCs w:val="21"/>
                <w:lang w:val="en-US" w:eastAsia="zh-CN" w:bidi="ar"/>
              </w:rPr>
              <w:t>针刺</w:t>
            </w:r>
            <w:r>
              <w:rPr>
                <w:rFonts w:hint="eastAsia" w:cs="Times New Roman" w:asciiTheme="minorEastAsia" w:hAnsiTheme="minorEastAsia"/>
                <w:color w:val="000000"/>
                <w:kern w:val="0"/>
                <w:szCs w:val="21"/>
                <w:lang w:eastAsia="zh-CN" w:bidi="ar"/>
              </w:rPr>
              <w:t>成本较低</w:t>
            </w:r>
            <w:r>
              <w:rPr>
                <w:rFonts w:cs="Times New Roman" w:asciiTheme="minorEastAsia" w:hAnsiTheme="minorEastAsia"/>
                <w:color w:val="000000"/>
                <w:kern w:val="0"/>
                <w:szCs w:val="21"/>
                <w:lang w:bidi="ar"/>
              </w:rPr>
              <w:t>，</w:t>
            </w:r>
            <w:r>
              <w:rPr>
                <w:rFonts w:hint="eastAsia" w:cs="Times New Roman" w:asciiTheme="minorEastAsia" w:hAnsiTheme="minorEastAsia"/>
                <w:color w:val="000000"/>
                <w:kern w:val="0"/>
                <w:szCs w:val="21"/>
                <w:lang w:eastAsia="zh-CN" w:bidi="ar"/>
              </w:rPr>
              <w:t>无不良反应的报道</w:t>
            </w:r>
            <w:r>
              <w:rPr>
                <w:rFonts w:cs="Times New Roman" w:asciiTheme="minorEastAsia" w:hAnsiTheme="minorEastAsia"/>
                <w:color w:val="000000"/>
                <w:kern w:val="0"/>
                <w:szCs w:val="21"/>
                <w:lang w:bidi="ar"/>
              </w:rPr>
              <w:t>，患者接受度高。</w:t>
            </w:r>
          </w:p>
        </w:tc>
      </w:tr>
      <w:tr w14:paraId="4D5F704B">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8B1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38CC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eastAsia="zh-CN" w:bidi="ar"/>
              </w:rPr>
              <w:t>强推荐</w:t>
            </w:r>
          </w:p>
        </w:tc>
      </w:tr>
      <w:tr w14:paraId="24FC733A">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A36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32782">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lang w:eastAsia="zh-CN"/>
              </w:rPr>
            </w:pPr>
            <w:r>
              <w:rPr>
                <w:rFonts w:hint="default" w:cs="Times New Roman" w:asciiTheme="minorEastAsia" w:hAnsiTheme="minorEastAsia"/>
                <w:color w:val="000000"/>
                <w:kern w:val="0"/>
                <w:szCs w:val="21"/>
                <w:highlight w:val="none"/>
                <w:lang w:bidi="ar"/>
              </w:rPr>
              <w:t>与单用</w:t>
            </w:r>
            <w:r>
              <w:rPr>
                <w:rFonts w:hint="default" w:ascii="Times New Roman" w:hAnsi="Times New Roman" w:eastAsia="宋体" w:cs="Times New Roman"/>
                <w:sz w:val="21"/>
                <w:szCs w:val="21"/>
                <w:highlight w:val="none"/>
                <w:lang w:val="en-US" w:eastAsia="zh-CN"/>
              </w:rPr>
              <w:t>常规护理</w:t>
            </w:r>
            <w:r>
              <w:rPr>
                <w:rFonts w:hint="default" w:cs="Times New Roman" w:asciiTheme="minorEastAsia" w:hAnsiTheme="minorEastAsia"/>
                <w:color w:val="000000"/>
                <w:kern w:val="0"/>
                <w:szCs w:val="21"/>
                <w:highlight w:val="none"/>
                <w:lang w:bidi="ar"/>
              </w:rPr>
              <w:t>相比，</w:t>
            </w:r>
            <w:r>
              <w:rPr>
                <w:rFonts w:hint="default" w:cs="Times New Roman" w:asciiTheme="minorEastAsia" w:hAnsiTheme="minorEastAsia"/>
                <w:color w:val="000000"/>
                <w:kern w:val="0"/>
                <w:szCs w:val="21"/>
                <w:highlight w:val="none"/>
                <w:lang w:eastAsia="zh-CN" w:bidi="ar"/>
              </w:rPr>
              <w:t>针灸</w:t>
            </w:r>
            <w:r>
              <w:rPr>
                <w:rFonts w:hint="default" w:cs="Times New Roman" w:asciiTheme="minorEastAsia" w:hAnsiTheme="minorEastAsia"/>
                <w:color w:val="000000"/>
                <w:kern w:val="0"/>
                <w:szCs w:val="21"/>
                <w:highlight w:val="none"/>
                <w:lang w:bidi="ar"/>
              </w:rPr>
              <w:t>联合</w:t>
            </w:r>
            <w:r>
              <w:rPr>
                <w:rFonts w:hint="default" w:ascii="Times New Roman" w:hAnsi="Times New Roman" w:eastAsia="宋体" w:cs="Times New Roman"/>
                <w:sz w:val="21"/>
                <w:szCs w:val="21"/>
                <w:highlight w:val="none"/>
                <w:lang w:val="en-US" w:eastAsia="zh-CN"/>
              </w:rPr>
              <w:t>常规护理</w:t>
            </w:r>
            <w:r>
              <w:rPr>
                <w:rFonts w:hint="default" w:cs="Times New Roman" w:asciiTheme="minorEastAsia" w:hAnsiTheme="minorEastAsia"/>
                <w:color w:val="000000"/>
                <w:kern w:val="0"/>
                <w:szCs w:val="21"/>
                <w:highlight w:val="none"/>
                <w:lang w:bidi="ar"/>
              </w:rPr>
              <w:t>可以</w:t>
            </w:r>
            <w:r>
              <w:rPr>
                <w:rFonts w:hint="default" w:cs="Times New Roman" w:asciiTheme="minorEastAsia" w:hAnsiTheme="minorEastAsia"/>
                <w:color w:val="000000"/>
                <w:kern w:val="0"/>
                <w:szCs w:val="21"/>
                <w:highlight w:val="none"/>
                <w:lang w:val="en-US" w:eastAsia="zh-CN" w:bidi="ar"/>
              </w:rPr>
              <w:t>改善</w:t>
            </w:r>
            <w:r>
              <w:rPr>
                <w:rFonts w:hint="default" w:cs="Times New Roman" w:asciiTheme="minorEastAsia" w:hAnsiTheme="minorEastAsia"/>
                <w:color w:val="000000"/>
                <w:kern w:val="0"/>
                <w:szCs w:val="21"/>
                <w:highlight w:val="none"/>
                <w:lang w:eastAsia="zh-CN" w:bidi="ar"/>
              </w:rPr>
              <w:t>盆底功能障碍性患者</w:t>
            </w:r>
            <w:r>
              <w:rPr>
                <w:rFonts w:hint="default" w:ascii="Times New Roman" w:hAnsi="Times New Roman" w:eastAsia="宋体" w:cs="Times New Roman"/>
                <w:sz w:val="21"/>
                <w:szCs w:val="21"/>
                <w:highlight w:val="none"/>
                <w:lang w:val="en-US" w:eastAsia="zh-CN"/>
              </w:rPr>
              <w:t>盆底表面肌电</w:t>
            </w:r>
            <w:r>
              <w:rPr>
                <w:rFonts w:hint="eastAsia" w:ascii="Times New Roman" w:hAnsi="Times New Roman" w:eastAsia="宋体" w:cs="Times New Roman"/>
                <w:sz w:val="21"/>
                <w:szCs w:val="21"/>
                <w:highlight w:val="none"/>
                <w:lang w:val="en-US" w:eastAsia="zh-CN"/>
              </w:rPr>
              <w:t>压</w:t>
            </w:r>
            <w:r>
              <w:rPr>
                <w:rFonts w:hint="default"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i/>
                <w:iCs/>
                <w:color w:val="000000"/>
                <w:sz w:val="21"/>
                <w:szCs w:val="21"/>
                <w:highlight w:val="none"/>
                <w:lang w:val="en-US" w:eastAsia="zh-CN"/>
              </w:rPr>
              <w:t>P</w:t>
            </w:r>
            <w:r>
              <w:rPr>
                <w:rFonts w:hint="default" w:ascii="Times New Roman" w:hAnsi="Times New Roman" w:eastAsia="宋体" w:cs="Times New Roman"/>
                <w:color w:val="000000"/>
                <w:sz w:val="21"/>
                <w:szCs w:val="21"/>
                <w:highlight w:val="none"/>
                <w:lang w:val="en-US" w:eastAsia="zh-CN"/>
              </w:rPr>
              <w:t>&lt;0.00001）</w:t>
            </w:r>
            <w:r>
              <w:rPr>
                <w:rFonts w:hint="eastAsia" w:ascii="Times New Roman" w:hAnsi="Times New Roman" w:eastAsia="宋体" w:cs="Times New Roman"/>
                <w:color w:val="000000"/>
                <w:sz w:val="21"/>
                <w:szCs w:val="21"/>
                <w:highlight w:val="none"/>
                <w:lang w:val="en-US" w:eastAsia="zh-CN"/>
              </w:rPr>
              <w:t>。</w:t>
            </w:r>
          </w:p>
        </w:tc>
      </w:tr>
    </w:tbl>
    <w:p w14:paraId="700DA58A">
      <w:pPr>
        <w:rPr>
          <w:rFonts w:hint="eastAsia" w:ascii="Times New Roman" w:hAnsi="Times New Roman" w:eastAsia="宋体" w:cs="Times New Roman"/>
          <w:b/>
          <w:bCs/>
          <w:lang w:val="en-US" w:eastAsia="zh-CN"/>
        </w:rPr>
      </w:pPr>
      <w:bookmarkStart w:id="297" w:name="_Toc28466"/>
      <w:r>
        <w:rPr>
          <w:rFonts w:hint="eastAsia" w:ascii="Times New Roman" w:hAnsi="Times New Roman" w:eastAsia="宋体" w:cs="Times New Roman"/>
          <w:b/>
          <w:bCs/>
          <w:lang w:val="en-US" w:eastAsia="zh-CN"/>
        </w:rPr>
        <w:br w:type="page"/>
      </w:r>
    </w:p>
    <w:p w14:paraId="7E0E2AFC">
      <w:pPr>
        <w:pageBreakBefore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bookmarkStart w:id="298" w:name="_Toc19041"/>
      <w:r>
        <w:rPr>
          <w:rFonts w:hint="eastAsia" w:ascii="Times New Roman" w:hAnsi="Times New Roman" w:eastAsia="宋体" w:cs="Times New Roman"/>
          <w:b/>
          <w:bCs/>
          <w:lang w:val="en-US" w:eastAsia="zh-CN"/>
        </w:rPr>
        <w:t>3</w:t>
      </w:r>
      <w:r>
        <w:rPr>
          <w:rFonts w:hint="default" w:ascii="Times New Roman" w:hAnsi="Times New Roman" w:eastAsia="宋体" w:cs="Times New Roman"/>
          <w:b/>
          <w:bCs/>
          <w:lang w:val="en-US" w:eastAsia="zh-CN"/>
        </w:rPr>
        <w:t>与常规护理相比，针灸是否可以改善盆底功能障碍患者临床疗效？</w:t>
      </w:r>
      <w:bookmarkEnd w:id="297"/>
      <w:bookmarkEnd w:id="298"/>
    </w:p>
    <w:tbl>
      <w:tblPr>
        <w:tblStyle w:val="16"/>
        <w:tblpPr w:leftFromText="180" w:rightFromText="180" w:vertAnchor="text" w:horzAnchor="page" w:tblpX="1627" w:tblpY="271"/>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2E2D1DFA">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8CD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9BB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DEC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99EB">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AE0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216EB834">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88D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sz w:val="21"/>
                <w:szCs w:val="21"/>
                <w:highlight w:val="none"/>
              </w:rPr>
              <w:t>与</w:t>
            </w:r>
            <w:r>
              <w:rPr>
                <w:rFonts w:hint="default" w:ascii="Times New Roman" w:hAnsi="Times New Roman" w:eastAsia="宋体" w:cs="Times New Roman"/>
                <w:b/>
                <w:bCs/>
                <w:sz w:val="21"/>
                <w:szCs w:val="21"/>
                <w:highlight w:val="none"/>
                <w:lang w:val="en-US" w:eastAsia="zh-CN"/>
              </w:rPr>
              <w:t>常规护理</w:t>
            </w:r>
            <w:r>
              <w:rPr>
                <w:rFonts w:hint="default" w:ascii="Times New Roman" w:hAnsi="Times New Roman" w:eastAsia="宋体" w:cs="Times New Roman"/>
                <w:b/>
                <w:bCs/>
                <w:sz w:val="21"/>
                <w:szCs w:val="21"/>
                <w:highlight w:val="none"/>
                <w:lang w:eastAsia="zh-CN"/>
              </w:rPr>
              <w:t>相比</w:t>
            </w:r>
            <w:r>
              <w:rPr>
                <w:rFonts w:hint="default" w:ascii="Times New Roman" w:hAnsi="Times New Roman" w:eastAsia="宋体" w:cs="Times New Roman"/>
                <w:b/>
                <w:bCs/>
                <w:sz w:val="21"/>
                <w:szCs w:val="21"/>
                <w:highlight w:val="none"/>
              </w:rPr>
              <w:t>，</w:t>
            </w:r>
            <w:r>
              <w:rPr>
                <w:rFonts w:hint="default" w:ascii="Times New Roman" w:hAnsi="Times New Roman" w:eastAsia="宋体" w:cs="Times New Roman"/>
                <w:b/>
                <w:bCs/>
                <w:sz w:val="21"/>
                <w:szCs w:val="21"/>
                <w:highlight w:val="none"/>
                <w:lang w:val="en-US" w:eastAsia="zh-CN"/>
              </w:rPr>
              <w:t>穴位贴敷</w:t>
            </w:r>
            <w:r>
              <w:rPr>
                <w:rFonts w:hint="default" w:ascii="Times New Roman" w:hAnsi="Times New Roman" w:eastAsia="宋体" w:cs="Times New Roman"/>
                <w:b/>
                <w:bCs/>
                <w:sz w:val="21"/>
                <w:szCs w:val="21"/>
                <w:highlight w:val="none"/>
              </w:rPr>
              <w:t>是否可以</w:t>
            </w:r>
            <w:r>
              <w:rPr>
                <w:rFonts w:hint="default" w:ascii="Times New Roman" w:hAnsi="Times New Roman" w:eastAsia="宋体" w:cs="Times New Roman"/>
                <w:b/>
                <w:bCs/>
                <w:sz w:val="21"/>
                <w:szCs w:val="21"/>
                <w:highlight w:val="none"/>
                <w:lang w:val="en-US" w:eastAsia="zh-CN"/>
              </w:rPr>
              <w:t>改善盆底功能障碍患者的临床疗效</w:t>
            </w:r>
            <w:r>
              <w:rPr>
                <w:rFonts w:hint="default" w:ascii="Times New Roman" w:hAnsi="Times New Roman" w:eastAsia="宋体" w:cs="Times New Roman"/>
                <w:b/>
                <w:bCs/>
                <w:sz w:val="21"/>
                <w:szCs w:val="21"/>
                <w:highlight w:val="none"/>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1B7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b w:val="0"/>
                <w:bCs w:val="0"/>
                <w:sz w:val="21"/>
                <w:szCs w:val="21"/>
                <w:highlight w:val="none"/>
                <w:lang w:val="en-US" w:eastAsia="zh-CN"/>
              </w:rPr>
              <w:t>盆底功能障碍患者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49A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针灸</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常规护理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DB5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常规护理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996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临床疗效</w:t>
            </w:r>
          </w:p>
        </w:tc>
      </w:tr>
      <w:tr w14:paraId="473CF873">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E382">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A92EE">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00CCF267">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B72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7672D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cs="Times New Roman"/>
                <w:color w:val="000000"/>
                <w:kern w:val="0"/>
                <w:szCs w:val="21"/>
                <w:highlight w:val="none"/>
                <w:lang w:bidi="ar"/>
              </w:rPr>
              <w:t>MD=</w:t>
            </w:r>
            <w:r>
              <w:rPr>
                <w:rFonts w:hint="default" w:ascii="Times New Roman" w:hAnsi="Times New Roman" w:cs="Times New Roman"/>
                <w:color w:val="000000"/>
                <w:kern w:val="0"/>
                <w:szCs w:val="21"/>
                <w:highlight w:val="none"/>
                <w:lang w:val="en-US" w:eastAsia="zh-CN" w:bidi="ar"/>
              </w:rPr>
              <w:t>8.83</w:t>
            </w:r>
            <w:r>
              <w:rPr>
                <w:rFonts w:hint="default" w:ascii="Times New Roman" w:hAnsi="Times New Roman" w:cs="Times New Roman"/>
                <w:color w:val="000000"/>
                <w:kern w:val="0"/>
                <w:szCs w:val="21"/>
                <w:highlight w:val="none"/>
                <w:lang w:eastAsia="zh-CN" w:bidi="ar"/>
              </w:rPr>
              <w:t>，</w:t>
            </w:r>
            <w:r>
              <w:rPr>
                <w:rFonts w:hint="default" w:ascii="Times New Roman" w:hAnsi="Times New Roman" w:cs="Times New Roman"/>
                <w:color w:val="000000"/>
                <w:kern w:val="0"/>
                <w:szCs w:val="21"/>
                <w:highlight w:val="none"/>
                <w:lang w:bidi="ar"/>
              </w:rPr>
              <w:t>95%</w:t>
            </w:r>
            <w:r>
              <w:rPr>
                <w:rFonts w:hint="eastAsia" w:ascii="Times New Roman" w:hAnsi="Times New Roman" w:cs="Times New Roman"/>
                <w:color w:val="000000"/>
                <w:kern w:val="0"/>
                <w:szCs w:val="21"/>
                <w:highlight w:val="none"/>
                <w:lang w:val="en-US" w:eastAsia="zh-CN" w:bidi="ar"/>
              </w:rPr>
              <w:t xml:space="preserve"> </w:t>
            </w:r>
            <w:r>
              <w:rPr>
                <w:rFonts w:hint="default" w:ascii="Times New Roman" w:hAnsi="Times New Roman" w:cs="Times New Roman"/>
                <w:color w:val="000000"/>
                <w:kern w:val="0"/>
                <w:szCs w:val="21"/>
                <w:highlight w:val="none"/>
                <w:lang w:bidi="ar"/>
              </w:rPr>
              <w:t>C</w:t>
            </w:r>
            <w:r>
              <w:rPr>
                <w:rFonts w:hint="default" w:ascii="Times New Roman" w:hAnsi="Times New Roman" w:cs="Times New Roman"/>
                <w:color w:val="000000"/>
                <w:kern w:val="0"/>
                <w:szCs w:val="21"/>
                <w:highlight w:val="none"/>
                <w:lang w:val="en-US" w:eastAsia="zh-CN" w:bidi="ar"/>
              </w:rPr>
              <w:t>I</w:t>
            </w:r>
            <w:r>
              <w:rPr>
                <w:rFonts w:hint="eastAsia" w:ascii="Times New Roman" w:hAnsi="Times New Roman" w:cs="Times New Roman"/>
                <w:color w:val="000000"/>
                <w:kern w:val="0"/>
                <w:szCs w:val="21"/>
                <w:highlight w:val="none"/>
                <w:lang w:val="en-US" w:eastAsia="zh-CN" w:bidi="ar"/>
              </w:rPr>
              <w:t>（</w:t>
            </w:r>
            <w:r>
              <w:rPr>
                <w:rFonts w:hint="default" w:ascii="Times New Roman" w:hAnsi="Times New Roman" w:cs="Times New Roman"/>
                <w:color w:val="000000"/>
                <w:kern w:val="0"/>
                <w:szCs w:val="21"/>
                <w:highlight w:val="none"/>
                <w:lang w:val="en-US" w:eastAsia="zh-CN" w:bidi="ar"/>
              </w:rPr>
              <w:t>1.91,40.81</w:t>
            </w:r>
            <w:r>
              <w:rPr>
                <w:rFonts w:hint="eastAsia" w:ascii="Times New Roman" w:hAnsi="Times New Roman" w:cs="Times New Roman"/>
                <w:color w:val="000000"/>
                <w:kern w:val="0"/>
                <w:szCs w:val="21"/>
                <w:highlight w:val="none"/>
                <w:lang w:val="en-US" w:eastAsia="zh-CN" w:bidi="ar"/>
              </w:rPr>
              <w:t>）</w:t>
            </w:r>
          </w:p>
        </w:tc>
      </w:tr>
      <w:tr w14:paraId="5D93F741">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778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DE080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kern w:val="0"/>
                <w:szCs w:val="21"/>
                <w:highlight w:val="none"/>
                <w:lang w:bidi="ar"/>
              </w:rPr>
              <w:t>C级证据</w:t>
            </w:r>
          </w:p>
        </w:tc>
      </w:tr>
      <w:tr w14:paraId="6EF0B43D">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171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EC75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cs="Times New Roman"/>
                <w:color w:val="000000"/>
                <w:kern w:val="0"/>
                <w:szCs w:val="21"/>
                <w:highlight w:val="none"/>
                <w:lang w:bidi="ar"/>
              </w:rPr>
              <w:t>降2级</w:t>
            </w:r>
          </w:p>
        </w:tc>
      </w:tr>
      <w:tr w14:paraId="2BEC22F4">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525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升级或降级因素</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09EA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cs="Times New Roman"/>
                <w:color w:val="000000"/>
                <w:kern w:val="0"/>
                <w:szCs w:val="21"/>
                <w:highlight w:val="none"/>
                <w:lang w:bidi="ar"/>
              </w:rPr>
              <w:t>偏倚风险（未明确分配隐藏与盲法）、不精确性（样本量小）</w:t>
            </w:r>
          </w:p>
        </w:tc>
      </w:tr>
      <w:tr w14:paraId="2EC55FC8">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1C5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结局指标重要性</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894A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关键（</w:t>
            </w:r>
            <w:r>
              <w:rPr>
                <w:rFonts w:hint="eastAsia" w:ascii="Times New Roman" w:hAnsi="Times New Roman" w:eastAsia="宋体" w:cs="Times New Roman"/>
                <w:color w:val="000000"/>
                <w:kern w:val="0"/>
                <w:sz w:val="21"/>
                <w:szCs w:val="21"/>
                <w:highlight w:val="none"/>
                <w:lang w:val="en-US" w:eastAsia="zh-CN" w:bidi="ar"/>
              </w:rPr>
              <w:t>8</w:t>
            </w:r>
            <w:r>
              <w:rPr>
                <w:rFonts w:hint="default" w:ascii="Times New Roman" w:hAnsi="Times New Roman" w:eastAsia="宋体" w:cs="Times New Roman"/>
                <w:color w:val="000000"/>
                <w:kern w:val="0"/>
                <w:sz w:val="21"/>
                <w:szCs w:val="21"/>
                <w:highlight w:val="none"/>
                <w:lang w:bidi="ar"/>
              </w:rPr>
              <w:t>分）</w:t>
            </w:r>
          </w:p>
        </w:tc>
      </w:tr>
      <w:tr w14:paraId="4188B861">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539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经济性、利弊关系及患者价值观与意愿</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1F46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eastAsia" w:cs="Times New Roman" w:asciiTheme="minorEastAsia" w:hAnsiTheme="minorEastAsia"/>
                <w:color w:val="000000"/>
                <w:kern w:val="0"/>
                <w:szCs w:val="21"/>
                <w:highlight w:val="none"/>
                <w:lang w:val="en-US" w:eastAsia="zh-CN" w:bidi="ar"/>
              </w:rPr>
              <w:t>针刺</w:t>
            </w:r>
            <w:r>
              <w:rPr>
                <w:rFonts w:hint="eastAsia" w:cs="Times New Roman" w:asciiTheme="minorEastAsia" w:hAnsiTheme="minorEastAsia"/>
                <w:color w:val="000000"/>
                <w:kern w:val="0"/>
                <w:szCs w:val="21"/>
                <w:highlight w:val="none"/>
                <w:lang w:eastAsia="zh-CN" w:bidi="ar"/>
              </w:rPr>
              <w:t>成本较低</w:t>
            </w:r>
            <w:r>
              <w:rPr>
                <w:rFonts w:cs="Times New Roman" w:asciiTheme="minorEastAsia" w:hAnsiTheme="minorEastAsia"/>
                <w:color w:val="000000"/>
                <w:kern w:val="0"/>
                <w:szCs w:val="21"/>
                <w:highlight w:val="none"/>
                <w:lang w:bidi="ar"/>
              </w:rPr>
              <w:t>，</w:t>
            </w:r>
            <w:r>
              <w:rPr>
                <w:rFonts w:hint="eastAsia" w:cs="Times New Roman" w:asciiTheme="minorEastAsia" w:hAnsiTheme="minorEastAsia"/>
                <w:color w:val="000000"/>
                <w:kern w:val="0"/>
                <w:szCs w:val="21"/>
                <w:highlight w:val="none"/>
                <w:lang w:eastAsia="zh-CN" w:bidi="ar"/>
              </w:rPr>
              <w:t>无不良反应的报道</w:t>
            </w:r>
            <w:r>
              <w:rPr>
                <w:rFonts w:cs="Times New Roman" w:asciiTheme="minorEastAsia" w:hAnsiTheme="minorEastAsia"/>
                <w:color w:val="000000"/>
                <w:kern w:val="0"/>
                <w:szCs w:val="21"/>
                <w:highlight w:val="none"/>
                <w:lang w:bidi="ar"/>
              </w:rPr>
              <w:t>，患者接受度高。</w:t>
            </w:r>
          </w:p>
        </w:tc>
      </w:tr>
      <w:tr w14:paraId="0D9A2418">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998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推荐强度</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7172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eastAsia="zh-CN" w:bidi="ar"/>
              </w:rPr>
            </w:pPr>
            <w:r>
              <w:rPr>
                <w:rFonts w:hint="default" w:ascii="Times New Roman" w:hAnsi="Times New Roman" w:eastAsia="宋体" w:cs="Times New Roman"/>
                <w:color w:val="000000"/>
                <w:kern w:val="0"/>
                <w:sz w:val="21"/>
                <w:szCs w:val="21"/>
                <w:highlight w:val="none"/>
                <w:lang w:eastAsia="zh-CN" w:bidi="ar"/>
              </w:rPr>
              <w:t>强推荐</w:t>
            </w:r>
          </w:p>
        </w:tc>
      </w:tr>
      <w:tr w14:paraId="6C05EFD6">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CCE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F7034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lang w:eastAsia="zh-CN"/>
              </w:rPr>
            </w:pPr>
            <w:r>
              <w:rPr>
                <w:rFonts w:hint="default" w:cs="Times New Roman" w:asciiTheme="minorEastAsia" w:hAnsiTheme="minorEastAsia"/>
                <w:color w:val="000000"/>
                <w:kern w:val="0"/>
                <w:szCs w:val="21"/>
                <w:highlight w:val="none"/>
                <w:lang w:bidi="ar"/>
              </w:rPr>
              <w:t>与单用</w:t>
            </w:r>
            <w:r>
              <w:rPr>
                <w:rFonts w:hint="default" w:ascii="Times New Roman" w:hAnsi="Times New Roman" w:eastAsia="宋体" w:cs="Times New Roman"/>
                <w:sz w:val="21"/>
                <w:szCs w:val="21"/>
                <w:highlight w:val="none"/>
                <w:lang w:val="en-US" w:eastAsia="zh-CN"/>
              </w:rPr>
              <w:t>常规护理</w:t>
            </w:r>
            <w:r>
              <w:rPr>
                <w:rFonts w:hint="default" w:cs="Times New Roman" w:asciiTheme="minorEastAsia" w:hAnsiTheme="minorEastAsia"/>
                <w:color w:val="000000"/>
                <w:kern w:val="0"/>
                <w:szCs w:val="21"/>
                <w:highlight w:val="none"/>
                <w:lang w:bidi="ar"/>
              </w:rPr>
              <w:t>相比，</w:t>
            </w:r>
            <w:r>
              <w:rPr>
                <w:rFonts w:hint="default" w:cs="Times New Roman" w:asciiTheme="minorEastAsia" w:hAnsiTheme="minorEastAsia"/>
                <w:color w:val="000000"/>
                <w:kern w:val="0"/>
                <w:szCs w:val="21"/>
                <w:highlight w:val="none"/>
                <w:lang w:eastAsia="zh-CN" w:bidi="ar"/>
              </w:rPr>
              <w:t>针灸</w:t>
            </w:r>
            <w:r>
              <w:rPr>
                <w:rFonts w:hint="default" w:cs="Times New Roman" w:asciiTheme="minorEastAsia" w:hAnsiTheme="minorEastAsia"/>
                <w:color w:val="000000"/>
                <w:kern w:val="0"/>
                <w:szCs w:val="21"/>
                <w:highlight w:val="none"/>
                <w:lang w:bidi="ar"/>
              </w:rPr>
              <w:t>联合</w:t>
            </w:r>
            <w:r>
              <w:rPr>
                <w:rFonts w:hint="default" w:ascii="Times New Roman" w:hAnsi="Times New Roman" w:eastAsia="宋体" w:cs="Times New Roman"/>
                <w:sz w:val="21"/>
                <w:szCs w:val="21"/>
                <w:highlight w:val="none"/>
                <w:lang w:val="en-US" w:eastAsia="zh-CN"/>
              </w:rPr>
              <w:t>常规护理</w:t>
            </w:r>
            <w:r>
              <w:rPr>
                <w:rFonts w:hint="default" w:cs="Times New Roman" w:asciiTheme="minorEastAsia" w:hAnsiTheme="minorEastAsia"/>
                <w:color w:val="000000"/>
                <w:kern w:val="0"/>
                <w:szCs w:val="21"/>
                <w:highlight w:val="none"/>
                <w:lang w:bidi="ar"/>
              </w:rPr>
              <w:t>可以</w:t>
            </w:r>
            <w:r>
              <w:rPr>
                <w:rFonts w:hint="default" w:cs="Times New Roman" w:asciiTheme="minorEastAsia" w:hAnsiTheme="minorEastAsia"/>
                <w:color w:val="000000"/>
                <w:kern w:val="0"/>
                <w:szCs w:val="21"/>
                <w:highlight w:val="none"/>
                <w:lang w:val="en-US" w:eastAsia="zh-CN" w:bidi="ar"/>
              </w:rPr>
              <w:t>改善</w:t>
            </w:r>
            <w:r>
              <w:rPr>
                <w:rFonts w:hint="default" w:cs="Times New Roman" w:asciiTheme="minorEastAsia" w:hAnsiTheme="minorEastAsia"/>
                <w:color w:val="000000"/>
                <w:kern w:val="0"/>
                <w:szCs w:val="21"/>
                <w:highlight w:val="none"/>
                <w:lang w:eastAsia="zh-CN" w:bidi="ar"/>
              </w:rPr>
              <w:t>盆底功能障碍性患者</w:t>
            </w:r>
            <w:r>
              <w:rPr>
                <w:rFonts w:hint="default" w:ascii="Times New Roman" w:hAnsi="Times New Roman" w:eastAsia="宋体" w:cs="Times New Roman"/>
                <w:sz w:val="21"/>
                <w:szCs w:val="21"/>
                <w:highlight w:val="none"/>
                <w:lang w:val="en-US" w:eastAsia="zh-CN"/>
              </w:rPr>
              <w:t>临床疗效</w:t>
            </w:r>
            <w:r>
              <w:rPr>
                <w:rFonts w:hint="default" w:ascii="Times New Roman" w:hAnsi="Times New Roman" w:eastAsia="宋体" w:cs="Times New Roman"/>
                <w:b w:val="0"/>
                <w:bCs w:val="0"/>
                <w:sz w:val="21"/>
                <w:szCs w:val="21"/>
                <w:highlight w:val="none"/>
                <w:lang w:val="en-US" w:eastAsia="zh-CN"/>
              </w:rPr>
              <w:t>（</w:t>
            </w:r>
            <w:r>
              <w:rPr>
                <w:rFonts w:hint="default" w:ascii="Times New Roman" w:hAnsi="Times New Roman" w:eastAsia="宋体" w:cs="Times New Roman"/>
                <w:b w:val="0"/>
                <w:bCs w:val="0"/>
                <w:i/>
                <w:iCs/>
                <w:sz w:val="21"/>
                <w:szCs w:val="21"/>
                <w:highlight w:val="none"/>
                <w:lang w:val="en-US" w:eastAsia="zh-CN"/>
              </w:rPr>
              <w:t>P</w:t>
            </w:r>
            <w:r>
              <w:rPr>
                <w:rFonts w:hint="default" w:ascii="Times New Roman" w:hAnsi="Times New Roman" w:eastAsia="宋体" w:cs="Times New Roman"/>
                <w:b w:val="0"/>
                <w:bCs w:val="0"/>
                <w:sz w:val="21"/>
                <w:szCs w:val="21"/>
                <w:highlight w:val="none"/>
                <w:lang w:val="en-US" w:eastAsia="zh-CN"/>
              </w:rPr>
              <w:t>&lt;0.00001）</w:t>
            </w:r>
            <w:r>
              <w:rPr>
                <w:rFonts w:hint="eastAsia" w:ascii="Times New Roman" w:hAnsi="Times New Roman" w:eastAsia="宋体" w:cs="Times New Roman"/>
                <w:b w:val="0"/>
                <w:bCs w:val="0"/>
                <w:sz w:val="21"/>
                <w:szCs w:val="21"/>
                <w:highlight w:val="none"/>
                <w:lang w:val="en-US" w:eastAsia="zh-CN"/>
              </w:rPr>
              <w:t>。</w:t>
            </w:r>
          </w:p>
        </w:tc>
      </w:tr>
    </w:tbl>
    <w:p w14:paraId="44E488ED">
      <w:pPr>
        <w:pStyle w:val="29"/>
        <w:pageBreakBefore w:val="0"/>
        <w:numPr>
          <w:ilvl w:val="3"/>
          <w:numId w:val="0"/>
        </w:numPr>
        <w:kinsoku/>
        <w:wordWrap/>
        <w:overflowPunct/>
        <w:topLinePunct w:val="0"/>
        <w:autoSpaceDE/>
        <w:autoSpaceDN/>
        <w:bidi w:val="0"/>
        <w:adjustRightInd/>
        <w:snapToGrid/>
        <w:spacing w:before="100" w:after="100"/>
        <w:ind w:leftChars="0"/>
        <w:textAlignment w:val="auto"/>
        <w:rPr>
          <w:rFonts w:hint="default" w:ascii="宋体" w:hAnsi="宋体" w:eastAsia="宋体" w:cs="宋体"/>
          <w:b/>
          <w:bCs/>
          <w:lang w:val="en-US" w:eastAsia="zh-CN"/>
        </w:rPr>
      </w:pPr>
      <w:bookmarkStart w:id="299" w:name="_Toc25208"/>
      <w:r>
        <w:rPr>
          <w:rFonts w:hint="default" w:ascii="宋体" w:hAnsi="宋体" w:eastAsia="宋体" w:cs="宋体"/>
          <w:b/>
          <w:bCs/>
          <w:lang w:val="en-US" w:eastAsia="zh-CN"/>
        </w:rPr>
        <w:t>四、锻炼</w:t>
      </w:r>
      <w:bookmarkEnd w:id="295"/>
      <w:bookmarkEnd w:id="296"/>
      <w:bookmarkEnd w:id="299"/>
    </w:p>
    <w:p w14:paraId="2921FD3A">
      <w:pPr>
        <w:pStyle w:val="6"/>
        <w:keepNext/>
        <w:keepLines/>
        <w:pageBreakBefore w:val="0"/>
        <w:widowControl w:val="0"/>
        <w:kinsoku/>
        <w:wordWrap/>
        <w:overflowPunct/>
        <w:topLinePunct w:val="0"/>
        <w:autoSpaceDE/>
        <w:autoSpaceDN/>
        <w:bidi w:val="0"/>
        <w:adjustRightInd/>
        <w:snapToGrid/>
        <w:spacing w:before="100" w:beforeLines="0" w:after="100" w:afterLines="0" w:line="240" w:lineRule="auto"/>
        <w:textAlignment w:val="auto"/>
        <w:outlineLvl w:val="4"/>
        <w:rPr>
          <w:rFonts w:hint="default" w:ascii="Times New Roman" w:hAnsi="Times New Roman" w:eastAsia="宋体" w:cs="Times New Roman"/>
          <w:b/>
          <w:bCs/>
          <w:kern w:val="2"/>
          <w:sz w:val="21"/>
          <w:szCs w:val="22"/>
          <w:highlight w:val="none"/>
          <w:lang w:val="en-US" w:eastAsia="zh-CN" w:bidi="ar-SA"/>
        </w:rPr>
      </w:pPr>
      <w:bookmarkStart w:id="300" w:name="_Toc21145"/>
      <w:bookmarkStart w:id="301" w:name="_Toc5697"/>
      <w:bookmarkStart w:id="302" w:name="_Toc32693"/>
      <w:bookmarkStart w:id="303" w:name="_Toc6030"/>
      <w:bookmarkStart w:id="304" w:name="_Toc938"/>
      <w:r>
        <w:rPr>
          <w:rFonts w:hint="default" w:ascii="Times New Roman" w:hAnsi="Times New Roman" w:eastAsia="宋体" w:cs="Times New Roman"/>
          <w:b/>
          <w:bCs/>
          <w:kern w:val="2"/>
          <w:sz w:val="21"/>
          <w:szCs w:val="22"/>
          <w:highlight w:val="none"/>
          <w:lang w:val="en-US" w:eastAsia="zh-CN" w:bidi="ar-SA"/>
        </w:rPr>
        <w:t>1盆腔脱垂患者</w:t>
      </w:r>
      <w:r>
        <w:rPr>
          <w:rFonts w:hint="eastAsia" w:ascii="Times New Roman" w:hAnsi="Times New Roman" w:eastAsia="宋体" w:cs="Times New Roman"/>
          <w:b/>
          <w:bCs/>
          <w:kern w:val="2"/>
          <w:sz w:val="21"/>
          <w:szCs w:val="22"/>
          <w:highlight w:val="none"/>
          <w:lang w:val="en-US" w:eastAsia="zh-CN" w:bidi="ar-SA"/>
        </w:rPr>
        <w:t>的</w:t>
      </w:r>
      <w:r>
        <w:rPr>
          <w:rFonts w:hint="default" w:ascii="Times New Roman" w:hAnsi="Times New Roman" w:eastAsia="宋体" w:cs="Times New Roman"/>
          <w:b/>
          <w:bCs/>
          <w:kern w:val="2"/>
          <w:sz w:val="21"/>
          <w:szCs w:val="22"/>
          <w:highlight w:val="none"/>
          <w:lang w:val="en-US" w:eastAsia="zh-CN" w:bidi="ar-SA"/>
        </w:rPr>
        <w:t>盆底肌肉锻炼</w:t>
      </w:r>
      <w:bookmarkEnd w:id="300"/>
      <w:bookmarkEnd w:id="301"/>
      <w:bookmarkEnd w:id="302"/>
      <w:bookmarkEnd w:id="303"/>
      <w:bookmarkEnd w:id="304"/>
    </w:p>
    <w:p w14:paraId="351C2ACD">
      <w:pPr>
        <w:pageBreakBefore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bookmarkStart w:id="305" w:name="_Toc801"/>
      <w:bookmarkStart w:id="306" w:name="_Toc16860"/>
      <w:bookmarkStart w:id="307" w:name="_Toc19251"/>
      <w:bookmarkStart w:id="308" w:name="_Toc26916"/>
      <w:bookmarkStart w:id="309" w:name="_Toc3184"/>
      <w:r>
        <w:rPr>
          <w:rFonts w:hint="default" w:ascii="Times New Roman" w:hAnsi="Times New Roman" w:eastAsia="宋体" w:cs="Times New Roman"/>
          <w:b/>
          <w:bCs/>
          <w:lang w:val="en-US" w:eastAsia="zh-CN"/>
        </w:rPr>
        <w:t>1.1与单用脱垂治疗相比，盆底肌肉锻炼联合脱垂治疗是否可以减少盆腔脱垂患者复发情况？</w:t>
      </w:r>
      <w:bookmarkEnd w:id="305"/>
      <w:bookmarkEnd w:id="306"/>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44820F2C">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B3A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B78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59D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E92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BCD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5A593A15">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E93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Style w:val="46"/>
                <w:rFonts w:hint="default" w:ascii="Times New Roman" w:hAnsi="Times New Roman" w:eastAsia="宋体" w:cs="Times New Roman"/>
                <w:sz w:val="21"/>
                <w:szCs w:val="21"/>
                <w:highlight w:val="none"/>
                <w:lang w:bidi="ar"/>
              </w:rPr>
              <w:t>与单用</w:t>
            </w:r>
            <w:r>
              <w:rPr>
                <w:rStyle w:val="46"/>
                <w:rFonts w:hint="default" w:ascii="Times New Roman" w:hAnsi="Times New Roman" w:eastAsia="宋体" w:cs="Times New Roman"/>
                <w:sz w:val="21"/>
                <w:szCs w:val="21"/>
                <w:highlight w:val="none"/>
                <w:lang w:eastAsia="zh-CN" w:bidi="ar"/>
              </w:rPr>
              <w:t>脱垂治疗</w:t>
            </w:r>
            <w:r>
              <w:rPr>
                <w:rStyle w:val="46"/>
                <w:rFonts w:hint="default" w:ascii="Times New Roman" w:hAnsi="Times New Roman" w:eastAsia="宋体" w:cs="Times New Roman"/>
                <w:sz w:val="21"/>
                <w:szCs w:val="21"/>
                <w:highlight w:val="none"/>
                <w:lang w:bidi="ar"/>
              </w:rPr>
              <w:t>相比，</w:t>
            </w:r>
            <w:r>
              <w:rPr>
                <w:rStyle w:val="46"/>
                <w:rFonts w:hint="default" w:ascii="Times New Roman" w:hAnsi="Times New Roman" w:eastAsia="宋体" w:cs="Times New Roman"/>
                <w:sz w:val="21"/>
                <w:szCs w:val="21"/>
                <w:highlight w:val="none"/>
                <w:lang w:eastAsia="zh-CN" w:bidi="ar"/>
              </w:rPr>
              <w:t>盆底肌肉锻炼</w:t>
            </w:r>
            <w:r>
              <w:rPr>
                <w:rStyle w:val="46"/>
                <w:rFonts w:hint="default" w:ascii="Times New Roman" w:hAnsi="Times New Roman" w:eastAsia="宋体" w:cs="Times New Roman"/>
                <w:sz w:val="21"/>
                <w:szCs w:val="21"/>
                <w:highlight w:val="none"/>
                <w:lang w:bidi="ar"/>
              </w:rPr>
              <w:t>联合</w:t>
            </w:r>
            <w:r>
              <w:rPr>
                <w:rStyle w:val="46"/>
                <w:rFonts w:hint="default" w:ascii="Times New Roman" w:hAnsi="Times New Roman" w:eastAsia="宋体" w:cs="Times New Roman"/>
                <w:sz w:val="21"/>
                <w:szCs w:val="21"/>
                <w:highlight w:val="none"/>
                <w:lang w:eastAsia="zh-CN" w:bidi="ar"/>
              </w:rPr>
              <w:t>脱垂治疗</w:t>
            </w:r>
            <w:r>
              <w:rPr>
                <w:rStyle w:val="46"/>
                <w:rFonts w:hint="default" w:ascii="Times New Roman" w:hAnsi="Times New Roman" w:eastAsia="宋体" w:cs="Times New Roman"/>
                <w:sz w:val="21"/>
                <w:szCs w:val="21"/>
                <w:highlight w:val="none"/>
                <w:lang w:bidi="ar"/>
              </w:rPr>
              <w:t>是否可以</w:t>
            </w:r>
            <w:r>
              <w:rPr>
                <w:rStyle w:val="46"/>
                <w:rFonts w:hint="default" w:ascii="Times New Roman" w:hAnsi="Times New Roman" w:eastAsia="宋体" w:cs="Times New Roman"/>
                <w:sz w:val="21"/>
                <w:szCs w:val="21"/>
                <w:highlight w:val="none"/>
                <w:lang w:val="en-US" w:eastAsia="zh-CN" w:bidi="ar"/>
              </w:rPr>
              <w:t>减少</w:t>
            </w:r>
            <w:r>
              <w:rPr>
                <w:rStyle w:val="46"/>
                <w:rFonts w:hint="default" w:ascii="Times New Roman" w:hAnsi="Times New Roman" w:eastAsia="宋体" w:cs="Times New Roman"/>
                <w:sz w:val="21"/>
                <w:szCs w:val="21"/>
                <w:highlight w:val="none"/>
                <w:lang w:eastAsia="zh-CN" w:bidi="ar"/>
              </w:rPr>
              <w:t>盆腔脱垂患者</w:t>
            </w:r>
            <w:r>
              <w:rPr>
                <w:rFonts w:hint="default" w:ascii="Times New Roman" w:hAnsi="Times New Roman" w:eastAsia="宋体" w:cs="Times New Roman"/>
                <w:b/>
                <w:bCs/>
                <w:sz w:val="21"/>
                <w:szCs w:val="21"/>
                <w:highlight w:val="none"/>
                <w:lang w:val="en-US" w:eastAsia="zh-CN"/>
              </w:rPr>
              <w:t>复发情况</w:t>
            </w:r>
            <w:r>
              <w:rPr>
                <w:rStyle w:val="46"/>
                <w:rFonts w:hint="default" w:ascii="Times New Roman" w:hAnsi="Times New Roman" w:eastAsia="宋体" w:cs="Times New Roman"/>
                <w:sz w:val="21"/>
                <w:szCs w:val="21"/>
                <w:highlight w:val="none"/>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15C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sz w:val="21"/>
                <w:szCs w:val="21"/>
                <w:highlight w:val="none"/>
                <w:lang w:val="en-US" w:eastAsia="zh-CN"/>
              </w:rPr>
              <w:t>盆腔脱垂患者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43A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盆底肌肉锻炼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B59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脱垂治疗</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FF3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复发情况</w:t>
            </w:r>
          </w:p>
        </w:tc>
      </w:tr>
      <w:tr w14:paraId="45D6E94F">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F9D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62D6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6BCE4B15">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CBD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9711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lang w:val="en-US" w:eastAsia="zh-CN"/>
              </w:rPr>
              <w:t>1.83</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lang w:val="en-US" w:eastAsia="zh-CN"/>
              </w:rPr>
              <w:t>-9.92</w:t>
            </w:r>
            <w:r>
              <w:rPr>
                <w:rFonts w:hint="default" w:ascii="Times New Roman" w:hAnsi="Times New Roman" w:cs="Times New Roman"/>
                <w:color w:val="000000"/>
                <w:kern w:val="0"/>
                <w:szCs w:val="21"/>
                <w:highlight w:val="none"/>
                <w:lang w:val="en-US" w:eastAsia="zh-CN" w:bidi="ar"/>
              </w:rPr>
              <w:t>,</w:t>
            </w:r>
            <w:r>
              <w:rPr>
                <w:rFonts w:hint="default" w:ascii="Times New Roman" w:hAnsi="Times New Roman" w:eastAsia="宋体" w:cs="Times New Roman"/>
                <w:color w:val="000000"/>
                <w:sz w:val="21"/>
                <w:szCs w:val="21"/>
                <w:highlight w:val="none"/>
                <w:lang w:val="en-US" w:eastAsia="zh-CN"/>
              </w:rPr>
              <w:t>13.58</w:t>
            </w:r>
            <w:r>
              <w:rPr>
                <w:rFonts w:hint="default" w:ascii="Times New Roman" w:hAnsi="Times New Roman" w:cs="Times New Roman"/>
                <w:color w:val="000000"/>
                <w:szCs w:val="21"/>
                <w:highlight w:val="none"/>
              </w:rPr>
              <w:t>）</w:t>
            </w:r>
          </w:p>
        </w:tc>
      </w:tr>
      <w:tr w14:paraId="01066D6A">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945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10A3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auto"/>
                <w:sz w:val="21"/>
                <w:szCs w:val="21"/>
                <w:lang w:val="en-US" w:eastAsia="zh-CN"/>
              </w:rPr>
              <w:t>C级证据</w:t>
            </w:r>
          </w:p>
        </w:tc>
      </w:tr>
      <w:tr w14:paraId="3E71A2D6">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86B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69E2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auto"/>
                <w:kern w:val="0"/>
                <w:sz w:val="21"/>
                <w:szCs w:val="21"/>
                <w:lang w:val="en-US" w:eastAsia="zh-CN" w:bidi="ar"/>
              </w:rPr>
              <w:t>降2级</w:t>
            </w:r>
          </w:p>
        </w:tc>
      </w:tr>
      <w:tr w14:paraId="5F4441C4">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C92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ECE2D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auto"/>
                <w:kern w:val="0"/>
                <w:sz w:val="21"/>
                <w:szCs w:val="21"/>
                <w:lang w:bidi="ar"/>
              </w:rPr>
              <w:t>偏倚风险</w:t>
            </w:r>
            <w:r>
              <w:rPr>
                <w:rFonts w:hint="default" w:ascii="Times New Roman" w:hAnsi="Times New Roman" w:eastAsia="宋体"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val="en-US" w:eastAsia="zh-CN" w:bidi="ar"/>
              </w:rPr>
              <w:t>未明确分配隐藏</w:t>
            </w:r>
            <w:r>
              <w:rPr>
                <w:rFonts w:hint="default" w:ascii="Times New Roman" w:hAnsi="Times New Roman" w:eastAsia="宋体" w:cs="Times New Roman"/>
                <w:color w:val="000000"/>
                <w:kern w:val="0"/>
                <w:sz w:val="21"/>
                <w:szCs w:val="21"/>
                <w:lang w:val="en-US" w:eastAsia="zh-CN" w:bidi="ar"/>
              </w:rPr>
              <w:t>与盲法</w:t>
            </w:r>
            <w:r>
              <w:rPr>
                <w:rFonts w:hint="default" w:ascii="Times New Roman" w:hAnsi="Times New Roman" w:eastAsia="宋体" w:cs="Times New Roman"/>
                <w:color w:val="auto"/>
                <w:kern w:val="0"/>
                <w:sz w:val="21"/>
                <w:szCs w:val="21"/>
                <w:lang w:val="en-US" w:eastAsia="zh-CN" w:bidi="ar"/>
              </w:rPr>
              <w:t>），精确性（样本量小）</w:t>
            </w:r>
          </w:p>
        </w:tc>
      </w:tr>
      <w:tr w14:paraId="4287CD98">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94B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结局指标重要性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F0BA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63D01F6E">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957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经济性、利弊关系及患者价值观与意愿</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E161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lang w:val="en-US" w:eastAsia="zh-CN" w:bidi="ar"/>
              </w:rPr>
              <w:t>成本低廉，</w:t>
            </w:r>
            <w:r>
              <w:rPr>
                <w:rFonts w:hint="eastAsia" w:ascii="Times New Roman" w:hAnsi="Times New Roman" w:eastAsia="宋体" w:cs="Times New Roman"/>
                <w:color w:val="000000"/>
                <w:kern w:val="0"/>
                <w:sz w:val="21"/>
                <w:szCs w:val="21"/>
                <w:lang w:val="en-US" w:eastAsia="zh-CN" w:bidi="ar"/>
              </w:rPr>
              <w:t>无不良反应的报道</w:t>
            </w:r>
            <w:r>
              <w:rPr>
                <w:rFonts w:hint="default" w:ascii="Times New Roman" w:hAnsi="Times New Roman" w:eastAsia="宋体" w:cs="Times New Roman"/>
                <w:color w:val="000000"/>
                <w:kern w:val="0"/>
                <w:sz w:val="21"/>
                <w:szCs w:val="21"/>
                <w:lang w:val="en-US" w:eastAsia="zh-CN" w:bidi="ar"/>
              </w:rPr>
              <w:t>，患者接受度高。</w:t>
            </w:r>
          </w:p>
        </w:tc>
      </w:tr>
      <w:tr w14:paraId="0F784F91">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56F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推荐强度</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484C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eastAsia="zh-CN" w:bidi="ar"/>
              </w:rPr>
            </w:pPr>
            <w:r>
              <w:rPr>
                <w:rFonts w:hint="default" w:ascii="Times New Roman" w:hAnsi="Times New Roman" w:eastAsia="宋体" w:cs="Times New Roman"/>
                <w:color w:val="auto"/>
                <w:kern w:val="0"/>
                <w:szCs w:val="21"/>
                <w:lang w:val="en-US" w:eastAsia="zh-CN" w:bidi="ar"/>
              </w:rPr>
              <w:t>弱推荐</w:t>
            </w:r>
          </w:p>
        </w:tc>
      </w:tr>
      <w:tr w14:paraId="12250D3B">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0D4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结论</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3825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lang w:eastAsia="zh-CN"/>
              </w:rPr>
              <w:t>与单用脱垂治疗相比，盆底肌肉锻炼联合脱垂治疗</w:t>
            </w:r>
            <w:r>
              <w:rPr>
                <w:rFonts w:hint="default" w:ascii="Times New Roman" w:hAnsi="Times New Roman" w:eastAsia="宋体" w:cs="Times New Roman"/>
                <w:b w:val="0"/>
                <w:bCs/>
                <w:sz w:val="21"/>
                <w:szCs w:val="21"/>
                <w:highlight w:val="none"/>
                <w:lang w:val="en-US" w:eastAsia="zh-CN"/>
              </w:rPr>
              <w:t>盆腔脱垂患</w:t>
            </w:r>
            <w:r>
              <w:rPr>
                <w:rFonts w:hint="eastAsia" w:ascii="Times New Roman" w:hAnsi="Times New Roman" w:eastAsia="宋体" w:cs="Times New Roman"/>
                <w:b w:val="0"/>
                <w:bCs/>
                <w:sz w:val="21"/>
                <w:szCs w:val="21"/>
                <w:highlight w:val="none"/>
                <w:lang w:val="en-US" w:eastAsia="zh-CN"/>
              </w:rPr>
              <w:t>者</w:t>
            </w:r>
            <w:r>
              <w:rPr>
                <w:rStyle w:val="46"/>
                <w:rFonts w:hint="default" w:ascii="Times New Roman" w:hAnsi="Times New Roman" w:eastAsia="宋体" w:cs="Times New Roman"/>
                <w:b w:val="0"/>
                <w:bCs w:val="0"/>
                <w:sz w:val="21"/>
                <w:szCs w:val="21"/>
                <w:lang w:val="en-US" w:eastAsia="zh-CN" w:bidi="ar"/>
              </w:rPr>
              <w:t>，治疗组</w:t>
            </w:r>
            <w:r>
              <w:rPr>
                <w:rFonts w:hint="eastAsia" w:ascii="Times New Roman" w:hAnsi="Times New Roman" w:eastAsia="宋体" w:cs="Times New Roman"/>
                <w:b w:val="0"/>
                <w:bCs/>
                <w:sz w:val="21"/>
                <w:szCs w:val="21"/>
                <w:lang w:val="en-US" w:eastAsia="zh-CN"/>
              </w:rPr>
              <w:t>复发情况</w:t>
            </w:r>
            <w:r>
              <w:rPr>
                <w:rFonts w:hint="default" w:ascii="Times New Roman" w:hAnsi="Times New Roman" w:eastAsia="宋体" w:cs="Times New Roman"/>
                <w:b w:val="0"/>
                <w:bCs/>
                <w:sz w:val="21"/>
                <w:szCs w:val="21"/>
                <w:lang w:val="en-US" w:eastAsia="zh-CN"/>
              </w:rPr>
              <w:t>优于</w:t>
            </w:r>
            <w:r>
              <w:rPr>
                <w:rFonts w:hint="default" w:ascii="Times New Roman" w:hAnsi="Times New Roman" w:eastAsia="宋体" w:cs="Times New Roman"/>
                <w:b w:val="0"/>
                <w:bCs w:val="0"/>
                <w:sz w:val="21"/>
                <w:szCs w:val="21"/>
                <w:lang w:val="en-US" w:eastAsia="zh-CN"/>
              </w:rPr>
              <w:t>对照组（</w:t>
            </w:r>
            <w:r>
              <w:rPr>
                <w:rFonts w:hint="default" w:ascii="Times New Roman" w:hAnsi="Times New Roman" w:eastAsia="宋体" w:cs="Times New Roman"/>
                <w:b w:val="0"/>
                <w:bCs w:val="0"/>
                <w:i/>
                <w:iCs/>
                <w:sz w:val="21"/>
                <w:szCs w:val="21"/>
                <w:lang w:val="en-US" w:eastAsia="zh-CN"/>
              </w:rPr>
              <w:t>P</w:t>
            </w:r>
            <w:r>
              <w:rPr>
                <w:rFonts w:hint="default" w:ascii="Times New Roman" w:hAnsi="Times New Roman" w:eastAsia="宋体" w:cs="Times New Roman"/>
                <w:b w:val="0"/>
                <w:bCs w:val="0"/>
                <w:sz w:val="21"/>
                <w:szCs w:val="21"/>
                <w:lang w:val="en-US" w:eastAsia="zh-CN"/>
              </w:rPr>
              <w:t>=0.76）。</w:t>
            </w:r>
          </w:p>
        </w:tc>
      </w:tr>
    </w:tbl>
    <w:p w14:paraId="7E23D7E3">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cs="Times New Roman"/>
          <w:sz w:val="21"/>
          <w:szCs w:val="21"/>
          <w:highlight w:val="yellow"/>
        </w:rPr>
      </w:pPr>
    </w:p>
    <w:p w14:paraId="78673528">
      <w:pPr>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br w:type="page"/>
      </w:r>
    </w:p>
    <w:p w14:paraId="70E2B96D">
      <w:pPr>
        <w:bidi w:val="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1.2与单用脱垂治疗相比，盆底肌肉锻炼联合脱垂治疗是否可以改善盆腔脱垂患者POP-Q分度？</w:t>
      </w:r>
      <w:bookmarkEnd w:id="307"/>
      <w:bookmarkEnd w:id="308"/>
      <w:bookmarkEnd w:id="309"/>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7CB81F3A">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38C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13A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P</w:t>
            </w:r>
            <w:r>
              <w:rPr>
                <w:rStyle w:val="46"/>
                <w:rFonts w:hint="default" w:ascii="Times New Roman" w:hAnsi="Times New Roman" w:eastAsia="宋体" w:cs="Times New Roman"/>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D7D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I</w:t>
            </w:r>
            <w:r>
              <w:rPr>
                <w:rStyle w:val="46"/>
                <w:rFonts w:hint="default" w:ascii="Times New Roman" w:hAnsi="Times New Roman" w:eastAsia="宋体" w:cs="Times New Roman"/>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68F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C</w:t>
            </w:r>
            <w:r>
              <w:rPr>
                <w:rStyle w:val="46"/>
                <w:rFonts w:hint="default" w:ascii="Times New Roman" w:hAnsi="Times New Roman" w:eastAsia="宋体" w:cs="Times New Roman"/>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220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O</w:t>
            </w:r>
            <w:r>
              <w:rPr>
                <w:rStyle w:val="46"/>
                <w:rFonts w:hint="default" w:ascii="Times New Roman" w:hAnsi="Times New Roman" w:eastAsia="宋体" w:cs="Times New Roman"/>
                <w:lang w:bidi="ar"/>
              </w:rPr>
              <w:t>（结局指标）</w:t>
            </w:r>
          </w:p>
        </w:tc>
      </w:tr>
      <w:tr w14:paraId="734ACB87">
        <w:tblPrEx>
          <w:tblCellMar>
            <w:top w:w="0" w:type="dxa"/>
            <w:left w:w="108" w:type="dxa"/>
            <w:bottom w:w="0" w:type="dxa"/>
            <w:right w:w="108" w:type="dxa"/>
          </w:tblCellMar>
        </w:tblPrEx>
        <w:trPr>
          <w:trHeight w:val="1256"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9B1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Style w:val="46"/>
                <w:rFonts w:hint="default" w:ascii="Times New Roman" w:hAnsi="Times New Roman" w:eastAsia="宋体" w:cs="Times New Roman"/>
                <w:lang w:bidi="ar"/>
              </w:rPr>
              <w:t>与单用脱垂治疗相比，盆底肌肉锻炼联合脱垂治疗是否可以改善盆腔脱垂患者</w:t>
            </w:r>
            <w:r>
              <w:rPr>
                <w:rFonts w:hint="default" w:ascii="Times New Roman" w:hAnsi="Times New Roman" w:eastAsia="宋体" w:cs="Times New Roman"/>
                <w:b/>
                <w:bCs/>
                <w:szCs w:val="21"/>
              </w:rPr>
              <w:t>POP-Q分度</w:t>
            </w:r>
            <w:r>
              <w:rPr>
                <w:rStyle w:val="46"/>
                <w:rFonts w:hint="default" w:ascii="Times New Roman" w:hAnsi="Times New Roman" w:eastAsia="宋体" w:cs="Times New Roman"/>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5F2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szCs w:val="21"/>
                <w:highlight w:val="none"/>
              </w:rPr>
              <w:t>盆腔脱垂患者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D57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Cs/>
                <w:color w:val="000000"/>
                <w:kern w:val="0"/>
                <w:szCs w:val="21"/>
                <w:highlight w:val="none"/>
                <w:lang w:bidi="ar"/>
              </w:rPr>
            </w:pPr>
            <w:r>
              <w:rPr>
                <w:rFonts w:hint="default" w:ascii="Times New Roman" w:hAnsi="Times New Roman" w:eastAsia="宋体" w:cs="Times New Roman"/>
                <w:bCs/>
                <w:szCs w:val="21"/>
                <w:highlight w:val="none"/>
              </w:rPr>
              <w:t>盆底肌肉锻炼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848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Cs/>
                <w:color w:val="000000"/>
                <w:kern w:val="0"/>
                <w:szCs w:val="21"/>
                <w:highlight w:val="none"/>
                <w:lang w:bidi="ar"/>
              </w:rPr>
            </w:pPr>
            <w:r>
              <w:rPr>
                <w:rFonts w:hint="default" w:ascii="Times New Roman" w:hAnsi="Times New Roman" w:eastAsia="宋体" w:cs="Times New Roman"/>
                <w:bCs/>
                <w:szCs w:val="21"/>
                <w:highlight w:val="none"/>
              </w:rPr>
              <w:t>脱垂治疗</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393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szCs w:val="21"/>
                <w:highlight w:val="none"/>
              </w:rPr>
              <w:t>POP-Q分度</w:t>
            </w:r>
          </w:p>
        </w:tc>
      </w:tr>
      <w:tr w14:paraId="0AC0C037">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618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01F9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kern w:val="0"/>
                <w:szCs w:val="21"/>
                <w:highlight w:val="none"/>
                <w:lang w:val="en-US" w:eastAsia="zh-CN" w:bidi="ar"/>
              </w:rPr>
              <w:t>4</w:t>
            </w:r>
            <w:r>
              <w:rPr>
                <w:rFonts w:hint="default" w:ascii="Times New Roman" w:hAnsi="Times New Roman" w:eastAsia="宋体" w:cs="Times New Roman"/>
                <w:color w:val="000000"/>
                <w:kern w:val="0"/>
                <w:szCs w:val="21"/>
                <w:highlight w:val="none"/>
                <w:lang w:bidi="ar"/>
              </w:rPr>
              <w:t>个</w:t>
            </w:r>
            <w:r>
              <w:rPr>
                <w:rStyle w:val="48"/>
                <w:rFonts w:hint="default" w:ascii="Times New Roman" w:hAnsi="Times New Roman" w:eastAsia="宋体" w:cs="Times New Roman"/>
                <w:highlight w:val="none"/>
                <w:lang w:bidi="ar"/>
              </w:rPr>
              <w:t>RCT</w:t>
            </w:r>
          </w:p>
        </w:tc>
      </w:tr>
      <w:tr w14:paraId="6AB3C627">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268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7D4C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MD=2.94，95% CI（1.62</w:t>
            </w:r>
            <w:r>
              <w:rPr>
                <w:rFonts w:hint="default" w:ascii="Times New Roman" w:hAnsi="Times New Roman" w:cs="Times New Roman"/>
                <w:color w:val="000000"/>
                <w:kern w:val="0"/>
                <w:szCs w:val="21"/>
                <w:highlight w:val="none"/>
                <w:lang w:val="en-US" w:eastAsia="zh-CN" w:bidi="ar"/>
              </w:rPr>
              <w:t>,</w:t>
            </w:r>
            <w:r>
              <w:rPr>
                <w:rFonts w:hint="default" w:ascii="Times New Roman" w:hAnsi="Times New Roman" w:eastAsia="宋体" w:cs="Times New Roman"/>
                <w:color w:val="000000"/>
                <w:szCs w:val="21"/>
                <w:highlight w:val="none"/>
              </w:rPr>
              <w:t>5.32）</w:t>
            </w:r>
          </w:p>
        </w:tc>
      </w:tr>
      <w:tr w14:paraId="721340D4">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D2D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861F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Cs w:val="21"/>
                <w:lang w:val="en-US" w:eastAsia="zh-CN"/>
              </w:rPr>
              <w:t>C</w:t>
            </w:r>
            <w:r>
              <w:rPr>
                <w:rFonts w:hint="default" w:ascii="Times New Roman" w:hAnsi="Times New Roman" w:eastAsia="宋体" w:cs="Times New Roman"/>
                <w:color w:val="000000"/>
                <w:sz w:val="21"/>
                <w:szCs w:val="21"/>
                <w:lang w:val="en-US" w:eastAsia="zh-CN"/>
              </w:rPr>
              <w:t>级证据</w:t>
            </w:r>
          </w:p>
        </w:tc>
      </w:tr>
      <w:tr w14:paraId="0FAF43CD">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261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63FB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降2级</w:t>
            </w:r>
          </w:p>
        </w:tc>
      </w:tr>
      <w:tr w14:paraId="2B862B7B">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6F3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A4DF9B">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偏倚风险</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val="en-US" w:eastAsia="zh-CN" w:bidi="ar"/>
              </w:rPr>
              <w:t>未明确分配隐藏与盲法），精确性（样本量小）</w:t>
            </w:r>
          </w:p>
        </w:tc>
      </w:tr>
      <w:tr w14:paraId="4EA24B88">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79E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8D655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关键（8分）</w:t>
            </w:r>
          </w:p>
        </w:tc>
      </w:tr>
      <w:tr w14:paraId="1789653E">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E07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BFFB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成本低廉，</w:t>
            </w:r>
            <w:r>
              <w:rPr>
                <w:rFonts w:hint="eastAsia" w:ascii="Times New Roman" w:hAnsi="Times New Roman" w:eastAsia="宋体" w:cs="Times New Roman"/>
                <w:color w:val="000000"/>
                <w:kern w:val="0"/>
                <w:sz w:val="21"/>
                <w:szCs w:val="21"/>
                <w:lang w:val="en-US" w:eastAsia="zh-CN" w:bidi="ar"/>
              </w:rPr>
              <w:t>无不良反应的报道</w:t>
            </w:r>
            <w:r>
              <w:rPr>
                <w:rFonts w:hint="default" w:ascii="Times New Roman" w:hAnsi="Times New Roman" w:eastAsia="宋体" w:cs="Times New Roman"/>
                <w:color w:val="000000"/>
                <w:kern w:val="0"/>
                <w:sz w:val="21"/>
                <w:szCs w:val="21"/>
                <w:lang w:val="en-US" w:eastAsia="zh-CN" w:bidi="ar"/>
              </w:rPr>
              <w:t>，患者接受度高。</w:t>
            </w:r>
          </w:p>
        </w:tc>
      </w:tr>
      <w:tr w14:paraId="79F38223">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8A2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B820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强推荐</w:t>
            </w:r>
          </w:p>
        </w:tc>
      </w:tr>
      <w:tr w14:paraId="48132274">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C5F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62E1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eastAsia="zh-CN"/>
              </w:rPr>
              <w:t>与单用脱垂治疗相比，盆底肌肉锻炼联合脱垂治疗</w:t>
            </w:r>
            <w:r>
              <w:rPr>
                <w:rStyle w:val="46"/>
                <w:rFonts w:hint="default" w:ascii="Times New Roman" w:hAnsi="Times New Roman" w:eastAsia="宋体" w:cs="Times New Roman"/>
                <w:b w:val="0"/>
                <w:bCs w:val="0"/>
                <w:sz w:val="21"/>
                <w:szCs w:val="21"/>
                <w:lang w:val="en-US" w:eastAsia="zh-CN" w:bidi="ar"/>
              </w:rPr>
              <w:t>盆底功能障碍性患者，治疗组</w:t>
            </w:r>
            <w:r>
              <w:rPr>
                <w:rFonts w:hint="default" w:ascii="Times New Roman" w:hAnsi="Times New Roman" w:eastAsia="宋体" w:cs="Times New Roman"/>
                <w:b w:val="0"/>
                <w:bCs/>
                <w:sz w:val="21"/>
                <w:szCs w:val="21"/>
                <w:lang w:val="en-US" w:eastAsia="zh-CN"/>
              </w:rPr>
              <w:t>POP-Q分度优于</w:t>
            </w:r>
            <w:r>
              <w:rPr>
                <w:rFonts w:hint="default" w:ascii="Times New Roman" w:hAnsi="Times New Roman" w:eastAsia="宋体" w:cs="Times New Roman"/>
                <w:b w:val="0"/>
                <w:bCs w:val="0"/>
                <w:sz w:val="21"/>
                <w:szCs w:val="21"/>
                <w:lang w:val="en-US" w:eastAsia="zh-CN"/>
              </w:rPr>
              <w:t>对照组（</w:t>
            </w:r>
            <w:r>
              <w:rPr>
                <w:rFonts w:hint="default" w:ascii="Times New Roman" w:hAnsi="Times New Roman" w:eastAsia="宋体" w:cs="Times New Roman"/>
                <w:b w:val="0"/>
                <w:bCs w:val="0"/>
                <w:i/>
                <w:iCs/>
                <w:sz w:val="21"/>
                <w:szCs w:val="21"/>
                <w:lang w:val="en-US" w:eastAsia="zh-CN"/>
              </w:rPr>
              <w:t>P</w:t>
            </w:r>
            <w:r>
              <w:rPr>
                <w:rFonts w:hint="default" w:ascii="Times New Roman" w:hAnsi="Times New Roman" w:eastAsia="宋体" w:cs="Times New Roman"/>
                <w:b w:val="0"/>
                <w:bCs w:val="0"/>
                <w:sz w:val="21"/>
                <w:szCs w:val="21"/>
                <w:lang w:val="en-US" w:eastAsia="zh-CN"/>
              </w:rPr>
              <w:t>=0.0004）。</w:t>
            </w:r>
          </w:p>
        </w:tc>
      </w:tr>
    </w:tbl>
    <w:p w14:paraId="3A2BB554">
      <w:pPr>
        <w:pStyle w:val="4"/>
        <w:pageBreakBefore w:val="0"/>
        <w:kinsoku/>
        <w:wordWrap/>
        <w:overflowPunct/>
        <w:topLinePunct w:val="0"/>
        <w:autoSpaceDE/>
        <w:autoSpaceDN/>
        <w:bidi w:val="0"/>
        <w:adjustRightInd/>
        <w:snapToGrid/>
        <w:spacing w:before="63" w:beforeLines="20" w:beforeAutospacing="0" w:after="0" w:afterLines="0" w:afterAutospacing="0" w:line="240" w:lineRule="auto"/>
        <w:ind w:left="0" w:leftChars="0"/>
        <w:outlineLvl w:val="9"/>
        <w:rPr>
          <w:rFonts w:hint="default" w:ascii="Times New Roman" w:hAnsi="Times New Roman" w:eastAsia="宋体" w:cs="Times New Roman"/>
          <w:sz w:val="21"/>
          <w:szCs w:val="21"/>
          <w:highlight w:val="none"/>
        </w:rPr>
      </w:pPr>
      <w:bookmarkStart w:id="310" w:name="_Toc10967"/>
      <w:bookmarkStart w:id="311" w:name="_Toc30312"/>
      <w:bookmarkStart w:id="312" w:name="_Toc26076"/>
    </w:p>
    <w:p w14:paraId="04BB2B5E">
      <w:pPr>
        <w:bidi w:val="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1.3与单用脱垂治疗相比，盆底肌肉锻炼联合脱垂治疗是否可以改善盆腔脱垂患者盆底肌电压？</w:t>
      </w:r>
      <w:bookmarkEnd w:id="310"/>
      <w:bookmarkEnd w:id="311"/>
      <w:bookmarkEnd w:id="312"/>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4D42D670">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038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kern w:val="0"/>
                <w:szCs w:val="21"/>
                <w:highlight w:val="none"/>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257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kern w:val="0"/>
                <w:szCs w:val="21"/>
                <w:highlight w:val="none"/>
                <w:lang w:bidi="ar"/>
              </w:rPr>
              <w:t>P</w:t>
            </w:r>
            <w:r>
              <w:rPr>
                <w:rStyle w:val="46"/>
                <w:rFonts w:hint="default" w:ascii="Times New Roman" w:hAnsi="Times New Roman" w:eastAsia="宋体" w:cs="Times New Roman"/>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D44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kern w:val="0"/>
                <w:szCs w:val="21"/>
                <w:highlight w:val="none"/>
                <w:lang w:bidi="ar"/>
              </w:rPr>
              <w:t>I</w:t>
            </w:r>
            <w:r>
              <w:rPr>
                <w:rStyle w:val="46"/>
                <w:rFonts w:hint="default" w:ascii="Times New Roman" w:hAnsi="Times New Roman" w:eastAsia="宋体" w:cs="Times New Roman"/>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A77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kern w:val="0"/>
                <w:szCs w:val="21"/>
                <w:highlight w:val="none"/>
                <w:lang w:bidi="ar"/>
              </w:rPr>
              <w:t>C</w:t>
            </w:r>
            <w:r>
              <w:rPr>
                <w:rStyle w:val="46"/>
                <w:rFonts w:hint="default" w:ascii="Times New Roman" w:hAnsi="Times New Roman" w:eastAsia="宋体" w:cs="Times New Roman"/>
                <w:highlight w:val="none"/>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24F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kern w:val="0"/>
                <w:szCs w:val="21"/>
                <w:highlight w:val="none"/>
                <w:lang w:bidi="ar"/>
              </w:rPr>
              <w:t>O</w:t>
            </w:r>
            <w:r>
              <w:rPr>
                <w:rStyle w:val="46"/>
                <w:rFonts w:hint="default" w:ascii="Times New Roman" w:hAnsi="Times New Roman" w:eastAsia="宋体" w:cs="Times New Roman"/>
                <w:highlight w:val="none"/>
                <w:lang w:bidi="ar"/>
              </w:rPr>
              <w:t>（结局指标）</w:t>
            </w:r>
          </w:p>
        </w:tc>
      </w:tr>
      <w:tr w14:paraId="59D3E121">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7BD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highlight w:val="none"/>
              </w:rPr>
            </w:pPr>
            <w:r>
              <w:rPr>
                <w:rStyle w:val="46"/>
                <w:rFonts w:hint="default" w:ascii="Times New Roman" w:hAnsi="Times New Roman" w:eastAsia="宋体" w:cs="Times New Roman"/>
                <w:highlight w:val="none"/>
                <w:lang w:bidi="ar"/>
              </w:rPr>
              <w:t>与单用脱垂治疗相比，盆底肌肉锻炼联合脱垂治疗是否可以改善盆腔脱垂患者</w:t>
            </w:r>
            <w:r>
              <w:rPr>
                <w:rFonts w:hint="default" w:ascii="Times New Roman" w:hAnsi="Times New Roman" w:eastAsia="宋体" w:cs="Times New Roman"/>
                <w:b/>
                <w:bCs/>
                <w:szCs w:val="21"/>
                <w:highlight w:val="none"/>
              </w:rPr>
              <w:t>盆底肌电压</w:t>
            </w:r>
            <w:r>
              <w:rPr>
                <w:rStyle w:val="46"/>
                <w:rFonts w:hint="default" w:ascii="Times New Roman" w:hAnsi="Times New Roman" w:eastAsia="宋体" w:cs="Times New Roman"/>
                <w:highlight w:val="none"/>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489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szCs w:val="21"/>
                <w:highlight w:val="none"/>
              </w:rPr>
              <w:t>盆腔脱垂患者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D00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Cs/>
                <w:color w:val="000000"/>
                <w:kern w:val="0"/>
                <w:szCs w:val="21"/>
                <w:highlight w:val="none"/>
                <w:lang w:bidi="ar"/>
              </w:rPr>
            </w:pPr>
            <w:r>
              <w:rPr>
                <w:rFonts w:hint="default" w:ascii="Times New Roman" w:hAnsi="Times New Roman" w:eastAsia="宋体" w:cs="Times New Roman"/>
                <w:bCs/>
                <w:szCs w:val="21"/>
                <w:highlight w:val="none"/>
              </w:rPr>
              <w:t>盆底肌肉锻炼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C1D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Cs/>
                <w:color w:val="000000"/>
                <w:kern w:val="0"/>
                <w:szCs w:val="21"/>
                <w:highlight w:val="none"/>
                <w:lang w:bidi="ar"/>
              </w:rPr>
            </w:pPr>
            <w:r>
              <w:rPr>
                <w:rFonts w:hint="default" w:ascii="Times New Roman" w:hAnsi="Times New Roman" w:eastAsia="宋体" w:cs="Times New Roman"/>
                <w:bCs/>
                <w:szCs w:val="21"/>
                <w:highlight w:val="none"/>
              </w:rPr>
              <w:t>脱垂治疗</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017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Cs w:val="21"/>
                <w:highlight w:val="none"/>
              </w:rPr>
            </w:pPr>
            <w:r>
              <w:rPr>
                <w:rFonts w:hint="default" w:ascii="Times New Roman" w:hAnsi="Times New Roman" w:eastAsia="宋体" w:cs="Times New Roman"/>
                <w:szCs w:val="21"/>
                <w:highlight w:val="none"/>
              </w:rPr>
              <w:t>盆底肌电压</w:t>
            </w:r>
          </w:p>
        </w:tc>
      </w:tr>
      <w:tr w14:paraId="2E21C1A8">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C9D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kern w:val="0"/>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079B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kern w:val="0"/>
                <w:szCs w:val="21"/>
                <w:highlight w:val="none"/>
                <w:lang w:val="en-US" w:eastAsia="zh-CN" w:bidi="ar"/>
              </w:rPr>
              <w:t>1</w:t>
            </w:r>
            <w:r>
              <w:rPr>
                <w:rFonts w:hint="default" w:ascii="Times New Roman" w:hAnsi="Times New Roman" w:eastAsia="宋体" w:cs="Times New Roman"/>
                <w:color w:val="000000"/>
                <w:kern w:val="0"/>
                <w:szCs w:val="21"/>
                <w:highlight w:val="none"/>
                <w:lang w:bidi="ar"/>
              </w:rPr>
              <w:t>个</w:t>
            </w:r>
            <w:r>
              <w:rPr>
                <w:rStyle w:val="48"/>
                <w:rFonts w:hint="default" w:ascii="Times New Roman" w:hAnsi="Times New Roman" w:eastAsia="宋体" w:cs="Times New Roman"/>
                <w:highlight w:val="none"/>
                <w:lang w:bidi="ar"/>
              </w:rPr>
              <w:t>RCT</w:t>
            </w:r>
          </w:p>
        </w:tc>
      </w:tr>
      <w:tr w14:paraId="328B9849">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529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kern w:val="0"/>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9B79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MD=6.00，95% CI（3.29</w:t>
            </w:r>
            <w:r>
              <w:rPr>
                <w:rFonts w:hint="default" w:ascii="Times New Roman" w:hAnsi="Times New Roman" w:cs="Times New Roman"/>
                <w:color w:val="000000"/>
                <w:kern w:val="0"/>
                <w:szCs w:val="21"/>
                <w:highlight w:val="none"/>
                <w:lang w:val="en-US" w:eastAsia="zh-CN" w:bidi="ar"/>
              </w:rPr>
              <w:t>,</w:t>
            </w:r>
            <w:r>
              <w:rPr>
                <w:rFonts w:hint="default" w:ascii="Times New Roman" w:hAnsi="Times New Roman" w:eastAsia="宋体" w:cs="Times New Roman"/>
                <w:color w:val="000000"/>
                <w:szCs w:val="21"/>
                <w:highlight w:val="none"/>
              </w:rPr>
              <w:t>8.71）</w:t>
            </w:r>
          </w:p>
        </w:tc>
      </w:tr>
      <w:tr w14:paraId="6EEA5D7C">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729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kern w:val="0"/>
                <w:szCs w:val="21"/>
                <w:highlight w:val="none"/>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176DE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C级证据</w:t>
            </w:r>
          </w:p>
        </w:tc>
      </w:tr>
      <w:tr w14:paraId="5A47C5B5">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824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74B3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降2级</w:t>
            </w:r>
          </w:p>
        </w:tc>
      </w:tr>
      <w:tr w14:paraId="37830CAD">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ADF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F7CE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偏倚风险</w:t>
            </w:r>
            <w:r>
              <w:rPr>
                <w:rFonts w:hint="default" w:ascii="Times New Roman" w:hAnsi="Times New Roman" w:eastAsia="宋体"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val="en-US" w:eastAsia="zh-CN" w:bidi="ar"/>
              </w:rPr>
              <w:t>未明确分配隐藏），精确性（样本量小）</w:t>
            </w:r>
          </w:p>
        </w:tc>
      </w:tr>
      <w:tr w14:paraId="48463222">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9BF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79EB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06FDC855">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D81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45D1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成本低廉，</w:t>
            </w:r>
            <w:r>
              <w:rPr>
                <w:rFonts w:hint="eastAsia" w:ascii="Times New Roman" w:hAnsi="Times New Roman" w:eastAsia="宋体" w:cs="Times New Roman"/>
                <w:color w:val="auto"/>
                <w:kern w:val="0"/>
                <w:sz w:val="21"/>
                <w:szCs w:val="21"/>
                <w:lang w:val="en-US" w:eastAsia="zh-CN" w:bidi="ar"/>
              </w:rPr>
              <w:t>无不良反应的报道</w:t>
            </w:r>
            <w:r>
              <w:rPr>
                <w:rFonts w:hint="default" w:ascii="Times New Roman" w:hAnsi="Times New Roman" w:eastAsia="宋体" w:cs="Times New Roman"/>
                <w:color w:val="auto"/>
                <w:kern w:val="0"/>
                <w:sz w:val="21"/>
                <w:szCs w:val="21"/>
                <w:lang w:val="en-US" w:eastAsia="zh-CN" w:bidi="ar"/>
              </w:rPr>
              <w:t>，患者接受度高。</w:t>
            </w:r>
          </w:p>
        </w:tc>
      </w:tr>
      <w:tr w14:paraId="4F9C348D">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385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8E0A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Cs w:val="21"/>
                <w:lang w:val="en-US" w:eastAsia="zh-CN" w:bidi="ar"/>
              </w:rPr>
              <w:t>弱推荐</w:t>
            </w:r>
          </w:p>
        </w:tc>
      </w:tr>
      <w:tr w14:paraId="25915E42">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AE6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BE97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与单用脱垂治疗相比，盆底肌肉锻炼联合脱垂治疗</w:t>
            </w:r>
            <w:r>
              <w:rPr>
                <w:rStyle w:val="46"/>
                <w:rFonts w:hint="default" w:ascii="Times New Roman" w:hAnsi="Times New Roman" w:eastAsia="宋体" w:cs="Times New Roman"/>
                <w:b w:val="0"/>
                <w:bCs w:val="0"/>
                <w:color w:val="auto"/>
                <w:sz w:val="21"/>
                <w:szCs w:val="21"/>
                <w:lang w:val="en-US" w:eastAsia="zh-CN" w:bidi="ar"/>
              </w:rPr>
              <w:t>盆底功能障碍性患者，治疗组</w:t>
            </w:r>
            <w:r>
              <w:rPr>
                <w:rFonts w:hint="default" w:ascii="Times New Roman" w:hAnsi="Times New Roman" w:eastAsia="宋体" w:cs="Times New Roman"/>
                <w:color w:val="auto"/>
                <w:szCs w:val="21"/>
              </w:rPr>
              <w:t>盆底肌电压</w:t>
            </w:r>
            <w:r>
              <w:rPr>
                <w:rFonts w:hint="default" w:ascii="Times New Roman" w:hAnsi="Times New Roman" w:eastAsia="宋体" w:cs="Times New Roman"/>
                <w:color w:val="auto"/>
                <w:szCs w:val="21"/>
                <w:lang w:val="en-US" w:eastAsia="zh-CN"/>
              </w:rPr>
              <w:t>大于对照组</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P</w:t>
            </w:r>
            <w:r>
              <w:rPr>
                <w:rFonts w:hint="default" w:ascii="Times New Roman" w:hAnsi="Times New Roman" w:eastAsia="宋体" w:cs="Times New Roman"/>
                <w:b w:val="0"/>
                <w:bCs w:val="0"/>
                <w:sz w:val="21"/>
                <w:szCs w:val="21"/>
                <w:lang w:val="en-US" w:eastAsia="zh-CN"/>
              </w:rPr>
              <w:t>&lt;0.0001）。</w:t>
            </w:r>
          </w:p>
        </w:tc>
      </w:tr>
    </w:tbl>
    <w:p w14:paraId="165DF605">
      <w:pPr>
        <w:rPr>
          <w:rFonts w:hint="default" w:ascii="Times New Roman" w:hAnsi="Times New Roman" w:eastAsia="宋体" w:cs="Times New Roman"/>
          <w:b/>
          <w:bCs/>
          <w:lang w:val="en-US" w:eastAsia="zh-CN"/>
        </w:rPr>
      </w:pPr>
      <w:bookmarkStart w:id="313" w:name="_Toc11582"/>
      <w:bookmarkStart w:id="314" w:name="_Toc7178"/>
      <w:bookmarkStart w:id="315" w:name="_Toc4057"/>
      <w:r>
        <w:rPr>
          <w:rFonts w:hint="default" w:ascii="Times New Roman" w:hAnsi="Times New Roman" w:eastAsia="宋体" w:cs="Times New Roman"/>
          <w:b/>
          <w:bCs/>
          <w:lang w:val="en-US" w:eastAsia="zh-CN"/>
        </w:rPr>
        <w:br w:type="page"/>
      </w:r>
    </w:p>
    <w:p w14:paraId="44ABCE8B">
      <w:pPr>
        <w:bidi w:val="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1.4与单用脱垂治疗相比，盆底肌肉锻炼联合脱垂治疗是否可以改善盆腔脱垂患者盆腔脏器脱垂症状评分表？</w:t>
      </w:r>
      <w:bookmarkEnd w:id="313"/>
      <w:bookmarkEnd w:id="314"/>
      <w:bookmarkEnd w:id="315"/>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4673196A">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60A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7CC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P</w:t>
            </w:r>
            <w:r>
              <w:rPr>
                <w:rStyle w:val="46"/>
                <w:rFonts w:hint="default" w:ascii="Times New Roman" w:hAnsi="Times New Roman" w:eastAsia="宋体" w:cs="Times New Roman"/>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327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I</w:t>
            </w:r>
            <w:r>
              <w:rPr>
                <w:rStyle w:val="46"/>
                <w:rFonts w:hint="default" w:ascii="Times New Roman" w:hAnsi="Times New Roman" w:eastAsia="宋体" w:cs="Times New Roman"/>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64F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C</w:t>
            </w:r>
            <w:r>
              <w:rPr>
                <w:rStyle w:val="46"/>
                <w:rFonts w:hint="default" w:ascii="Times New Roman" w:hAnsi="Times New Roman" w:eastAsia="宋体" w:cs="Times New Roman"/>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FB4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O</w:t>
            </w:r>
            <w:r>
              <w:rPr>
                <w:rStyle w:val="46"/>
                <w:rFonts w:hint="default" w:ascii="Times New Roman" w:hAnsi="Times New Roman" w:eastAsia="宋体" w:cs="Times New Roman"/>
                <w:lang w:bidi="ar"/>
              </w:rPr>
              <w:t>（结局指标）</w:t>
            </w:r>
          </w:p>
        </w:tc>
      </w:tr>
      <w:tr w14:paraId="09EED1BD">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7BA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Style w:val="46"/>
                <w:rFonts w:hint="default" w:ascii="Times New Roman" w:hAnsi="Times New Roman" w:eastAsia="宋体" w:cs="Times New Roman"/>
                <w:lang w:bidi="ar"/>
              </w:rPr>
              <w:t>与单用脱垂治疗相比，盆底肌肉锻炼联合脱垂治疗是否可以改善盆腔脱垂患者</w:t>
            </w:r>
            <w:r>
              <w:rPr>
                <w:rFonts w:hint="default" w:ascii="Times New Roman" w:hAnsi="Times New Roman" w:eastAsia="宋体" w:cs="Times New Roman"/>
                <w:b/>
                <w:bCs/>
                <w:szCs w:val="21"/>
              </w:rPr>
              <w:t>盆腔脏器脱垂症状评分表</w:t>
            </w:r>
            <w:r>
              <w:rPr>
                <w:rStyle w:val="46"/>
                <w:rFonts w:hint="default" w:ascii="Times New Roman" w:hAnsi="Times New Roman" w:eastAsia="宋体" w:cs="Times New Roman"/>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46E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Cs/>
                <w:color w:val="000000"/>
                <w:szCs w:val="21"/>
              </w:rPr>
            </w:pPr>
            <w:r>
              <w:rPr>
                <w:rFonts w:hint="default" w:ascii="Times New Roman" w:hAnsi="Times New Roman" w:eastAsia="宋体" w:cs="Times New Roman"/>
                <w:bCs/>
                <w:szCs w:val="21"/>
              </w:rPr>
              <w:t>盆腔脱垂患者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E19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Cs/>
                <w:color w:val="000000"/>
                <w:kern w:val="0"/>
                <w:szCs w:val="21"/>
                <w:lang w:bidi="ar"/>
              </w:rPr>
            </w:pPr>
            <w:r>
              <w:rPr>
                <w:rFonts w:hint="default" w:ascii="Times New Roman" w:hAnsi="Times New Roman" w:eastAsia="宋体" w:cs="Times New Roman"/>
                <w:bCs/>
                <w:szCs w:val="21"/>
              </w:rPr>
              <w:t>盆底肌肉锻炼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3DF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Cs/>
                <w:color w:val="000000"/>
                <w:kern w:val="0"/>
                <w:szCs w:val="21"/>
                <w:lang w:bidi="ar"/>
              </w:rPr>
            </w:pPr>
            <w:r>
              <w:rPr>
                <w:rFonts w:hint="default" w:ascii="Times New Roman" w:hAnsi="Times New Roman" w:eastAsia="宋体" w:cs="Times New Roman"/>
                <w:bCs/>
                <w:szCs w:val="21"/>
              </w:rPr>
              <w:t>脱垂治疗</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7B4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Cs w:val="21"/>
              </w:rPr>
            </w:pPr>
            <w:r>
              <w:rPr>
                <w:rFonts w:hint="default" w:ascii="Times New Roman" w:hAnsi="Times New Roman" w:eastAsia="宋体" w:cs="Times New Roman"/>
                <w:szCs w:val="21"/>
              </w:rPr>
              <w:t xml:space="preserve">盆腔脏器脱垂症状评分表(POP-SS) </w:t>
            </w:r>
          </w:p>
        </w:tc>
      </w:tr>
      <w:tr w14:paraId="01BE6413">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3A9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7767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kern w:val="0"/>
                <w:szCs w:val="21"/>
                <w:highlight w:val="none"/>
                <w:lang w:bidi="ar"/>
              </w:rPr>
              <w:t>3个</w:t>
            </w:r>
            <w:r>
              <w:rPr>
                <w:rStyle w:val="48"/>
                <w:rFonts w:hint="default" w:ascii="Times New Roman" w:hAnsi="Times New Roman" w:eastAsia="宋体" w:cs="Times New Roman"/>
                <w:highlight w:val="none"/>
                <w:lang w:bidi="ar"/>
              </w:rPr>
              <w:t>RCT</w:t>
            </w:r>
          </w:p>
        </w:tc>
      </w:tr>
      <w:tr w14:paraId="05EF6811">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596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1CC6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MD=-2.01，95% CI（-2.81</w:t>
            </w:r>
            <w:r>
              <w:rPr>
                <w:rFonts w:hint="default" w:ascii="Times New Roman" w:hAnsi="Times New Roman" w:cs="Times New Roman"/>
                <w:color w:val="000000"/>
                <w:kern w:val="0"/>
                <w:szCs w:val="21"/>
                <w:highlight w:val="none"/>
                <w:lang w:val="en-US" w:eastAsia="zh-CN" w:bidi="ar"/>
              </w:rPr>
              <w:t>,</w:t>
            </w:r>
            <w:r>
              <w:rPr>
                <w:rFonts w:hint="default" w:ascii="Times New Roman" w:hAnsi="Times New Roman" w:eastAsia="宋体" w:cs="Times New Roman"/>
                <w:color w:val="000000"/>
                <w:szCs w:val="21"/>
                <w:highlight w:val="none"/>
              </w:rPr>
              <w:t>-1.20）</w:t>
            </w:r>
          </w:p>
        </w:tc>
      </w:tr>
      <w:tr w14:paraId="182227EC">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230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64DB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Cs w:val="21"/>
                <w:lang w:val="en-US" w:eastAsia="zh-CN"/>
              </w:rPr>
              <w:t>B</w:t>
            </w:r>
            <w:r>
              <w:rPr>
                <w:rFonts w:hint="default" w:ascii="Times New Roman" w:hAnsi="Times New Roman" w:eastAsia="宋体" w:cs="Times New Roman"/>
                <w:color w:val="000000"/>
                <w:sz w:val="21"/>
                <w:szCs w:val="21"/>
                <w:lang w:val="en-US" w:eastAsia="zh-CN"/>
              </w:rPr>
              <w:t>级证据</w:t>
            </w:r>
          </w:p>
        </w:tc>
      </w:tr>
      <w:tr w14:paraId="10230E5C">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164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A0F04">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降1级</w:t>
            </w:r>
          </w:p>
        </w:tc>
      </w:tr>
      <w:tr w14:paraId="31E0142E">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8B2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404BD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偏倚风险</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val="en-US" w:eastAsia="zh-CN" w:bidi="ar"/>
              </w:rPr>
              <w:t>未明确分配隐藏与盲法，失访过多）</w:t>
            </w:r>
          </w:p>
        </w:tc>
      </w:tr>
      <w:tr w14:paraId="714D4550">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489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66C7D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8</w:t>
            </w:r>
            <w:r>
              <w:rPr>
                <w:rFonts w:hint="default" w:ascii="Times New Roman" w:hAnsi="Times New Roman" w:cs="Times New Roman"/>
                <w:color w:val="000000"/>
                <w:kern w:val="0"/>
                <w:szCs w:val="21"/>
                <w:lang w:bidi="ar"/>
              </w:rPr>
              <w:t>分）</w:t>
            </w:r>
          </w:p>
        </w:tc>
      </w:tr>
      <w:tr w14:paraId="03C446DA">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2A9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03D2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成本低廉，</w:t>
            </w:r>
            <w:r>
              <w:rPr>
                <w:rFonts w:hint="eastAsia" w:ascii="Times New Roman" w:hAnsi="Times New Roman" w:eastAsia="宋体" w:cs="Times New Roman"/>
                <w:color w:val="000000"/>
                <w:kern w:val="0"/>
                <w:sz w:val="21"/>
                <w:szCs w:val="21"/>
                <w:lang w:val="en-US" w:eastAsia="zh-CN" w:bidi="ar"/>
              </w:rPr>
              <w:t>无不良反应的报道</w:t>
            </w:r>
            <w:r>
              <w:rPr>
                <w:rFonts w:hint="default" w:ascii="Times New Roman" w:hAnsi="Times New Roman" w:eastAsia="宋体" w:cs="Times New Roman"/>
                <w:color w:val="000000"/>
                <w:kern w:val="0"/>
                <w:sz w:val="21"/>
                <w:szCs w:val="21"/>
                <w:lang w:val="en-US" w:eastAsia="zh-CN" w:bidi="ar"/>
              </w:rPr>
              <w:t>，患者接受度高。</w:t>
            </w:r>
          </w:p>
        </w:tc>
      </w:tr>
      <w:tr w14:paraId="7233912A">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A8F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CBA1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强推荐</w:t>
            </w:r>
          </w:p>
        </w:tc>
      </w:tr>
      <w:tr w14:paraId="74287ED5">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4F0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7CB8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lang w:eastAsia="zh-CN"/>
              </w:rPr>
              <w:t>与单用脱垂治疗相比，盆底肌肉锻炼联合脱垂治疗</w:t>
            </w:r>
            <w:r>
              <w:rPr>
                <w:rStyle w:val="46"/>
                <w:rFonts w:hint="default" w:ascii="Times New Roman" w:hAnsi="Times New Roman" w:eastAsia="宋体" w:cs="Times New Roman"/>
                <w:b w:val="0"/>
                <w:bCs w:val="0"/>
                <w:color w:val="auto"/>
                <w:sz w:val="21"/>
                <w:szCs w:val="21"/>
                <w:lang w:val="en-US" w:eastAsia="zh-CN" w:bidi="ar"/>
              </w:rPr>
              <w:t>盆底功能障碍性患者，治疗组</w:t>
            </w:r>
            <w:r>
              <w:rPr>
                <w:rFonts w:hint="default" w:ascii="Times New Roman" w:hAnsi="Times New Roman" w:eastAsia="宋体" w:cs="Times New Roman"/>
                <w:szCs w:val="21"/>
              </w:rPr>
              <w:t>POP-SS</w:t>
            </w:r>
            <w:r>
              <w:rPr>
                <w:rFonts w:hint="default" w:ascii="Times New Roman" w:hAnsi="Times New Roman" w:eastAsia="宋体" w:cs="Times New Roman"/>
                <w:szCs w:val="21"/>
                <w:lang w:val="en-US" w:eastAsia="zh-CN"/>
              </w:rPr>
              <w:t>评分低于对照组</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P</w:t>
            </w:r>
            <w:r>
              <w:rPr>
                <w:rFonts w:hint="default" w:ascii="Times New Roman" w:hAnsi="Times New Roman" w:eastAsia="宋体" w:cs="Times New Roman"/>
                <w:b w:val="0"/>
                <w:bCs w:val="0"/>
                <w:sz w:val="21"/>
                <w:szCs w:val="21"/>
                <w:lang w:val="en-US" w:eastAsia="zh-CN"/>
              </w:rPr>
              <w:t>&lt;0.0001）。</w:t>
            </w:r>
          </w:p>
        </w:tc>
      </w:tr>
    </w:tbl>
    <w:p w14:paraId="39F33B83">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bookmarkStart w:id="316" w:name="_Toc25846"/>
      <w:bookmarkStart w:id="317" w:name="_Toc32403"/>
      <w:bookmarkStart w:id="318" w:name="_Toc281"/>
    </w:p>
    <w:p w14:paraId="3FD7FFED">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1.5与单用脱垂治疗相比，盆底肌肉锻炼联合脱垂治疗是否可以改善盆腔脱垂患者盆底肌张力恢复效果？</w:t>
      </w:r>
      <w:bookmarkEnd w:id="316"/>
      <w:bookmarkEnd w:id="317"/>
      <w:bookmarkEnd w:id="318"/>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0F2009DC">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D5E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530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8DB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3F9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0F2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544B2C6E">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E4C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Style w:val="46"/>
                <w:rFonts w:hint="default" w:ascii="Times New Roman" w:hAnsi="Times New Roman" w:eastAsia="宋体" w:cs="Times New Roman"/>
                <w:sz w:val="21"/>
                <w:szCs w:val="21"/>
                <w:highlight w:val="none"/>
                <w:lang w:bidi="ar"/>
              </w:rPr>
              <w:t>与单用</w:t>
            </w:r>
            <w:r>
              <w:rPr>
                <w:rStyle w:val="46"/>
                <w:rFonts w:hint="default" w:ascii="Times New Roman" w:hAnsi="Times New Roman" w:eastAsia="宋体" w:cs="Times New Roman"/>
                <w:sz w:val="21"/>
                <w:szCs w:val="21"/>
                <w:highlight w:val="none"/>
                <w:lang w:eastAsia="zh-CN" w:bidi="ar"/>
              </w:rPr>
              <w:t>脱垂治疗</w:t>
            </w:r>
            <w:r>
              <w:rPr>
                <w:rStyle w:val="46"/>
                <w:rFonts w:hint="default" w:ascii="Times New Roman" w:hAnsi="Times New Roman" w:eastAsia="宋体" w:cs="Times New Roman"/>
                <w:sz w:val="21"/>
                <w:szCs w:val="21"/>
                <w:highlight w:val="none"/>
                <w:lang w:bidi="ar"/>
              </w:rPr>
              <w:t>相比，</w:t>
            </w:r>
            <w:r>
              <w:rPr>
                <w:rStyle w:val="46"/>
                <w:rFonts w:hint="default" w:ascii="Times New Roman" w:hAnsi="Times New Roman" w:eastAsia="宋体" w:cs="Times New Roman"/>
                <w:sz w:val="21"/>
                <w:szCs w:val="21"/>
                <w:highlight w:val="none"/>
                <w:lang w:eastAsia="zh-CN" w:bidi="ar"/>
              </w:rPr>
              <w:t>盆底肌肉锻炼</w:t>
            </w:r>
            <w:r>
              <w:rPr>
                <w:rStyle w:val="46"/>
                <w:rFonts w:hint="default" w:ascii="Times New Roman" w:hAnsi="Times New Roman" w:eastAsia="宋体" w:cs="Times New Roman"/>
                <w:sz w:val="21"/>
                <w:szCs w:val="21"/>
                <w:highlight w:val="none"/>
                <w:lang w:bidi="ar"/>
              </w:rPr>
              <w:t>联合</w:t>
            </w:r>
            <w:r>
              <w:rPr>
                <w:rStyle w:val="46"/>
                <w:rFonts w:hint="default" w:ascii="Times New Roman" w:hAnsi="Times New Roman" w:eastAsia="宋体" w:cs="Times New Roman"/>
                <w:sz w:val="21"/>
                <w:szCs w:val="21"/>
                <w:highlight w:val="none"/>
                <w:lang w:eastAsia="zh-CN" w:bidi="ar"/>
              </w:rPr>
              <w:t>脱垂治疗</w:t>
            </w:r>
            <w:r>
              <w:rPr>
                <w:rStyle w:val="46"/>
                <w:rFonts w:hint="default" w:ascii="Times New Roman" w:hAnsi="Times New Roman" w:eastAsia="宋体" w:cs="Times New Roman"/>
                <w:sz w:val="21"/>
                <w:szCs w:val="21"/>
                <w:highlight w:val="none"/>
                <w:lang w:bidi="ar"/>
              </w:rPr>
              <w:t>是否可以</w:t>
            </w:r>
            <w:r>
              <w:rPr>
                <w:rStyle w:val="46"/>
                <w:rFonts w:hint="default" w:ascii="Times New Roman" w:hAnsi="Times New Roman" w:eastAsia="宋体" w:cs="Times New Roman"/>
                <w:sz w:val="21"/>
                <w:szCs w:val="21"/>
                <w:highlight w:val="none"/>
                <w:lang w:eastAsia="zh-CN" w:bidi="ar"/>
              </w:rPr>
              <w:t>改善盆腔脱垂患者</w:t>
            </w:r>
            <w:r>
              <w:rPr>
                <w:rFonts w:hint="default" w:ascii="Times New Roman" w:hAnsi="Times New Roman" w:eastAsia="宋体" w:cs="Times New Roman"/>
                <w:b/>
                <w:bCs/>
                <w:sz w:val="21"/>
                <w:szCs w:val="21"/>
                <w:highlight w:val="none"/>
                <w:lang w:val="en-US" w:eastAsia="zh-CN"/>
              </w:rPr>
              <w:t>盆底肌张力恢复效果</w:t>
            </w:r>
            <w:r>
              <w:rPr>
                <w:rStyle w:val="46"/>
                <w:rFonts w:hint="default" w:ascii="Times New Roman" w:hAnsi="Times New Roman" w:eastAsia="宋体" w:cs="Times New Roman"/>
                <w:b/>
                <w:bCs/>
                <w:sz w:val="21"/>
                <w:szCs w:val="21"/>
                <w:highlight w:val="none"/>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766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sz w:val="21"/>
                <w:szCs w:val="21"/>
                <w:highlight w:val="none"/>
                <w:lang w:val="en-US" w:eastAsia="zh-CN"/>
              </w:rPr>
              <w:t>盆腔脱垂患者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77C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盆底肌肉锻炼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B3A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sz w:val="21"/>
                <w:szCs w:val="21"/>
                <w:highlight w:val="none"/>
                <w:lang w:val="en-US" w:eastAsia="zh-CN"/>
              </w:rPr>
              <w:t>脱垂治疗</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558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sz w:val="21"/>
                <w:szCs w:val="21"/>
                <w:highlight w:val="none"/>
                <w:lang w:val="en-US" w:eastAsia="zh-CN"/>
              </w:rPr>
              <w:t>盆底肌张力恢复效果</w:t>
            </w:r>
          </w:p>
        </w:tc>
      </w:tr>
      <w:tr w14:paraId="0801189A">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5AE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900A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3764E5DE">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7C3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EFA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lang w:val="en-US" w:eastAsia="zh-CN"/>
              </w:rPr>
              <w:t>1.05</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lang w:val="en-US" w:eastAsia="zh-CN"/>
              </w:rPr>
              <w:t>-0.22,2.32</w:t>
            </w:r>
            <w:r>
              <w:rPr>
                <w:rFonts w:hint="default" w:ascii="Times New Roman" w:hAnsi="Times New Roman" w:cs="Times New Roman"/>
                <w:color w:val="000000"/>
                <w:szCs w:val="21"/>
                <w:highlight w:val="none"/>
              </w:rPr>
              <w:t>）</w:t>
            </w:r>
          </w:p>
        </w:tc>
      </w:tr>
      <w:tr w14:paraId="625F4BFA">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6A5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7F143">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C级证据</w:t>
            </w:r>
          </w:p>
        </w:tc>
      </w:tr>
      <w:tr w14:paraId="1445D1DA">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002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89807">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降2级</w:t>
            </w:r>
          </w:p>
        </w:tc>
      </w:tr>
      <w:tr w14:paraId="4FF930BC">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F2B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113B1">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偏倚风险</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val="en-US" w:eastAsia="zh-CN" w:bidi="ar"/>
              </w:rPr>
              <w:t>未明确分配隐藏）</w:t>
            </w:r>
            <w:r>
              <w:rPr>
                <w:rFonts w:hint="default" w:ascii="Times New Roman" w:hAnsi="Times New Roman" w:eastAsia="宋体" w:cs="Times New Roman"/>
                <w:color w:val="auto"/>
                <w:kern w:val="0"/>
                <w:sz w:val="21"/>
                <w:szCs w:val="21"/>
                <w:lang w:val="en-US" w:eastAsia="zh-CN" w:bidi="ar"/>
              </w:rPr>
              <w:t>，精确性（样本量小）</w:t>
            </w:r>
          </w:p>
        </w:tc>
      </w:tr>
      <w:tr w14:paraId="3F1D41CF">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1EB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highlight w:val="none"/>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5A161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2F62FC17">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106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56347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成本低廉，</w:t>
            </w:r>
            <w:r>
              <w:rPr>
                <w:rFonts w:hint="eastAsia" w:ascii="Times New Roman" w:hAnsi="Times New Roman" w:eastAsia="宋体" w:cs="Times New Roman"/>
                <w:color w:val="000000"/>
                <w:kern w:val="0"/>
                <w:sz w:val="21"/>
                <w:szCs w:val="21"/>
                <w:lang w:val="en-US" w:eastAsia="zh-CN" w:bidi="ar"/>
              </w:rPr>
              <w:t>无不良反应的报道</w:t>
            </w:r>
            <w:r>
              <w:rPr>
                <w:rFonts w:hint="default" w:ascii="Times New Roman" w:hAnsi="Times New Roman" w:eastAsia="宋体" w:cs="Times New Roman"/>
                <w:color w:val="000000"/>
                <w:kern w:val="0"/>
                <w:sz w:val="21"/>
                <w:szCs w:val="21"/>
                <w:lang w:val="en-US" w:eastAsia="zh-CN" w:bidi="ar"/>
              </w:rPr>
              <w:t>，患者接受度高。</w:t>
            </w:r>
          </w:p>
        </w:tc>
      </w:tr>
      <w:tr w14:paraId="1A25FA64">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E8E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467B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强推荐</w:t>
            </w:r>
          </w:p>
        </w:tc>
      </w:tr>
      <w:tr w14:paraId="50F0F284">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672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A5A4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eastAsia="zh-CN"/>
              </w:rPr>
              <w:t>与单用脱垂治疗相比，盆底肌肉锻炼联合脱垂治疗</w:t>
            </w:r>
            <w:r>
              <w:rPr>
                <w:rStyle w:val="46"/>
                <w:rFonts w:hint="default" w:ascii="Times New Roman" w:hAnsi="Times New Roman" w:eastAsia="宋体" w:cs="Times New Roman"/>
                <w:b w:val="0"/>
                <w:bCs w:val="0"/>
                <w:sz w:val="21"/>
                <w:szCs w:val="21"/>
                <w:lang w:val="en-US" w:eastAsia="zh-CN" w:bidi="ar"/>
              </w:rPr>
              <w:t>盆底功能障碍性患者，治疗组</w:t>
            </w:r>
            <w:r>
              <w:rPr>
                <w:rFonts w:hint="default" w:ascii="Times New Roman" w:hAnsi="Times New Roman" w:eastAsia="宋体" w:cs="Times New Roman"/>
                <w:b w:val="0"/>
                <w:bCs/>
                <w:sz w:val="21"/>
                <w:szCs w:val="21"/>
                <w:lang w:val="en-US" w:eastAsia="zh-CN"/>
              </w:rPr>
              <w:t>盆底肌张力恢复效果优于</w:t>
            </w:r>
            <w:r>
              <w:rPr>
                <w:rFonts w:hint="default" w:ascii="Times New Roman" w:hAnsi="Times New Roman" w:eastAsia="宋体" w:cs="Times New Roman"/>
                <w:b w:val="0"/>
                <w:bCs w:val="0"/>
                <w:sz w:val="21"/>
                <w:szCs w:val="21"/>
                <w:lang w:val="en-US" w:eastAsia="zh-CN"/>
              </w:rPr>
              <w:t>对照组（</w:t>
            </w:r>
            <w:r>
              <w:rPr>
                <w:rFonts w:hint="default" w:ascii="Times New Roman" w:hAnsi="Times New Roman" w:eastAsia="宋体" w:cs="Times New Roman"/>
                <w:b w:val="0"/>
                <w:bCs w:val="0"/>
                <w:i/>
                <w:iCs/>
                <w:sz w:val="21"/>
                <w:szCs w:val="21"/>
                <w:lang w:val="en-US" w:eastAsia="zh-CN"/>
              </w:rPr>
              <w:t>P</w:t>
            </w:r>
            <w:r>
              <w:rPr>
                <w:rFonts w:hint="default" w:ascii="Times New Roman" w:hAnsi="Times New Roman" w:eastAsia="宋体" w:cs="Times New Roman"/>
                <w:b w:val="0"/>
                <w:bCs w:val="0"/>
                <w:sz w:val="21"/>
                <w:szCs w:val="21"/>
                <w:lang w:val="en-US" w:eastAsia="zh-CN"/>
              </w:rPr>
              <w:t>=0.11）。</w:t>
            </w:r>
          </w:p>
        </w:tc>
      </w:tr>
    </w:tbl>
    <w:p w14:paraId="25D21010">
      <w:pPr>
        <w:rPr>
          <w:rFonts w:hint="default" w:ascii="Times New Roman" w:hAnsi="Times New Roman" w:eastAsia="宋体" w:cs="Times New Roman"/>
          <w:b/>
          <w:sz w:val="21"/>
          <w:szCs w:val="21"/>
          <w:lang w:val="en-US" w:eastAsia="zh-CN"/>
        </w:rPr>
      </w:pPr>
      <w:bookmarkStart w:id="319" w:name="_Toc16670"/>
      <w:bookmarkStart w:id="320" w:name="_Toc31448"/>
      <w:bookmarkStart w:id="321" w:name="_Toc19453"/>
      <w:bookmarkStart w:id="322" w:name="_Toc22705"/>
      <w:bookmarkStart w:id="323" w:name="_Toc23024"/>
      <w:r>
        <w:rPr>
          <w:rFonts w:hint="default" w:ascii="Times New Roman" w:hAnsi="Times New Roman" w:eastAsia="宋体" w:cs="Times New Roman"/>
          <w:b/>
          <w:sz w:val="21"/>
          <w:szCs w:val="21"/>
          <w:lang w:val="en-US" w:eastAsia="zh-CN"/>
        </w:rPr>
        <w:br w:type="page"/>
      </w:r>
    </w:p>
    <w:bookmarkEnd w:id="319"/>
    <w:bookmarkEnd w:id="320"/>
    <w:bookmarkEnd w:id="321"/>
    <w:bookmarkEnd w:id="322"/>
    <w:bookmarkEnd w:id="323"/>
    <w:p w14:paraId="213B49F2">
      <w:pPr>
        <w:pStyle w:val="6"/>
        <w:keepNext/>
        <w:keepLines/>
        <w:pageBreakBefore w:val="0"/>
        <w:widowControl w:val="0"/>
        <w:kinsoku/>
        <w:wordWrap/>
        <w:overflowPunct/>
        <w:topLinePunct w:val="0"/>
        <w:autoSpaceDE/>
        <w:autoSpaceDN/>
        <w:bidi w:val="0"/>
        <w:adjustRightInd/>
        <w:snapToGrid/>
        <w:spacing w:before="100" w:beforeLines="0" w:after="100" w:afterLines="0" w:line="240" w:lineRule="auto"/>
        <w:textAlignment w:val="auto"/>
        <w:outlineLvl w:val="4"/>
        <w:rPr>
          <w:rFonts w:hint="default" w:ascii="Times New Roman" w:hAnsi="Times New Roman" w:eastAsia="宋体" w:cs="Times New Roman"/>
          <w:b/>
          <w:sz w:val="21"/>
          <w:szCs w:val="21"/>
          <w:highlight w:val="none"/>
          <w:lang w:val="en-US" w:eastAsia="zh-CN"/>
        </w:rPr>
      </w:pPr>
      <w:bookmarkStart w:id="324" w:name="_Toc18942"/>
      <w:bookmarkStart w:id="325" w:name="_Toc3836"/>
      <w:bookmarkStart w:id="326" w:name="_Toc8090"/>
      <w:bookmarkStart w:id="327" w:name="_Toc8738"/>
      <w:bookmarkStart w:id="328" w:name="_Toc20673"/>
      <w:bookmarkStart w:id="329" w:name="_Toc25309"/>
      <w:r>
        <w:rPr>
          <w:rFonts w:hint="eastAsia" w:ascii="Times New Roman" w:hAnsi="Times New Roman" w:eastAsia="宋体" w:cs="Times New Roman"/>
          <w:b/>
          <w:sz w:val="21"/>
          <w:szCs w:val="21"/>
          <w:highlight w:val="none"/>
          <w:lang w:val="en-US" w:eastAsia="zh-CN"/>
        </w:rPr>
        <w:t>2</w:t>
      </w:r>
      <w:r>
        <w:rPr>
          <w:rFonts w:hint="default" w:ascii="Times New Roman" w:hAnsi="Times New Roman" w:eastAsia="宋体" w:cs="Times New Roman"/>
          <w:b/>
          <w:sz w:val="21"/>
          <w:szCs w:val="21"/>
          <w:highlight w:val="none"/>
          <w:lang w:val="en-US" w:eastAsia="zh-CN"/>
        </w:rPr>
        <w:t>盆底功能障碍的盆底肉肌锻炼</w:t>
      </w:r>
      <w:bookmarkEnd w:id="324"/>
      <w:bookmarkEnd w:id="325"/>
      <w:bookmarkEnd w:id="326"/>
      <w:bookmarkEnd w:id="327"/>
    </w:p>
    <w:p w14:paraId="572E58F5">
      <w:pPr>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bookmarkStart w:id="330" w:name="_Toc13541"/>
      <w:r>
        <w:rPr>
          <w:rFonts w:hint="eastAsia" w:ascii="Times New Roman" w:hAnsi="Times New Roman" w:eastAsia="宋体" w:cs="Times New Roman"/>
          <w:b/>
          <w:bCs/>
          <w:lang w:val="en-US" w:eastAsia="zh-CN"/>
        </w:rPr>
        <w:t>2</w:t>
      </w:r>
      <w:r>
        <w:rPr>
          <w:rFonts w:hint="default" w:ascii="Times New Roman" w:hAnsi="Times New Roman" w:eastAsia="宋体" w:cs="Times New Roman"/>
          <w:b/>
          <w:bCs/>
          <w:lang w:val="en-US" w:eastAsia="zh-CN"/>
        </w:rPr>
        <w:t>.1与单用康复管理相比，盆底肌肉锻炼联合康复管理是否可以改善盆底功能障碍性患者PFIQ-7评分？</w:t>
      </w:r>
      <w:bookmarkEnd w:id="328"/>
      <w:bookmarkEnd w:id="329"/>
      <w:bookmarkEnd w:id="330"/>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20648B42">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D66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F4F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485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58D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874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026B8E33">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CA7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与单用</w:t>
            </w:r>
            <w:r>
              <w:rPr>
                <w:rStyle w:val="46"/>
                <w:rFonts w:hint="default" w:ascii="Times New Roman" w:hAnsi="Times New Roman" w:eastAsia="宋体" w:cs="Times New Roman"/>
                <w:sz w:val="21"/>
                <w:szCs w:val="21"/>
                <w:lang w:eastAsia="zh-CN" w:bidi="ar"/>
              </w:rPr>
              <w:t>康复管理</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盆底肌肉锻炼</w:t>
            </w:r>
            <w:r>
              <w:rPr>
                <w:rStyle w:val="46"/>
                <w:rFonts w:hint="default" w:ascii="Times New Roman" w:hAnsi="Times New Roman" w:eastAsia="宋体" w:cs="Times New Roman"/>
                <w:sz w:val="21"/>
                <w:szCs w:val="21"/>
                <w:lang w:bidi="ar"/>
              </w:rPr>
              <w:t>联合</w:t>
            </w:r>
            <w:r>
              <w:rPr>
                <w:rStyle w:val="46"/>
                <w:rFonts w:hint="default" w:ascii="Times New Roman" w:hAnsi="Times New Roman" w:eastAsia="宋体" w:cs="Times New Roman"/>
                <w:sz w:val="21"/>
                <w:szCs w:val="21"/>
                <w:lang w:eastAsia="zh-CN" w:bidi="ar"/>
              </w:rPr>
              <w:t>康复管理</w:t>
            </w:r>
            <w:r>
              <w:rPr>
                <w:rStyle w:val="46"/>
                <w:rFonts w:hint="default" w:ascii="Times New Roman" w:hAnsi="Times New Roman" w:eastAsia="宋体" w:cs="Times New Roman"/>
                <w:sz w:val="21"/>
                <w:szCs w:val="21"/>
                <w:lang w:bidi="ar"/>
              </w:rPr>
              <w:t>是否可以</w:t>
            </w:r>
            <w:r>
              <w:rPr>
                <w:rStyle w:val="46"/>
                <w:rFonts w:hint="default" w:ascii="Times New Roman" w:hAnsi="Times New Roman" w:eastAsia="宋体" w:cs="Times New Roman"/>
                <w:sz w:val="21"/>
                <w:szCs w:val="21"/>
                <w:lang w:eastAsia="zh-CN" w:bidi="ar"/>
              </w:rPr>
              <w:t>改善盆底功能障碍性患者</w:t>
            </w:r>
            <w:r>
              <w:rPr>
                <w:rFonts w:hint="default" w:ascii="Times New Roman" w:hAnsi="Times New Roman" w:eastAsia="宋体" w:cs="Times New Roman"/>
                <w:b/>
                <w:bCs/>
                <w:sz w:val="21"/>
                <w:szCs w:val="21"/>
                <w:lang w:val="en-US" w:eastAsia="zh-CN"/>
              </w:rPr>
              <w:t>PFIQ-7评分</w:t>
            </w:r>
            <w:r>
              <w:rPr>
                <w:rStyle w:val="46"/>
                <w:rFonts w:hint="default" w:ascii="Times New Roman" w:hAnsi="Times New Roman" w:eastAsia="宋体" w:cs="Times New Roman"/>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E68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D7F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b w:val="0"/>
                <w:bCs/>
                <w:sz w:val="21"/>
                <w:szCs w:val="21"/>
                <w:highlight w:val="none"/>
                <w:shd w:val="clear" w:color="auto" w:fill="auto"/>
                <w:lang w:val="en-US" w:eastAsia="zh-CN"/>
              </w:rPr>
              <w:t>盆底肌肉锻炼+</w:t>
            </w:r>
            <w:r>
              <w:rPr>
                <w:rFonts w:hint="default" w:ascii="Times New Roman" w:hAnsi="Times New Roman" w:eastAsia="宋体" w:cs="Times New Roman"/>
                <w:b w:val="0"/>
                <w:bCs/>
                <w:kern w:val="2"/>
                <w:sz w:val="21"/>
                <w:szCs w:val="21"/>
                <w:highlight w:val="none"/>
                <w:shd w:val="clear" w:color="auto" w:fill="auto"/>
                <w:lang w:val="en-US" w:eastAsia="zh-CN" w:bidi="ar-SA"/>
              </w:rPr>
              <w:t>康复管理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B90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highlight w:val="none"/>
                <w:shd w:val="clear" w:color="auto" w:fill="auto"/>
                <w:lang w:bidi="ar"/>
              </w:rPr>
            </w:pPr>
            <w:r>
              <w:rPr>
                <w:rFonts w:hint="default" w:ascii="Times New Roman" w:hAnsi="Times New Roman" w:eastAsia="宋体" w:cs="Times New Roman"/>
                <w:b w:val="0"/>
                <w:bCs/>
                <w:kern w:val="2"/>
                <w:sz w:val="21"/>
                <w:szCs w:val="21"/>
                <w:highlight w:val="none"/>
                <w:shd w:val="clear" w:color="auto" w:fill="auto"/>
                <w:lang w:val="en-US" w:eastAsia="zh-CN" w:bidi="ar-SA"/>
              </w:rPr>
              <w:t>康复管理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3E1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sz w:val="21"/>
                <w:szCs w:val="21"/>
                <w:highlight w:val="none"/>
                <w:shd w:val="clear" w:color="auto" w:fill="auto"/>
              </w:rPr>
            </w:pPr>
            <w:r>
              <w:rPr>
                <w:rFonts w:hint="default" w:ascii="Times New Roman" w:hAnsi="Times New Roman" w:eastAsia="宋体" w:cs="Times New Roman"/>
                <w:sz w:val="21"/>
                <w:szCs w:val="21"/>
                <w:highlight w:val="none"/>
                <w:lang w:val="en-US" w:eastAsia="zh-CN"/>
              </w:rPr>
              <w:t>盆底障碍影响简易问卷（PFIQ-7）评分</w:t>
            </w:r>
          </w:p>
        </w:tc>
      </w:tr>
      <w:tr w14:paraId="135F33A8">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F9C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9A4EF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2D879BC5">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46A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A2E63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lang w:val="en-US" w:eastAsia="zh-CN"/>
              </w:rPr>
              <w:t>-5.29</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lang w:val="en-US" w:eastAsia="zh-CN"/>
              </w:rPr>
              <w:t>-15.86,5.28</w:t>
            </w:r>
            <w:r>
              <w:rPr>
                <w:rFonts w:hint="default" w:ascii="Times New Roman" w:hAnsi="Times New Roman" w:cs="Times New Roman"/>
                <w:color w:val="000000"/>
                <w:szCs w:val="21"/>
                <w:highlight w:val="none"/>
              </w:rPr>
              <w:t>）</w:t>
            </w:r>
          </w:p>
        </w:tc>
      </w:tr>
      <w:tr w14:paraId="354A510A">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02E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491BE3">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C级证据</w:t>
            </w:r>
          </w:p>
        </w:tc>
      </w:tr>
      <w:tr w14:paraId="07643589">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936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48470">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降2级</w:t>
            </w:r>
          </w:p>
        </w:tc>
      </w:tr>
      <w:tr w14:paraId="4407DE07">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2A1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4461C7">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偏倚风险</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val="en-US" w:eastAsia="zh-CN" w:bidi="ar"/>
              </w:rPr>
              <w:t>未明确分配隐藏与盲法）</w:t>
            </w:r>
            <w:r>
              <w:rPr>
                <w:rFonts w:hint="default" w:ascii="Times New Roman" w:hAnsi="Times New Roman" w:eastAsia="宋体" w:cs="Times New Roman"/>
                <w:color w:val="auto"/>
                <w:kern w:val="0"/>
                <w:sz w:val="21"/>
                <w:szCs w:val="21"/>
                <w:lang w:val="en-US" w:eastAsia="zh-CN" w:bidi="ar"/>
              </w:rPr>
              <w:t>，精确性（样本量小）</w:t>
            </w:r>
          </w:p>
        </w:tc>
      </w:tr>
      <w:tr w14:paraId="5E3E24AA">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16A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306E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372D2DDC">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67B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1DA7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成本低廉，</w:t>
            </w:r>
            <w:r>
              <w:rPr>
                <w:rFonts w:hint="eastAsia" w:ascii="Times New Roman" w:hAnsi="Times New Roman" w:eastAsia="宋体" w:cs="Times New Roman"/>
                <w:color w:val="000000"/>
                <w:kern w:val="0"/>
                <w:sz w:val="21"/>
                <w:szCs w:val="21"/>
                <w:lang w:val="en-US" w:eastAsia="zh-CN" w:bidi="ar"/>
              </w:rPr>
              <w:t>无不良反应的报道</w:t>
            </w:r>
            <w:r>
              <w:rPr>
                <w:rFonts w:hint="default" w:ascii="Times New Roman" w:hAnsi="Times New Roman" w:eastAsia="宋体" w:cs="Times New Roman"/>
                <w:color w:val="000000"/>
                <w:kern w:val="0"/>
                <w:sz w:val="21"/>
                <w:szCs w:val="21"/>
                <w:lang w:val="en-US" w:eastAsia="zh-CN" w:bidi="ar"/>
              </w:rPr>
              <w:t>，患者接受度高。</w:t>
            </w:r>
          </w:p>
        </w:tc>
      </w:tr>
      <w:tr w14:paraId="441A58D4">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D85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5151E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强推荐</w:t>
            </w:r>
          </w:p>
        </w:tc>
      </w:tr>
      <w:tr w14:paraId="6DBAB741">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500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48B25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2"/>
                <w:sz w:val="21"/>
                <w:szCs w:val="21"/>
                <w:lang w:val="en-US" w:eastAsia="zh-CN" w:bidi="ar-SA"/>
              </w:rPr>
            </w:pPr>
            <w:r>
              <w:rPr>
                <w:rStyle w:val="46"/>
                <w:rFonts w:hint="default" w:ascii="Times New Roman" w:hAnsi="Times New Roman" w:eastAsia="宋体" w:cs="Times New Roman"/>
                <w:b w:val="0"/>
                <w:bCs w:val="0"/>
                <w:sz w:val="21"/>
                <w:szCs w:val="21"/>
                <w:lang w:bidi="ar"/>
              </w:rPr>
              <w:t>与单用</w:t>
            </w:r>
            <w:r>
              <w:rPr>
                <w:rStyle w:val="46"/>
                <w:rFonts w:hint="default" w:ascii="Times New Roman" w:hAnsi="Times New Roman" w:eastAsia="宋体" w:cs="Times New Roman"/>
                <w:b w:val="0"/>
                <w:bCs w:val="0"/>
                <w:sz w:val="21"/>
                <w:szCs w:val="21"/>
                <w:lang w:eastAsia="zh-CN" w:bidi="ar"/>
              </w:rPr>
              <w:t>康复管理</w:t>
            </w:r>
            <w:r>
              <w:rPr>
                <w:rStyle w:val="46"/>
                <w:rFonts w:hint="default" w:ascii="Times New Roman" w:hAnsi="Times New Roman" w:eastAsia="宋体" w:cs="Times New Roman"/>
                <w:b w:val="0"/>
                <w:bCs w:val="0"/>
                <w:sz w:val="21"/>
                <w:szCs w:val="21"/>
                <w:lang w:bidi="ar"/>
              </w:rPr>
              <w:t>相比，</w:t>
            </w:r>
            <w:r>
              <w:rPr>
                <w:rStyle w:val="46"/>
                <w:rFonts w:hint="default" w:ascii="Times New Roman" w:hAnsi="Times New Roman" w:eastAsia="宋体" w:cs="Times New Roman"/>
                <w:b w:val="0"/>
                <w:bCs w:val="0"/>
                <w:sz w:val="21"/>
                <w:szCs w:val="21"/>
                <w:lang w:eastAsia="zh-CN" w:bidi="ar"/>
              </w:rPr>
              <w:t>盆底肌肉锻炼</w:t>
            </w:r>
            <w:r>
              <w:rPr>
                <w:rStyle w:val="46"/>
                <w:rFonts w:hint="default" w:ascii="Times New Roman" w:hAnsi="Times New Roman" w:eastAsia="宋体" w:cs="Times New Roman"/>
                <w:b w:val="0"/>
                <w:bCs w:val="0"/>
                <w:sz w:val="21"/>
                <w:szCs w:val="21"/>
                <w:lang w:bidi="ar"/>
              </w:rPr>
              <w:t>联合</w:t>
            </w:r>
            <w:r>
              <w:rPr>
                <w:rStyle w:val="46"/>
                <w:rFonts w:hint="default" w:ascii="Times New Roman" w:hAnsi="Times New Roman" w:eastAsia="宋体" w:cs="Times New Roman"/>
                <w:b w:val="0"/>
                <w:bCs w:val="0"/>
                <w:sz w:val="21"/>
                <w:szCs w:val="21"/>
                <w:lang w:eastAsia="zh-CN" w:bidi="ar"/>
              </w:rPr>
              <w:t>康复管理</w:t>
            </w:r>
            <w:r>
              <w:rPr>
                <w:rStyle w:val="46"/>
                <w:rFonts w:hint="default" w:ascii="Times New Roman" w:hAnsi="Times New Roman" w:eastAsia="宋体" w:cs="Times New Roman"/>
                <w:b w:val="0"/>
                <w:bCs w:val="0"/>
                <w:sz w:val="21"/>
                <w:szCs w:val="21"/>
                <w:lang w:val="en-US" w:eastAsia="zh-CN" w:bidi="ar"/>
              </w:rPr>
              <w:t>治疗盆底功能障碍性患者，治疗组</w:t>
            </w:r>
            <w:r>
              <w:rPr>
                <w:rFonts w:hint="default" w:ascii="Times New Roman" w:hAnsi="Times New Roman" w:eastAsia="宋体" w:cs="Times New Roman"/>
                <w:b w:val="0"/>
                <w:bCs w:val="0"/>
                <w:sz w:val="21"/>
                <w:szCs w:val="21"/>
                <w:lang w:val="en-US" w:eastAsia="zh-CN"/>
              </w:rPr>
              <w:t>PFIQ-7评分低于对照组（</w:t>
            </w:r>
            <w:r>
              <w:rPr>
                <w:rFonts w:hint="default" w:ascii="Times New Roman" w:hAnsi="Times New Roman" w:eastAsia="宋体" w:cs="Times New Roman"/>
                <w:b w:val="0"/>
                <w:bCs w:val="0"/>
                <w:i/>
                <w:iCs/>
                <w:sz w:val="21"/>
                <w:szCs w:val="21"/>
                <w:lang w:val="en-US" w:eastAsia="zh-CN"/>
              </w:rPr>
              <w:t>P</w:t>
            </w:r>
            <w:r>
              <w:rPr>
                <w:rFonts w:hint="default" w:ascii="Times New Roman" w:hAnsi="Times New Roman" w:eastAsia="宋体" w:cs="Times New Roman"/>
                <w:b w:val="0"/>
                <w:bCs w:val="0"/>
                <w:sz w:val="21"/>
                <w:szCs w:val="21"/>
                <w:lang w:val="en-US" w:eastAsia="zh-CN"/>
              </w:rPr>
              <w:t>=0.33）。</w:t>
            </w:r>
          </w:p>
        </w:tc>
      </w:tr>
    </w:tbl>
    <w:p w14:paraId="3A1B049A">
      <w:pPr>
        <w:pageBreakBefore w:val="0"/>
        <w:kinsoku/>
        <w:wordWrap/>
        <w:overflowPunct/>
        <w:topLinePunct w:val="0"/>
        <w:autoSpaceDE/>
        <w:autoSpaceDN/>
        <w:bidi w:val="0"/>
        <w:adjustRightInd/>
        <w:snapToGrid/>
        <w:spacing w:before="63" w:beforeLines="20" w:beforeAutospacing="0" w:afterAutospacing="0" w:line="240" w:lineRule="auto"/>
        <w:ind w:left="0" w:leftChars="0"/>
        <w:rPr>
          <w:rFonts w:hint="default" w:ascii="Times New Roman" w:hAnsi="Times New Roman" w:eastAsia="宋体" w:cs="Times New Roman"/>
          <w:b/>
          <w:bCs/>
          <w:kern w:val="2"/>
          <w:sz w:val="21"/>
          <w:szCs w:val="24"/>
          <w:highlight w:val="none"/>
          <w:lang w:val="en-US" w:eastAsia="zh-CN" w:bidi="ar-SA"/>
        </w:rPr>
      </w:pPr>
    </w:p>
    <w:p w14:paraId="6EA9E4B8">
      <w:pPr>
        <w:rPr>
          <w:rFonts w:hint="eastAsia" w:ascii="Times New Roman" w:hAnsi="Times New Roman" w:eastAsia="宋体" w:cs="Times New Roman"/>
          <w:b/>
          <w:bCs/>
          <w:lang w:val="en-US" w:eastAsia="zh-CN"/>
        </w:rPr>
      </w:pPr>
      <w:bookmarkStart w:id="331" w:name="_Toc21851"/>
      <w:bookmarkStart w:id="332" w:name="_Toc7160"/>
      <w:bookmarkStart w:id="333" w:name="_Toc3362"/>
    </w:p>
    <w:p w14:paraId="7BA3C4AB">
      <w:pPr>
        <w:rPr>
          <w:rFonts w:hint="eastAsia" w:ascii="Times New Roman" w:hAnsi="Times New Roman" w:eastAsia="宋体" w:cs="Times New Roman"/>
          <w:b/>
          <w:bCs/>
          <w:lang w:val="en-US" w:eastAsia="zh-CN"/>
        </w:rPr>
      </w:pPr>
    </w:p>
    <w:p w14:paraId="16433F8E">
      <w:pPr>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2</w:t>
      </w:r>
      <w:r>
        <w:rPr>
          <w:rFonts w:hint="default" w:ascii="Times New Roman" w:hAnsi="Times New Roman" w:eastAsia="宋体" w:cs="Times New Roman"/>
          <w:b/>
          <w:bCs/>
          <w:lang w:val="en-US" w:eastAsia="zh-CN"/>
        </w:rPr>
        <w:t>.2与单用康复管理相比，盆底肌肉锻炼联合康复管理是否可以改善盆底功能障碍性患者盆底肌电压？</w:t>
      </w:r>
      <w:bookmarkEnd w:id="331"/>
      <w:bookmarkEnd w:id="332"/>
      <w:bookmarkEnd w:id="333"/>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0875623E">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742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580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692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B45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D72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47C967A3">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ECC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Style w:val="46"/>
                <w:rFonts w:hint="default" w:ascii="Times New Roman" w:hAnsi="Times New Roman" w:eastAsia="宋体" w:cs="Times New Roman"/>
                <w:sz w:val="21"/>
                <w:szCs w:val="21"/>
                <w:highlight w:val="none"/>
                <w:lang w:bidi="ar"/>
              </w:rPr>
              <w:t>与单用</w:t>
            </w:r>
            <w:r>
              <w:rPr>
                <w:rStyle w:val="46"/>
                <w:rFonts w:hint="default" w:ascii="Times New Roman" w:hAnsi="Times New Roman" w:eastAsia="宋体" w:cs="Times New Roman"/>
                <w:sz w:val="21"/>
                <w:szCs w:val="21"/>
                <w:highlight w:val="none"/>
                <w:lang w:eastAsia="zh-CN" w:bidi="ar"/>
              </w:rPr>
              <w:t>康复管理</w:t>
            </w:r>
            <w:r>
              <w:rPr>
                <w:rStyle w:val="46"/>
                <w:rFonts w:hint="default" w:ascii="Times New Roman" w:hAnsi="Times New Roman" w:eastAsia="宋体" w:cs="Times New Roman"/>
                <w:sz w:val="21"/>
                <w:szCs w:val="21"/>
                <w:highlight w:val="none"/>
                <w:lang w:bidi="ar"/>
              </w:rPr>
              <w:t>相比，</w:t>
            </w:r>
            <w:r>
              <w:rPr>
                <w:rStyle w:val="46"/>
                <w:rFonts w:hint="default" w:ascii="Times New Roman" w:hAnsi="Times New Roman" w:eastAsia="宋体" w:cs="Times New Roman"/>
                <w:sz w:val="21"/>
                <w:szCs w:val="21"/>
                <w:highlight w:val="none"/>
                <w:lang w:eastAsia="zh-CN" w:bidi="ar"/>
              </w:rPr>
              <w:t>盆底肌肉锻炼</w:t>
            </w:r>
            <w:r>
              <w:rPr>
                <w:rStyle w:val="46"/>
                <w:rFonts w:hint="default" w:ascii="Times New Roman" w:hAnsi="Times New Roman" w:eastAsia="宋体" w:cs="Times New Roman"/>
                <w:sz w:val="21"/>
                <w:szCs w:val="21"/>
                <w:highlight w:val="none"/>
                <w:lang w:bidi="ar"/>
              </w:rPr>
              <w:t>联合</w:t>
            </w:r>
            <w:r>
              <w:rPr>
                <w:rStyle w:val="46"/>
                <w:rFonts w:hint="default" w:ascii="Times New Roman" w:hAnsi="Times New Roman" w:eastAsia="宋体" w:cs="Times New Roman"/>
                <w:sz w:val="21"/>
                <w:szCs w:val="21"/>
                <w:highlight w:val="none"/>
                <w:lang w:eastAsia="zh-CN" w:bidi="ar"/>
              </w:rPr>
              <w:t>康复管理</w:t>
            </w:r>
            <w:r>
              <w:rPr>
                <w:rStyle w:val="46"/>
                <w:rFonts w:hint="default" w:ascii="Times New Roman" w:hAnsi="Times New Roman" w:eastAsia="宋体" w:cs="Times New Roman"/>
                <w:sz w:val="21"/>
                <w:szCs w:val="21"/>
                <w:highlight w:val="none"/>
                <w:lang w:bidi="ar"/>
              </w:rPr>
              <w:t>是否可以</w:t>
            </w:r>
            <w:r>
              <w:rPr>
                <w:rStyle w:val="46"/>
                <w:rFonts w:hint="default" w:ascii="Times New Roman" w:hAnsi="Times New Roman" w:eastAsia="宋体" w:cs="Times New Roman"/>
                <w:sz w:val="21"/>
                <w:szCs w:val="21"/>
                <w:highlight w:val="none"/>
                <w:lang w:eastAsia="zh-CN" w:bidi="ar"/>
              </w:rPr>
              <w:t>改善盆底功能障碍性患者</w:t>
            </w:r>
            <w:r>
              <w:rPr>
                <w:rFonts w:hint="default" w:ascii="Times New Roman" w:hAnsi="Times New Roman" w:eastAsia="宋体" w:cs="Times New Roman"/>
                <w:b/>
                <w:bCs/>
                <w:sz w:val="21"/>
                <w:szCs w:val="21"/>
                <w:highlight w:val="none"/>
                <w:lang w:val="en-US" w:eastAsia="zh-CN"/>
              </w:rPr>
              <w:t>盆底肌电压</w:t>
            </w:r>
            <w:r>
              <w:rPr>
                <w:rStyle w:val="46"/>
                <w:rFonts w:hint="default" w:ascii="Times New Roman" w:hAnsi="Times New Roman" w:eastAsia="宋体" w:cs="Times New Roman"/>
                <w:b/>
                <w:bCs/>
                <w:sz w:val="21"/>
                <w:szCs w:val="21"/>
                <w:highlight w:val="none"/>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187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9C9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b w:val="0"/>
                <w:bCs/>
                <w:sz w:val="21"/>
                <w:szCs w:val="21"/>
                <w:highlight w:val="none"/>
                <w:shd w:val="clear" w:color="auto" w:fill="auto"/>
                <w:lang w:val="en-US" w:eastAsia="zh-CN"/>
              </w:rPr>
              <w:t>盆底肌肉锻炼+</w:t>
            </w:r>
            <w:r>
              <w:rPr>
                <w:rFonts w:hint="default" w:ascii="Times New Roman" w:hAnsi="Times New Roman" w:eastAsia="宋体" w:cs="Times New Roman"/>
                <w:b w:val="0"/>
                <w:bCs/>
                <w:kern w:val="2"/>
                <w:sz w:val="21"/>
                <w:szCs w:val="21"/>
                <w:highlight w:val="none"/>
                <w:shd w:val="clear" w:color="auto" w:fill="auto"/>
                <w:lang w:val="en-US" w:eastAsia="zh-CN" w:bidi="ar-SA"/>
              </w:rPr>
              <w:t>康复管理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5FC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highlight w:val="none"/>
                <w:shd w:val="clear" w:color="auto" w:fill="auto"/>
                <w:lang w:bidi="ar"/>
              </w:rPr>
            </w:pPr>
            <w:r>
              <w:rPr>
                <w:rFonts w:hint="default" w:ascii="Times New Roman" w:hAnsi="Times New Roman" w:eastAsia="宋体" w:cs="Times New Roman"/>
                <w:b w:val="0"/>
                <w:bCs/>
                <w:kern w:val="2"/>
                <w:sz w:val="21"/>
                <w:szCs w:val="21"/>
                <w:highlight w:val="none"/>
                <w:shd w:val="clear" w:color="auto" w:fill="auto"/>
                <w:lang w:val="en-US" w:eastAsia="zh-CN" w:bidi="ar-SA"/>
              </w:rPr>
              <w:t>康复管理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3E7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sz w:val="21"/>
                <w:szCs w:val="21"/>
                <w:highlight w:val="none"/>
                <w:shd w:val="clear" w:color="auto" w:fill="auto"/>
              </w:rPr>
            </w:pPr>
            <w:r>
              <w:rPr>
                <w:rFonts w:hint="default" w:ascii="Times New Roman" w:hAnsi="Times New Roman" w:eastAsia="宋体" w:cs="Times New Roman"/>
                <w:sz w:val="21"/>
                <w:szCs w:val="21"/>
                <w:highlight w:val="none"/>
                <w:lang w:val="en-US" w:eastAsia="zh-CN"/>
              </w:rPr>
              <w:t>盆底肌电压</w:t>
            </w:r>
          </w:p>
        </w:tc>
      </w:tr>
      <w:tr w14:paraId="3B2ED8BE">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0C6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C696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1C0EB85D">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A40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F58B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highlight w:val="none"/>
              </w:rPr>
              <w:t>6.23</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highlight w:val="none"/>
              </w:rPr>
              <w:t>5.20,7.26</w:t>
            </w:r>
            <w:r>
              <w:rPr>
                <w:rFonts w:hint="default" w:ascii="Times New Roman" w:hAnsi="Times New Roman" w:cs="Times New Roman"/>
                <w:color w:val="000000"/>
                <w:szCs w:val="21"/>
                <w:highlight w:val="none"/>
              </w:rPr>
              <w:t>）</w:t>
            </w:r>
          </w:p>
        </w:tc>
      </w:tr>
      <w:tr w14:paraId="2533A824">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9F1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85854">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C级证据</w:t>
            </w:r>
          </w:p>
        </w:tc>
      </w:tr>
      <w:tr w14:paraId="055EF300">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AB3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8FA369">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降2级</w:t>
            </w:r>
          </w:p>
        </w:tc>
      </w:tr>
      <w:tr w14:paraId="254E9BD3">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483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2480E">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偏倚风险</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val="en-US" w:eastAsia="zh-CN" w:bidi="ar"/>
              </w:rPr>
              <w:t>未明确分配隐藏与盲法）</w:t>
            </w:r>
            <w:r>
              <w:rPr>
                <w:rFonts w:hint="default" w:ascii="Times New Roman" w:hAnsi="Times New Roman" w:eastAsia="宋体" w:cs="Times New Roman"/>
                <w:color w:val="auto"/>
                <w:kern w:val="0"/>
                <w:sz w:val="21"/>
                <w:szCs w:val="21"/>
                <w:highlight w:val="none"/>
                <w:lang w:val="en-US" w:eastAsia="zh-CN" w:bidi="ar"/>
              </w:rPr>
              <w:t>，精确性（样本量小）</w:t>
            </w:r>
          </w:p>
        </w:tc>
      </w:tr>
      <w:tr w14:paraId="2DE3D006">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B1A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A4AD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cs="Times New Roman"/>
                <w:color w:val="000000"/>
                <w:kern w:val="0"/>
                <w:szCs w:val="21"/>
                <w:highlight w:val="none"/>
                <w:lang w:bidi="ar"/>
              </w:rPr>
              <w:t>关键（</w:t>
            </w:r>
            <w:r>
              <w:rPr>
                <w:rFonts w:hint="eastAsia" w:ascii="Times New Roman" w:hAnsi="Times New Roman" w:cs="Times New Roman"/>
                <w:color w:val="000000"/>
                <w:kern w:val="0"/>
                <w:szCs w:val="21"/>
                <w:highlight w:val="none"/>
                <w:lang w:val="en-US" w:eastAsia="zh-CN" w:bidi="ar"/>
              </w:rPr>
              <w:t>7</w:t>
            </w:r>
            <w:r>
              <w:rPr>
                <w:rFonts w:hint="default" w:ascii="Times New Roman" w:hAnsi="Times New Roman" w:cs="Times New Roman"/>
                <w:color w:val="000000"/>
                <w:kern w:val="0"/>
                <w:szCs w:val="21"/>
                <w:highlight w:val="none"/>
                <w:lang w:bidi="ar"/>
              </w:rPr>
              <w:t>分）</w:t>
            </w:r>
          </w:p>
        </w:tc>
      </w:tr>
      <w:tr w14:paraId="1796B567">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4A7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2B1E0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成本低廉，</w:t>
            </w:r>
            <w:r>
              <w:rPr>
                <w:rFonts w:hint="eastAsia" w:ascii="Times New Roman" w:hAnsi="Times New Roman" w:eastAsia="宋体" w:cs="Times New Roman"/>
                <w:color w:val="000000"/>
                <w:kern w:val="0"/>
                <w:sz w:val="21"/>
                <w:szCs w:val="21"/>
                <w:highlight w:val="none"/>
                <w:lang w:val="en-US" w:eastAsia="zh-CN" w:bidi="ar"/>
              </w:rPr>
              <w:t>无不良反应的报道</w:t>
            </w:r>
            <w:r>
              <w:rPr>
                <w:rFonts w:hint="default" w:ascii="Times New Roman" w:hAnsi="Times New Roman" w:eastAsia="宋体" w:cs="Times New Roman"/>
                <w:color w:val="000000"/>
                <w:kern w:val="0"/>
                <w:sz w:val="21"/>
                <w:szCs w:val="21"/>
                <w:highlight w:val="none"/>
                <w:lang w:val="en-US" w:eastAsia="zh-CN" w:bidi="ar"/>
              </w:rPr>
              <w:t>，患者接受度高。</w:t>
            </w:r>
          </w:p>
        </w:tc>
      </w:tr>
      <w:tr w14:paraId="3FCD181C">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4B3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1612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highlight w:val="none"/>
                <w:lang w:eastAsia="zh-CN" w:bidi="ar"/>
              </w:rPr>
            </w:pPr>
            <w:r>
              <w:rPr>
                <w:rFonts w:hint="default" w:ascii="Times New Roman" w:hAnsi="Times New Roman" w:eastAsia="宋体" w:cs="Times New Roman"/>
                <w:color w:val="000000"/>
                <w:kern w:val="0"/>
                <w:sz w:val="21"/>
                <w:szCs w:val="21"/>
                <w:highlight w:val="none"/>
                <w:lang w:val="en-US" w:eastAsia="zh-CN" w:bidi="ar"/>
              </w:rPr>
              <w:t>强推荐</w:t>
            </w:r>
          </w:p>
        </w:tc>
      </w:tr>
      <w:tr w14:paraId="4B1E8A94">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571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AB77D">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highlight w:val="none"/>
                <w:lang w:eastAsia="zh-CN"/>
              </w:rPr>
            </w:pPr>
            <w:r>
              <w:rPr>
                <w:rStyle w:val="46"/>
                <w:rFonts w:hint="default" w:ascii="Times New Roman" w:hAnsi="Times New Roman" w:eastAsia="宋体" w:cs="Times New Roman"/>
                <w:b w:val="0"/>
                <w:bCs w:val="0"/>
                <w:sz w:val="21"/>
                <w:szCs w:val="21"/>
                <w:highlight w:val="none"/>
                <w:lang w:bidi="ar"/>
              </w:rPr>
              <w:t>与单用</w:t>
            </w:r>
            <w:r>
              <w:rPr>
                <w:rStyle w:val="46"/>
                <w:rFonts w:hint="default" w:ascii="Times New Roman" w:hAnsi="Times New Roman" w:eastAsia="宋体" w:cs="Times New Roman"/>
                <w:b w:val="0"/>
                <w:bCs w:val="0"/>
                <w:sz w:val="21"/>
                <w:szCs w:val="21"/>
                <w:highlight w:val="none"/>
                <w:lang w:eastAsia="zh-CN" w:bidi="ar"/>
              </w:rPr>
              <w:t>康复管理</w:t>
            </w:r>
            <w:r>
              <w:rPr>
                <w:rStyle w:val="46"/>
                <w:rFonts w:hint="default" w:ascii="Times New Roman" w:hAnsi="Times New Roman" w:eastAsia="宋体" w:cs="Times New Roman"/>
                <w:b w:val="0"/>
                <w:bCs w:val="0"/>
                <w:sz w:val="21"/>
                <w:szCs w:val="21"/>
                <w:highlight w:val="none"/>
                <w:lang w:bidi="ar"/>
              </w:rPr>
              <w:t>相比，</w:t>
            </w:r>
            <w:r>
              <w:rPr>
                <w:rStyle w:val="46"/>
                <w:rFonts w:hint="default" w:ascii="Times New Roman" w:hAnsi="Times New Roman" w:eastAsia="宋体" w:cs="Times New Roman"/>
                <w:b w:val="0"/>
                <w:bCs w:val="0"/>
                <w:sz w:val="21"/>
                <w:szCs w:val="21"/>
                <w:highlight w:val="none"/>
                <w:lang w:eastAsia="zh-CN" w:bidi="ar"/>
              </w:rPr>
              <w:t>盆底肌肉锻炼</w:t>
            </w:r>
            <w:r>
              <w:rPr>
                <w:rStyle w:val="46"/>
                <w:rFonts w:hint="default" w:ascii="Times New Roman" w:hAnsi="Times New Roman" w:eastAsia="宋体" w:cs="Times New Roman"/>
                <w:b w:val="0"/>
                <w:bCs w:val="0"/>
                <w:sz w:val="21"/>
                <w:szCs w:val="21"/>
                <w:highlight w:val="none"/>
                <w:lang w:bidi="ar"/>
              </w:rPr>
              <w:t>联合</w:t>
            </w:r>
            <w:r>
              <w:rPr>
                <w:rStyle w:val="46"/>
                <w:rFonts w:hint="default" w:ascii="Times New Roman" w:hAnsi="Times New Roman" w:eastAsia="宋体" w:cs="Times New Roman"/>
                <w:b w:val="0"/>
                <w:bCs w:val="0"/>
                <w:sz w:val="21"/>
                <w:szCs w:val="21"/>
                <w:highlight w:val="none"/>
                <w:lang w:eastAsia="zh-CN" w:bidi="ar"/>
              </w:rPr>
              <w:t>康复管理</w:t>
            </w:r>
            <w:r>
              <w:rPr>
                <w:rStyle w:val="46"/>
                <w:rFonts w:hint="default" w:ascii="Times New Roman" w:hAnsi="Times New Roman" w:eastAsia="宋体" w:cs="Times New Roman"/>
                <w:b w:val="0"/>
                <w:bCs w:val="0"/>
                <w:sz w:val="21"/>
                <w:szCs w:val="21"/>
                <w:highlight w:val="none"/>
                <w:lang w:val="en-US" w:eastAsia="zh-CN" w:bidi="ar"/>
              </w:rPr>
              <w:t>治疗盆底功能障碍性患者，治疗组</w:t>
            </w:r>
            <w:r>
              <w:rPr>
                <w:rFonts w:hint="default" w:ascii="Times New Roman" w:hAnsi="Times New Roman" w:eastAsia="宋体" w:cs="Times New Roman"/>
                <w:sz w:val="21"/>
                <w:szCs w:val="21"/>
                <w:highlight w:val="none"/>
                <w:lang w:val="en-US" w:eastAsia="zh-CN"/>
              </w:rPr>
              <w:t>盆底肌电压大于</w:t>
            </w:r>
            <w:r>
              <w:rPr>
                <w:rFonts w:hint="default" w:ascii="Times New Roman" w:hAnsi="Times New Roman" w:eastAsia="宋体" w:cs="Times New Roman"/>
                <w:b w:val="0"/>
                <w:bCs w:val="0"/>
                <w:sz w:val="21"/>
                <w:szCs w:val="21"/>
                <w:highlight w:val="none"/>
                <w:lang w:val="en-US" w:eastAsia="zh-CN"/>
              </w:rPr>
              <w:t>对照组（</w:t>
            </w:r>
            <w:r>
              <w:rPr>
                <w:rFonts w:hint="default" w:ascii="Times New Roman" w:hAnsi="Times New Roman" w:eastAsia="宋体" w:cs="Times New Roman"/>
                <w:b w:val="0"/>
                <w:bCs w:val="0"/>
                <w:i/>
                <w:iCs/>
                <w:sz w:val="21"/>
                <w:szCs w:val="21"/>
                <w:highlight w:val="none"/>
                <w:lang w:val="en-US" w:eastAsia="zh-CN"/>
              </w:rPr>
              <w:t>P</w:t>
            </w:r>
            <w:r>
              <w:rPr>
                <w:rFonts w:hint="default" w:ascii="Times New Roman" w:hAnsi="Times New Roman" w:eastAsia="宋体" w:cs="Times New Roman"/>
                <w:b w:val="0"/>
                <w:bCs w:val="0"/>
                <w:sz w:val="21"/>
                <w:szCs w:val="21"/>
                <w:highlight w:val="none"/>
                <w:lang w:val="en-US" w:eastAsia="zh-CN"/>
              </w:rPr>
              <w:t>&lt;0.00001）。</w:t>
            </w:r>
          </w:p>
        </w:tc>
      </w:tr>
    </w:tbl>
    <w:p w14:paraId="6071FD6E">
      <w:pPr>
        <w:pStyle w:val="6"/>
        <w:keepNext/>
        <w:keepLines/>
        <w:pageBreakBefore w:val="0"/>
        <w:widowControl w:val="0"/>
        <w:kinsoku/>
        <w:wordWrap/>
        <w:overflowPunct/>
        <w:topLinePunct w:val="0"/>
        <w:autoSpaceDE/>
        <w:autoSpaceDN/>
        <w:bidi w:val="0"/>
        <w:adjustRightInd/>
        <w:snapToGrid w:val="0"/>
        <w:spacing w:before="100" w:beforeLines="0" w:after="100" w:afterLines="0" w:line="240" w:lineRule="auto"/>
        <w:textAlignment w:val="auto"/>
        <w:outlineLvl w:val="4"/>
        <w:rPr>
          <w:rFonts w:hint="eastAsia" w:ascii="Times New Roman" w:hAnsi="Times New Roman" w:eastAsia="宋体" w:cs="Times New Roman"/>
          <w:b/>
          <w:sz w:val="21"/>
          <w:szCs w:val="21"/>
          <w:lang w:val="en-US" w:eastAsia="zh-CN"/>
        </w:rPr>
      </w:pPr>
      <w:bookmarkStart w:id="334" w:name="_Toc18461"/>
    </w:p>
    <w:p w14:paraId="35B72D65">
      <w:pPr>
        <w:pStyle w:val="6"/>
        <w:keepNext/>
        <w:keepLines/>
        <w:pageBreakBefore w:val="0"/>
        <w:widowControl w:val="0"/>
        <w:kinsoku/>
        <w:wordWrap/>
        <w:overflowPunct/>
        <w:topLinePunct w:val="0"/>
        <w:autoSpaceDE/>
        <w:autoSpaceDN/>
        <w:bidi w:val="0"/>
        <w:adjustRightInd/>
        <w:snapToGrid w:val="0"/>
        <w:spacing w:before="100" w:beforeLines="0" w:after="100" w:afterLines="0" w:line="240" w:lineRule="auto"/>
        <w:textAlignment w:val="auto"/>
        <w:outlineLvl w:val="4"/>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3</w:t>
      </w:r>
      <w:r>
        <w:rPr>
          <w:rFonts w:hint="default" w:ascii="Times New Roman" w:hAnsi="Times New Roman" w:eastAsia="宋体" w:cs="Times New Roman"/>
          <w:b/>
          <w:sz w:val="21"/>
          <w:szCs w:val="21"/>
          <w:lang w:val="en-US" w:eastAsia="zh-CN"/>
        </w:rPr>
        <w:t>凯格尔训练</w:t>
      </w:r>
      <w:bookmarkEnd w:id="334"/>
    </w:p>
    <w:p w14:paraId="13018AC1">
      <w:pPr>
        <w:pageBreakBefore w:val="0"/>
        <w:widowControl w:val="0"/>
        <w:kinsoku/>
        <w:wordWrap/>
        <w:overflowPunct/>
        <w:topLinePunct w:val="0"/>
        <w:autoSpaceDE/>
        <w:autoSpaceDN/>
        <w:bidi w:val="0"/>
        <w:adjustRightInd/>
        <w:snapToGrid w:val="0"/>
        <w:spacing w:before="100" w:after="100"/>
        <w:textAlignment w:val="auto"/>
        <w:rPr>
          <w:rFonts w:hint="default" w:ascii="Times New Roman" w:hAnsi="Times New Roman" w:eastAsia="宋体" w:cs="Times New Roman"/>
          <w:b/>
          <w:bCs/>
          <w:lang w:val="en-US" w:eastAsia="zh-CN"/>
        </w:rPr>
      </w:pPr>
      <w:bookmarkStart w:id="335" w:name="_Toc9439"/>
      <w:r>
        <w:rPr>
          <w:rFonts w:hint="eastAsia" w:ascii="Times New Roman" w:hAnsi="Times New Roman" w:eastAsia="宋体" w:cs="Times New Roman"/>
          <w:b/>
          <w:bCs/>
          <w:lang w:val="en-US" w:eastAsia="zh-CN"/>
        </w:rPr>
        <w:t>3</w:t>
      </w:r>
      <w:r>
        <w:rPr>
          <w:rFonts w:hint="default" w:ascii="Times New Roman" w:hAnsi="Times New Roman" w:eastAsia="宋体" w:cs="Times New Roman"/>
          <w:b/>
          <w:bCs/>
          <w:lang w:val="en-US" w:eastAsia="zh-CN"/>
        </w:rPr>
        <w:t>.1与单用康复管理相比，凯格尔训练联合康复管理是否可以改善盆底功能障碍性患者漏尿量？</w:t>
      </w:r>
      <w:bookmarkEnd w:id="335"/>
    </w:p>
    <w:tbl>
      <w:tblPr>
        <w:tblStyle w:val="16"/>
        <w:tblpPr w:leftFromText="180" w:rightFromText="180" w:vertAnchor="text" w:horzAnchor="page" w:tblpX="1677" w:tblpY="259"/>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3F9C4214">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C38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8B2F">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0550">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D89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3693">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25798CCC">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B09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Style w:val="46"/>
                <w:rFonts w:hint="default" w:ascii="Times New Roman" w:hAnsi="Times New Roman" w:eastAsia="宋体" w:cs="Times New Roman"/>
                <w:sz w:val="21"/>
                <w:szCs w:val="21"/>
                <w:lang w:bidi="ar"/>
              </w:rPr>
              <w:t>与单用</w:t>
            </w:r>
            <w:r>
              <w:rPr>
                <w:rStyle w:val="46"/>
                <w:rFonts w:hint="default" w:ascii="Times New Roman" w:hAnsi="Times New Roman" w:eastAsia="宋体" w:cs="Times New Roman"/>
                <w:sz w:val="21"/>
                <w:szCs w:val="21"/>
                <w:lang w:eastAsia="zh-CN" w:bidi="ar"/>
              </w:rPr>
              <w:t>康复管理</w:t>
            </w:r>
            <w:r>
              <w:rPr>
                <w:rStyle w:val="46"/>
                <w:rFonts w:hint="default" w:ascii="Times New Roman" w:hAnsi="Times New Roman" w:eastAsia="宋体" w:cs="Times New Roman"/>
                <w:sz w:val="21"/>
                <w:szCs w:val="21"/>
                <w:lang w:bidi="ar"/>
              </w:rPr>
              <w:t>相比，</w:t>
            </w:r>
            <w:r>
              <w:rPr>
                <w:rStyle w:val="46"/>
                <w:rFonts w:hint="default" w:ascii="Times New Roman" w:hAnsi="Times New Roman" w:eastAsia="宋体" w:cs="Times New Roman"/>
                <w:sz w:val="21"/>
                <w:szCs w:val="21"/>
                <w:lang w:eastAsia="zh-CN" w:bidi="ar"/>
              </w:rPr>
              <w:t>凯格尔训练</w:t>
            </w:r>
            <w:r>
              <w:rPr>
                <w:rStyle w:val="46"/>
                <w:rFonts w:hint="default" w:ascii="Times New Roman" w:hAnsi="Times New Roman" w:eastAsia="宋体" w:cs="Times New Roman"/>
                <w:sz w:val="21"/>
                <w:szCs w:val="21"/>
                <w:lang w:bidi="ar"/>
              </w:rPr>
              <w:t>联合</w:t>
            </w:r>
            <w:r>
              <w:rPr>
                <w:rStyle w:val="46"/>
                <w:rFonts w:hint="default" w:ascii="Times New Roman" w:hAnsi="Times New Roman" w:eastAsia="宋体" w:cs="Times New Roman"/>
                <w:sz w:val="21"/>
                <w:szCs w:val="21"/>
                <w:lang w:eastAsia="zh-CN" w:bidi="ar"/>
              </w:rPr>
              <w:t>康复管理</w:t>
            </w:r>
            <w:r>
              <w:rPr>
                <w:rStyle w:val="46"/>
                <w:rFonts w:hint="default" w:ascii="Times New Roman" w:hAnsi="Times New Roman" w:eastAsia="宋体" w:cs="Times New Roman"/>
                <w:sz w:val="21"/>
                <w:szCs w:val="21"/>
                <w:lang w:bidi="ar"/>
              </w:rPr>
              <w:t>是否可以</w:t>
            </w:r>
            <w:r>
              <w:rPr>
                <w:rStyle w:val="46"/>
                <w:rFonts w:hint="default" w:ascii="Times New Roman" w:hAnsi="Times New Roman" w:eastAsia="宋体" w:cs="Times New Roman"/>
                <w:sz w:val="21"/>
                <w:szCs w:val="21"/>
                <w:lang w:eastAsia="zh-CN" w:bidi="ar"/>
              </w:rPr>
              <w:t>改善盆底功能障碍性患者</w:t>
            </w:r>
            <w:r>
              <w:rPr>
                <w:rFonts w:hint="default" w:ascii="Times New Roman" w:hAnsi="Times New Roman" w:eastAsia="宋体" w:cs="Times New Roman"/>
                <w:b/>
                <w:bCs/>
                <w:sz w:val="21"/>
                <w:szCs w:val="21"/>
                <w:lang w:val="en-US" w:eastAsia="zh-CN"/>
              </w:rPr>
              <w:t>漏尿量</w:t>
            </w:r>
            <w:r>
              <w:rPr>
                <w:rStyle w:val="46"/>
                <w:rFonts w:hint="default" w:ascii="Times New Roman" w:hAnsi="Times New Roman" w:eastAsia="宋体" w:cs="Times New Roman"/>
                <w:sz w:val="21"/>
                <w:szCs w:val="21"/>
                <w:lang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B262">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盆底功能障碍性患者</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998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kern w:val="2"/>
                <w:sz w:val="21"/>
                <w:szCs w:val="21"/>
                <w:lang w:val="en-US" w:eastAsia="zh-CN" w:bidi="ar-SA"/>
              </w:rPr>
              <w:t>凯格尔+康复管理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D905">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kern w:val="2"/>
                <w:sz w:val="21"/>
                <w:szCs w:val="21"/>
                <w:lang w:val="en-US" w:eastAsia="zh-CN" w:bidi="ar-SA"/>
              </w:rPr>
              <w:t>康复管理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D8F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sz w:val="21"/>
                <w:szCs w:val="21"/>
                <w:lang w:val="en-US" w:eastAsia="zh-CN"/>
              </w:rPr>
              <w:t>漏尿量</w:t>
            </w:r>
          </w:p>
        </w:tc>
      </w:tr>
      <w:tr w14:paraId="5ED3FE6D">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92C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3E027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lang w:bidi="ar"/>
              </w:rPr>
              <w:t>RCT</w:t>
            </w:r>
          </w:p>
        </w:tc>
      </w:tr>
      <w:tr w14:paraId="7A454C95">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3C9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BE627">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rPr>
            </w:pPr>
            <w:r>
              <w:rPr>
                <w:rFonts w:hint="default" w:ascii="Times New Roman" w:hAnsi="Times New Roman" w:cs="Times New Roman"/>
                <w:color w:val="000000"/>
                <w:szCs w:val="21"/>
                <w:highlight w:val="none"/>
              </w:rPr>
              <w:t>MD=</w:t>
            </w:r>
            <w:r>
              <w:rPr>
                <w:rFonts w:hint="default" w:ascii="Times New Roman" w:hAnsi="Times New Roman" w:eastAsia="宋体" w:cs="Times New Roman"/>
                <w:color w:val="000000"/>
                <w:sz w:val="21"/>
                <w:szCs w:val="21"/>
              </w:rPr>
              <w:t>-1.11</w:t>
            </w:r>
            <w:r>
              <w:rPr>
                <w:rFonts w:hint="default" w:ascii="Times New Roman" w:hAnsi="Times New Roman" w:cs="Times New Roman"/>
                <w:color w:val="000000"/>
                <w:szCs w:val="21"/>
                <w:highlight w:val="none"/>
              </w:rPr>
              <w:t>，95% CI（</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1.27,-0.95</w:t>
            </w:r>
            <w:r>
              <w:rPr>
                <w:rFonts w:hint="default" w:ascii="Times New Roman" w:hAnsi="Times New Roman" w:cs="Times New Roman"/>
                <w:color w:val="000000"/>
                <w:szCs w:val="21"/>
                <w:highlight w:val="none"/>
              </w:rPr>
              <w:t>）</w:t>
            </w:r>
          </w:p>
        </w:tc>
      </w:tr>
      <w:tr w14:paraId="0BEB3321">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A8C9">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CAF28">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C级证据</w:t>
            </w:r>
          </w:p>
        </w:tc>
      </w:tr>
      <w:tr w14:paraId="0DC2D32A">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0804">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AFC022">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val="en-US" w:eastAsia="zh-CN" w:bidi="ar"/>
              </w:rPr>
              <w:t>降2级</w:t>
            </w:r>
          </w:p>
        </w:tc>
      </w:tr>
      <w:tr w14:paraId="5514B5B6">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697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BCC67">
            <w:pPr>
              <w:pageBreakBefore w:val="0"/>
              <w:widowControl/>
              <w:kinsoku/>
              <w:wordWrap/>
              <w:overflowPunct/>
              <w:topLinePunct w:val="0"/>
              <w:autoSpaceDE/>
              <w:autoSpaceDN/>
              <w:bidi w:val="0"/>
              <w:adjustRightInd/>
              <w:snapToGrid/>
              <w:spacing w:before="63" w:beforeLines="20" w:beforeAutospacing="0" w:afterAutospacing="0" w:line="240" w:lineRule="auto"/>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偏倚风险</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val="en-US" w:eastAsia="zh-CN" w:bidi="ar"/>
              </w:rPr>
              <w:t>未明确分配隐藏与盲法）</w:t>
            </w:r>
            <w:r>
              <w:rPr>
                <w:rFonts w:hint="default" w:ascii="Times New Roman" w:hAnsi="Times New Roman" w:eastAsia="宋体" w:cs="Times New Roman"/>
                <w:color w:val="auto"/>
                <w:kern w:val="0"/>
                <w:sz w:val="21"/>
                <w:szCs w:val="21"/>
                <w:lang w:val="en-US" w:eastAsia="zh-CN" w:bidi="ar"/>
              </w:rPr>
              <w:t>，精确性（样本量小）</w:t>
            </w:r>
          </w:p>
        </w:tc>
      </w:tr>
      <w:tr w14:paraId="43CBA36E">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44EA">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highlight w:val="none"/>
                <w:lang w:bidi="ar"/>
              </w:rPr>
              <w:t>结局指标重要性</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4A64B">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关键（</w:t>
            </w:r>
            <w:r>
              <w:rPr>
                <w:rFonts w:hint="eastAsia" w:ascii="Times New Roman" w:hAnsi="Times New Roman" w:cs="Times New Roman"/>
                <w:color w:val="000000"/>
                <w:kern w:val="0"/>
                <w:szCs w:val="21"/>
                <w:lang w:val="en-US" w:eastAsia="zh-CN" w:bidi="ar"/>
              </w:rPr>
              <w:t>7</w:t>
            </w:r>
            <w:r>
              <w:rPr>
                <w:rFonts w:hint="default" w:ascii="Times New Roman" w:hAnsi="Times New Roman" w:cs="Times New Roman"/>
                <w:color w:val="000000"/>
                <w:kern w:val="0"/>
                <w:szCs w:val="21"/>
                <w:lang w:bidi="ar"/>
              </w:rPr>
              <w:t>分）</w:t>
            </w:r>
          </w:p>
        </w:tc>
      </w:tr>
      <w:tr w14:paraId="44F2B720">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955E">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6E1F6">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val="en-US" w:eastAsia="zh-CN" w:bidi="ar"/>
              </w:rPr>
              <w:t>成本低廉，</w:t>
            </w:r>
            <w:r>
              <w:rPr>
                <w:rFonts w:hint="eastAsia" w:ascii="Times New Roman" w:hAnsi="Times New Roman" w:eastAsia="宋体" w:cs="Times New Roman"/>
                <w:color w:val="000000"/>
                <w:kern w:val="0"/>
                <w:sz w:val="21"/>
                <w:szCs w:val="21"/>
                <w:lang w:val="en-US" w:eastAsia="zh-CN" w:bidi="ar"/>
              </w:rPr>
              <w:t>无不良反应的报道</w:t>
            </w:r>
            <w:r>
              <w:rPr>
                <w:rFonts w:hint="default" w:ascii="Times New Roman" w:hAnsi="Times New Roman" w:eastAsia="宋体" w:cs="Times New Roman"/>
                <w:color w:val="000000"/>
                <w:kern w:val="0"/>
                <w:sz w:val="21"/>
                <w:szCs w:val="21"/>
                <w:lang w:val="en-US" w:eastAsia="zh-CN" w:bidi="ar"/>
              </w:rPr>
              <w:t>，患者接受度高。</w:t>
            </w:r>
          </w:p>
        </w:tc>
      </w:tr>
      <w:tr w14:paraId="0B2197E2">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A1A1">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025B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val="en-US" w:eastAsia="zh-CN" w:bidi="ar"/>
              </w:rPr>
              <w:t>强推荐</w:t>
            </w:r>
          </w:p>
        </w:tc>
      </w:tr>
      <w:tr w14:paraId="3282CF15">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EEAC">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6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AEC598">
            <w:pPr>
              <w:pageBreakBefore w:val="0"/>
              <w:widowControl/>
              <w:kinsoku/>
              <w:wordWrap/>
              <w:overflowPunct/>
              <w:topLinePunct w:val="0"/>
              <w:autoSpaceDE/>
              <w:autoSpaceDN/>
              <w:bidi w:val="0"/>
              <w:adjustRightInd/>
              <w:snapToGrid/>
              <w:spacing w:before="63" w:beforeLines="20" w:beforeAutospacing="0" w:afterAutospacing="0" w:line="240" w:lineRule="auto"/>
              <w:ind w:left="0" w:leftChars="0"/>
              <w:textAlignment w:val="top"/>
              <w:rPr>
                <w:rFonts w:hint="default" w:ascii="Times New Roman" w:hAnsi="Times New Roman" w:eastAsia="宋体" w:cs="Times New Roman"/>
                <w:color w:val="000000"/>
                <w:sz w:val="21"/>
                <w:szCs w:val="21"/>
                <w:lang w:eastAsia="zh-CN"/>
              </w:rPr>
            </w:pPr>
            <w:r>
              <w:rPr>
                <w:rStyle w:val="46"/>
                <w:rFonts w:hint="default" w:ascii="Times New Roman" w:hAnsi="Times New Roman" w:eastAsia="宋体" w:cs="Times New Roman"/>
                <w:b w:val="0"/>
                <w:bCs w:val="0"/>
                <w:sz w:val="21"/>
                <w:szCs w:val="21"/>
                <w:lang w:bidi="ar"/>
              </w:rPr>
              <w:t>与单用</w:t>
            </w:r>
            <w:r>
              <w:rPr>
                <w:rStyle w:val="46"/>
                <w:rFonts w:hint="default" w:ascii="Times New Roman" w:hAnsi="Times New Roman" w:eastAsia="宋体" w:cs="Times New Roman"/>
                <w:b w:val="0"/>
                <w:bCs w:val="0"/>
                <w:sz w:val="21"/>
                <w:szCs w:val="21"/>
                <w:lang w:eastAsia="zh-CN" w:bidi="ar"/>
              </w:rPr>
              <w:t>康复管理</w:t>
            </w:r>
            <w:r>
              <w:rPr>
                <w:rStyle w:val="46"/>
                <w:rFonts w:hint="default" w:ascii="Times New Roman" w:hAnsi="Times New Roman" w:eastAsia="宋体" w:cs="Times New Roman"/>
                <w:b w:val="0"/>
                <w:bCs w:val="0"/>
                <w:sz w:val="21"/>
                <w:szCs w:val="21"/>
                <w:lang w:bidi="ar"/>
              </w:rPr>
              <w:t>相比，</w:t>
            </w:r>
            <w:r>
              <w:rPr>
                <w:rStyle w:val="46"/>
                <w:rFonts w:hint="default" w:ascii="Times New Roman" w:hAnsi="Times New Roman" w:eastAsia="宋体" w:cs="Times New Roman"/>
                <w:b w:val="0"/>
                <w:bCs w:val="0"/>
                <w:sz w:val="21"/>
                <w:szCs w:val="21"/>
                <w:lang w:eastAsia="zh-CN" w:bidi="ar"/>
              </w:rPr>
              <w:t>盆底肌肉锻炼</w:t>
            </w:r>
            <w:r>
              <w:rPr>
                <w:rStyle w:val="46"/>
                <w:rFonts w:hint="default" w:ascii="Times New Roman" w:hAnsi="Times New Roman" w:eastAsia="宋体" w:cs="Times New Roman"/>
                <w:b w:val="0"/>
                <w:bCs w:val="0"/>
                <w:sz w:val="21"/>
                <w:szCs w:val="21"/>
                <w:lang w:bidi="ar"/>
              </w:rPr>
              <w:t>联合</w:t>
            </w:r>
            <w:r>
              <w:rPr>
                <w:rStyle w:val="46"/>
                <w:rFonts w:hint="default" w:ascii="Times New Roman" w:hAnsi="Times New Roman" w:eastAsia="宋体" w:cs="Times New Roman"/>
                <w:b w:val="0"/>
                <w:bCs w:val="0"/>
                <w:sz w:val="21"/>
                <w:szCs w:val="21"/>
                <w:lang w:eastAsia="zh-CN" w:bidi="ar"/>
              </w:rPr>
              <w:t>康复管理</w:t>
            </w:r>
            <w:r>
              <w:rPr>
                <w:rStyle w:val="46"/>
                <w:rFonts w:hint="default" w:ascii="Times New Roman" w:hAnsi="Times New Roman" w:eastAsia="宋体" w:cs="Times New Roman"/>
                <w:b w:val="0"/>
                <w:bCs w:val="0"/>
                <w:sz w:val="21"/>
                <w:szCs w:val="21"/>
                <w:lang w:val="en-US" w:eastAsia="zh-CN" w:bidi="ar"/>
              </w:rPr>
              <w:t>治疗盆底功能障碍性患者，治疗组</w:t>
            </w:r>
            <w:r>
              <w:rPr>
                <w:rFonts w:hint="default" w:ascii="Times New Roman" w:hAnsi="Times New Roman" w:eastAsia="宋体" w:cs="Times New Roman"/>
                <w:b w:val="0"/>
                <w:bCs w:val="0"/>
                <w:sz w:val="21"/>
                <w:szCs w:val="21"/>
                <w:lang w:val="en-US" w:eastAsia="zh-CN"/>
              </w:rPr>
              <w:t>漏尿量少于对照组（</w:t>
            </w:r>
            <w:r>
              <w:rPr>
                <w:rFonts w:hint="default" w:ascii="Times New Roman" w:hAnsi="Times New Roman" w:eastAsia="宋体" w:cs="Times New Roman"/>
                <w:b w:val="0"/>
                <w:bCs w:val="0"/>
                <w:i/>
                <w:iCs/>
                <w:sz w:val="21"/>
                <w:szCs w:val="21"/>
                <w:lang w:val="en-US" w:eastAsia="zh-CN"/>
              </w:rPr>
              <w:t>P</w:t>
            </w:r>
            <w:r>
              <w:rPr>
                <w:rFonts w:hint="default" w:ascii="Times New Roman" w:hAnsi="Times New Roman" w:eastAsia="宋体" w:cs="Times New Roman"/>
                <w:b w:val="0"/>
                <w:bCs w:val="0"/>
                <w:sz w:val="21"/>
                <w:szCs w:val="21"/>
                <w:lang w:val="en-US" w:eastAsia="zh-CN"/>
              </w:rPr>
              <w:t>&lt;0.00001）。</w:t>
            </w:r>
          </w:p>
        </w:tc>
      </w:tr>
    </w:tbl>
    <w:p w14:paraId="1F5F8DB2">
      <w:pPr>
        <w:pageBreakBefore w:val="0"/>
        <w:kinsoku/>
        <w:wordWrap/>
        <w:overflowPunct/>
        <w:topLinePunct w:val="0"/>
        <w:autoSpaceDE/>
        <w:autoSpaceDN/>
        <w:bidi w:val="0"/>
        <w:adjustRightInd/>
        <w:snapToGrid/>
        <w:spacing w:before="63" w:beforeLines="20" w:beforeAutospacing="0" w:afterAutospacing="0" w:line="240" w:lineRule="auto"/>
        <w:ind w:left="0" w:leftChars="0"/>
        <w:rPr>
          <w:rFonts w:hint="default" w:ascii="Times New Roman" w:hAnsi="Times New Roman" w:cs="Times New Roman"/>
        </w:rPr>
      </w:pPr>
    </w:p>
    <w:p w14:paraId="210B37A0">
      <w:pPr>
        <w:pStyle w:val="29"/>
        <w:keepNext w:val="0"/>
        <w:keepLines w:val="0"/>
        <w:pageBreakBefore w:val="0"/>
        <w:numPr>
          <w:ilvl w:val="3"/>
          <w:numId w:val="0"/>
        </w:numPr>
        <w:kinsoku/>
        <w:wordWrap/>
        <w:overflowPunct/>
        <w:topLinePunct w:val="0"/>
        <w:autoSpaceDE/>
        <w:autoSpaceDN/>
        <w:bidi w:val="0"/>
        <w:adjustRightInd/>
        <w:snapToGrid/>
        <w:spacing w:before="100" w:after="100"/>
        <w:ind w:leftChars="0"/>
        <w:textAlignment w:val="auto"/>
        <w:rPr>
          <w:rFonts w:hint="default" w:ascii="宋体" w:hAnsi="宋体" w:eastAsia="宋体" w:cs="宋体"/>
          <w:b/>
          <w:bCs/>
          <w:lang w:val="en-US" w:eastAsia="zh-CN"/>
        </w:rPr>
      </w:pPr>
      <w:bookmarkStart w:id="336" w:name="_Toc19988"/>
      <w:r>
        <w:rPr>
          <w:rFonts w:hint="eastAsia" w:ascii="宋体" w:hAnsi="宋体" w:eastAsia="宋体" w:cs="宋体"/>
          <w:b/>
          <w:bCs/>
          <w:lang w:val="en-US" w:eastAsia="zh-CN"/>
        </w:rPr>
        <w:t>五、穴位贴敷治疗</w:t>
      </w:r>
      <w:bookmarkEnd w:id="336"/>
    </w:p>
    <w:p w14:paraId="7B8E8369">
      <w:pPr>
        <w:keepNext w:val="0"/>
        <w:keepLines w:val="0"/>
        <w:pageBreakBefore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bookmarkStart w:id="337" w:name="_Toc3748"/>
      <w:r>
        <w:rPr>
          <w:rFonts w:hint="default" w:ascii="Times New Roman" w:hAnsi="Times New Roman" w:eastAsia="宋体" w:cs="Times New Roman"/>
          <w:b/>
          <w:bCs/>
          <w:lang w:val="en-US" w:eastAsia="zh-CN"/>
        </w:rPr>
        <w:t>1与常规护理相比，穴位贴敷是否可以增加子宫脱垂患者盆底肌收缩持续时间？</w:t>
      </w:r>
      <w:bookmarkEnd w:id="337"/>
    </w:p>
    <w:tbl>
      <w:tblPr>
        <w:tblStyle w:val="16"/>
        <w:tblpPr w:leftFromText="180" w:rightFromText="180" w:vertAnchor="text" w:horzAnchor="page" w:tblpX="1627" w:tblpY="271"/>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1BD7C3BE">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5CFE">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0B4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18E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200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04C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0930A3F2">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E3C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与</w:t>
            </w:r>
            <w:r>
              <w:rPr>
                <w:rFonts w:hint="default" w:ascii="Times New Roman" w:hAnsi="Times New Roman" w:eastAsia="宋体" w:cs="Times New Roman"/>
                <w:b/>
                <w:bCs/>
                <w:sz w:val="21"/>
                <w:szCs w:val="21"/>
                <w:lang w:val="en-US" w:eastAsia="zh-CN"/>
              </w:rPr>
              <w:t>常规护理</w:t>
            </w:r>
            <w:r>
              <w:rPr>
                <w:rFonts w:hint="default" w:ascii="Times New Roman" w:hAnsi="Times New Roman" w:eastAsia="宋体" w:cs="Times New Roman"/>
                <w:b/>
                <w:bCs/>
                <w:sz w:val="21"/>
                <w:szCs w:val="21"/>
                <w:lang w:eastAsia="zh-CN"/>
              </w:rPr>
              <w:t>相比</w:t>
            </w:r>
            <w:r>
              <w:rPr>
                <w:rFonts w:hint="default" w:ascii="Times New Roman" w:hAnsi="Times New Roman" w:eastAsia="宋体" w:cs="Times New Roman"/>
                <w:b/>
                <w:bCs/>
                <w:sz w:val="21"/>
                <w:szCs w:val="21"/>
              </w:rPr>
              <w:t>，</w:t>
            </w:r>
            <w:r>
              <w:rPr>
                <w:rFonts w:hint="default" w:ascii="Times New Roman" w:hAnsi="Times New Roman" w:eastAsia="宋体" w:cs="Times New Roman"/>
                <w:b/>
                <w:bCs/>
                <w:sz w:val="21"/>
                <w:szCs w:val="21"/>
                <w:lang w:val="en-US" w:eastAsia="zh-CN"/>
              </w:rPr>
              <w:t>穴位贴敷</w:t>
            </w:r>
            <w:r>
              <w:rPr>
                <w:rFonts w:hint="default" w:ascii="Times New Roman" w:hAnsi="Times New Roman" w:eastAsia="宋体" w:cs="Times New Roman"/>
                <w:b/>
                <w:bCs/>
                <w:sz w:val="21"/>
                <w:szCs w:val="21"/>
              </w:rPr>
              <w:t>是否可以</w:t>
            </w:r>
            <w:r>
              <w:rPr>
                <w:rFonts w:hint="default" w:ascii="Times New Roman" w:hAnsi="Times New Roman" w:eastAsia="宋体" w:cs="Times New Roman"/>
                <w:b/>
                <w:bCs/>
                <w:sz w:val="21"/>
                <w:szCs w:val="21"/>
                <w:lang w:val="en-US" w:eastAsia="zh-CN"/>
              </w:rPr>
              <w:t>增加子宫脱垂</w:t>
            </w:r>
            <w:r>
              <w:rPr>
                <w:rFonts w:hint="default" w:ascii="Times New Roman" w:hAnsi="Times New Roman" w:eastAsia="宋体" w:cs="Times New Roman"/>
                <w:b/>
                <w:bCs/>
                <w:sz w:val="21"/>
                <w:szCs w:val="21"/>
                <w:lang w:eastAsia="zh-CN"/>
              </w:rPr>
              <w:t>患者</w:t>
            </w:r>
            <w:r>
              <w:rPr>
                <w:rFonts w:hint="default" w:ascii="Times New Roman" w:hAnsi="Times New Roman" w:eastAsia="宋体" w:cs="Times New Roman"/>
                <w:b/>
                <w:bCs/>
                <w:sz w:val="21"/>
                <w:szCs w:val="21"/>
                <w:lang w:val="en-US" w:eastAsia="zh-CN"/>
              </w:rPr>
              <w:t>盆底肌收缩持续时间</w:t>
            </w:r>
            <w:r>
              <w:rPr>
                <w:rFonts w:hint="default" w:ascii="Times New Roman" w:hAnsi="Times New Roman" w:eastAsia="宋体" w:cs="Times New Roman"/>
                <w:b/>
                <w:bCs/>
                <w:sz w:val="21"/>
                <w:szCs w:val="21"/>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5C3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子宫脱垂</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111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val="en-US" w:bidi="ar"/>
              </w:rPr>
            </w:pPr>
            <w:r>
              <w:rPr>
                <w:rFonts w:hint="default" w:ascii="Times New Roman" w:hAnsi="Times New Roman" w:eastAsia="宋体" w:cs="Times New Roman"/>
                <w:sz w:val="21"/>
                <w:szCs w:val="21"/>
                <w:lang w:val="en-US" w:eastAsia="zh-CN"/>
              </w:rPr>
              <w:t>穴位贴敷</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常规护理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9C5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lang w:val="en-US" w:eastAsia="zh-CN"/>
              </w:rPr>
              <w:t>常规护理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F284">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盆底肌收缩持续时间</w:t>
            </w:r>
          </w:p>
        </w:tc>
      </w:tr>
      <w:tr w14:paraId="0A531D46">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21A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7C499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bidi="ar"/>
              </w:rPr>
              <w:t>个</w:t>
            </w:r>
            <w:r>
              <w:rPr>
                <w:rStyle w:val="48"/>
                <w:rFonts w:hint="default" w:ascii="Times New Roman" w:hAnsi="Times New Roman" w:eastAsia="宋体" w:cs="Times New Roman"/>
                <w:sz w:val="21"/>
                <w:szCs w:val="21"/>
                <w:lang w:bidi="ar"/>
              </w:rPr>
              <w:t>RCT</w:t>
            </w:r>
          </w:p>
        </w:tc>
      </w:tr>
      <w:tr w14:paraId="1B699FC7">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B7A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F039B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Style w:val="48"/>
                <w:rFonts w:hint="default" w:ascii="Times New Roman" w:hAnsi="Times New Roman" w:eastAsia="宋体" w:cs="Times New Roman"/>
                <w:sz w:val="21"/>
                <w:szCs w:val="21"/>
                <w:lang w:bidi="ar"/>
              </w:rPr>
              <w:t>MD=</w:t>
            </w:r>
            <w:r>
              <w:rPr>
                <w:rStyle w:val="48"/>
                <w:rFonts w:hint="default" w:ascii="Times New Roman" w:hAnsi="Times New Roman" w:eastAsia="宋体" w:cs="Times New Roman"/>
                <w:sz w:val="21"/>
                <w:szCs w:val="21"/>
                <w:lang w:val="en-US" w:eastAsia="zh-CN" w:bidi="ar"/>
              </w:rPr>
              <w:t>3.88</w:t>
            </w:r>
            <w:r>
              <w:rPr>
                <w:rStyle w:val="48"/>
                <w:rFonts w:hint="default" w:ascii="Times New Roman" w:hAnsi="Times New Roman" w:eastAsia="宋体" w:cs="Times New Roman"/>
                <w:sz w:val="21"/>
                <w:szCs w:val="21"/>
                <w:lang w:eastAsia="zh-CN" w:bidi="ar"/>
              </w:rPr>
              <w:t>，</w:t>
            </w:r>
            <w:r>
              <w:rPr>
                <w:rStyle w:val="48"/>
                <w:rFonts w:hint="default" w:ascii="Times New Roman" w:hAnsi="Times New Roman" w:eastAsia="宋体" w:cs="Times New Roman"/>
                <w:sz w:val="21"/>
                <w:szCs w:val="21"/>
                <w:lang w:bidi="ar"/>
              </w:rPr>
              <w:t>95%</w:t>
            </w:r>
            <w:r>
              <w:rPr>
                <w:rStyle w:val="48"/>
                <w:rFonts w:hint="eastAsia" w:ascii="Times New Roman" w:hAnsi="Times New Roman" w:eastAsia="宋体" w:cs="Times New Roman"/>
                <w:sz w:val="21"/>
                <w:szCs w:val="21"/>
                <w:lang w:val="en-US" w:eastAsia="zh-CN" w:bidi="ar"/>
              </w:rPr>
              <w:t xml:space="preserve"> </w:t>
            </w:r>
            <w:r>
              <w:rPr>
                <w:rStyle w:val="48"/>
                <w:rFonts w:hint="default" w:ascii="Times New Roman" w:hAnsi="Times New Roman" w:eastAsia="宋体" w:cs="Times New Roman"/>
                <w:sz w:val="21"/>
                <w:szCs w:val="21"/>
                <w:lang w:bidi="ar"/>
              </w:rPr>
              <w:t>CI</w:t>
            </w:r>
            <w:r>
              <w:rPr>
                <w:rStyle w:val="48"/>
                <w:rFonts w:hint="eastAsia" w:ascii="Times New Roman" w:hAnsi="Times New Roman" w:eastAsia="宋体" w:cs="Times New Roman"/>
                <w:sz w:val="21"/>
                <w:szCs w:val="21"/>
                <w:lang w:eastAsia="zh-CN" w:bidi="ar"/>
              </w:rPr>
              <w:t>（</w:t>
            </w:r>
            <w:r>
              <w:rPr>
                <w:rStyle w:val="48"/>
                <w:rFonts w:hint="default" w:ascii="Times New Roman" w:hAnsi="Times New Roman" w:eastAsia="宋体" w:cs="Times New Roman"/>
                <w:sz w:val="21"/>
                <w:szCs w:val="21"/>
                <w:lang w:val="en-US" w:eastAsia="zh-CN" w:bidi="ar"/>
              </w:rPr>
              <w:t>0.86</w:t>
            </w:r>
            <w:r>
              <w:rPr>
                <w:rStyle w:val="48"/>
                <w:rFonts w:hint="default" w:ascii="Times New Roman" w:hAnsi="Times New Roman" w:eastAsia="宋体" w:cs="Times New Roman"/>
                <w:sz w:val="21"/>
                <w:szCs w:val="21"/>
                <w:lang w:bidi="ar"/>
              </w:rPr>
              <w:t>,</w:t>
            </w:r>
            <w:r>
              <w:rPr>
                <w:rStyle w:val="48"/>
                <w:rFonts w:hint="default" w:ascii="Times New Roman" w:hAnsi="Times New Roman" w:eastAsia="宋体" w:cs="Times New Roman"/>
                <w:sz w:val="21"/>
                <w:szCs w:val="21"/>
                <w:lang w:val="en-US" w:eastAsia="zh-CN" w:bidi="ar"/>
              </w:rPr>
              <w:t>6.91</w:t>
            </w:r>
            <w:r>
              <w:rPr>
                <w:rStyle w:val="48"/>
                <w:rFonts w:hint="eastAsia" w:ascii="Times New Roman" w:hAnsi="Times New Roman" w:eastAsia="宋体" w:cs="Times New Roman"/>
                <w:sz w:val="21"/>
                <w:szCs w:val="21"/>
                <w:lang w:eastAsia="zh-CN" w:bidi="ar"/>
              </w:rPr>
              <w:t>）</w:t>
            </w:r>
          </w:p>
        </w:tc>
      </w:tr>
      <w:tr w14:paraId="5E0C4137">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1F6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4868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B级证据</w:t>
            </w:r>
          </w:p>
        </w:tc>
      </w:tr>
      <w:tr w14:paraId="5AFED7CF">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FF4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5D15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降</w:t>
            </w:r>
            <w:r>
              <w:rPr>
                <w:rFonts w:hint="eastAsia"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val="en-US" w:eastAsia="zh-CN" w:bidi="ar"/>
              </w:rPr>
              <w:t>级</w:t>
            </w:r>
          </w:p>
        </w:tc>
      </w:tr>
      <w:tr w14:paraId="08AB6DA5">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A82D">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A011F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偏倚风险</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val="en-US" w:eastAsia="zh-CN" w:bidi="ar"/>
              </w:rPr>
              <w:t>未明确分配隐藏与盲法）</w:t>
            </w:r>
          </w:p>
        </w:tc>
      </w:tr>
      <w:tr w14:paraId="0F9786A9">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5F4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C7A8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cs="Times New Roman"/>
                <w:color w:val="000000"/>
                <w:kern w:val="0"/>
                <w:szCs w:val="21"/>
                <w:highlight w:val="none"/>
                <w:lang w:bidi="ar"/>
              </w:rPr>
              <w:t>关键（</w:t>
            </w:r>
            <w:r>
              <w:rPr>
                <w:rFonts w:hint="eastAsia" w:ascii="Times New Roman" w:hAnsi="Times New Roman" w:cs="Times New Roman"/>
                <w:color w:val="000000"/>
                <w:kern w:val="0"/>
                <w:szCs w:val="21"/>
                <w:highlight w:val="none"/>
                <w:lang w:val="en-US" w:eastAsia="zh-CN" w:bidi="ar"/>
              </w:rPr>
              <w:t>7</w:t>
            </w:r>
            <w:r>
              <w:rPr>
                <w:rFonts w:hint="default" w:ascii="Times New Roman" w:hAnsi="Times New Roman" w:cs="Times New Roman"/>
                <w:color w:val="000000"/>
                <w:kern w:val="0"/>
                <w:szCs w:val="21"/>
                <w:highlight w:val="none"/>
                <w:lang w:bidi="ar"/>
              </w:rPr>
              <w:t>分）</w:t>
            </w:r>
          </w:p>
        </w:tc>
      </w:tr>
      <w:tr w14:paraId="30E612D2">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F8EE">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56F0B">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val="en-US" w:eastAsia="zh-CN" w:bidi="ar"/>
              </w:rPr>
              <w:t>成本低廉，</w:t>
            </w:r>
            <w:r>
              <w:rPr>
                <w:rFonts w:hint="eastAsia" w:ascii="Times New Roman" w:hAnsi="Times New Roman" w:eastAsia="宋体" w:cs="Times New Roman"/>
                <w:color w:val="000000"/>
                <w:kern w:val="0"/>
                <w:sz w:val="21"/>
                <w:szCs w:val="21"/>
                <w:lang w:val="en-US" w:eastAsia="zh-CN" w:bidi="ar"/>
              </w:rPr>
              <w:t>无不良反应的报道</w:t>
            </w:r>
            <w:r>
              <w:rPr>
                <w:rFonts w:hint="default" w:ascii="Times New Roman" w:hAnsi="Times New Roman" w:eastAsia="宋体" w:cs="Times New Roman"/>
                <w:color w:val="000000"/>
                <w:kern w:val="0"/>
                <w:sz w:val="21"/>
                <w:szCs w:val="21"/>
                <w:lang w:val="en-US" w:eastAsia="zh-CN" w:bidi="ar"/>
              </w:rPr>
              <w:t>，患者接受度高。</w:t>
            </w:r>
          </w:p>
        </w:tc>
      </w:tr>
      <w:tr w14:paraId="6CB97B5E">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767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25C1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eastAsia="zh-CN" w:bidi="ar"/>
              </w:rPr>
            </w:pPr>
            <w:r>
              <w:rPr>
                <w:rFonts w:hint="default" w:ascii="Times New Roman" w:hAnsi="Times New Roman" w:eastAsia="宋体" w:cs="Times New Roman"/>
                <w:color w:val="000000"/>
                <w:kern w:val="0"/>
                <w:sz w:val="21"/>
                <w:szCs w:val="21"/>
                <w:highlight w:val="none"/>
                <w:lang w:val="en-US" w:eastAsia="zh-CN" w:bidi="ar"/>
              </w:rPr>
              <w:t>强推荐</w:t>
            </w:r>
          </w:p>
        </w:tc>
      </w:tr>
      <w:tr w14:paraId="00622EEA">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638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0660D">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val="en-US" w:eastAsia="zh-CN"/>
              </w:rPr>
              <w:t>与单用</w:t>
            </w:r>
            <w:r>
              <w:rPr>
                <w:rFonts w:hint="default" w:ascii="Times New Roman" w:hAnsi="Times New Roman" w:eastAsia="宋体" w:cs="Times New Roman"/>
                <w:sz w:val="21"/>
                <w:szCs w:val="21"/>
                <w:highlight w:val="none"/>
                <w:lang w:val="en-US" w:eastAsia="zh-CN"/>
              </w:rPr>
              <w:t>常规护理</w:t>
            </w:r>
            <w:r>
              <w:rPr>
                <w:rFonts w:hint="default" w:ascii="Times New Roman" w:hAnsi="Times New Roman" w:eastAsia="宋体" w:cs="Times New Roman"/>
                <w:color w:val="000000"/>
                <w:sz w:val="21"/>
                <w:szCs w:val="21"/>
                <w:highlight w:val="none"/>
                <w:lang w:val="en-US" w:eastAsia="zh-CN"/>
              </w:rPr>
              <w:t>相比，</w:t>
            </w:r>
            <w:r>
              <w:rPr>
                <w:rFonts w:hint="default" w:ascii="Times New Roman" w:hAnsi="Times New Roman" w:eastAsia="宋体" w:cs="Times New Roman"/>
                <w:sz w:val="21"/>
                <w:szCs w:val="21"/>
                <w:highlight w:val="none"/>
                <w:lang w:val="en-US" w:eastAsia="zh-CN"/>
              </w:rPr>
              <w:t>穴位贴敷</w:t>
            </w:r>
            <w:r>
              <w:rPr>
                <w:rFonts w:hint="default" w:ascii="Times New Roman" w:hAnsi="Times New Roman" w:eastAsia="宋体" w:cs="Times New Roman"/>
                <w:color w:val="000000"/>
                <w:sz w:val="21"/>
                <w:szCs w:val="21"/>
                <w:highlight w:val="none"/>
                <w:lang w:val="en-US" w:eastAsia="zh-CN"/>
              </w:rPr>
              <w:t>联合</w:t>
            </w:r>
            <w:r>
              <w:rPr>
                <w:rFonts w:hint="default" w:ascii="Times New Roman" w:hAnsi="Times New Roman" w:eastAsia="宋体" w:cs="Times New Roman"/>
                <w:sz w:val="21"/>
                <w:szCs w:val="21"/>
                <w:highlight w:val="none"/>
                <w:lang w:val="en-US" w:eastAsia="zh-CN"/>
              </w:rPr>
              <w:t>常规护理</w:t>
            </w:r>
            <w:r>
              <w:rPr>
                <w:rFonts w:hint="default" w:ascii="Times New Roman" w:hAnsi="Times New Roman" w:eastAsia="宋体" w:cs="Times New Roman"/>
                <w:color w:val="000000"/>
                <w:sz w:val="21"/>
                <w:szCs w:val="21"/>
                <w:highlight w:val="none"/>
                <w:lang w:val="en-US" w:eastAsia="zh-CN"/>
              </w:rPr>
              <w:t>治疗盆底功能障碍性患者，治疗组</w:t>
            </w:r>
            <w:r>
              <w:rPr>
                <w:rFonts w:hint="default" w:ascii="Times New Roman" w:hAnsi="Times New Roman" w:eastAsia="宋体" w:cs="Times New Roman"/>
                <w:sz w:val="21"/>
                <w:szCs w:val="21"/>
                <w:highlight w:val="none"/>
                <w:lang w:val="en-US" w:eastAsia="zh-CN"/>
              </w:rPr>
              <w:t>盆底肌收缩持续时间</w:t>
            </w:r>
            <w:r>
              <w:rPr>
                <w:rFonts w:hint="eastAsia" w:ascii="Times New Roman" w:hAnsi="Times New Roman" w:eastAsia="宋体" w:cs="Times New Roman"/>
                <w:color w:val="000000"/>
                <w:sz w:val="21"/>
                <w:szCs w:val="21"/>
                <w:highlight w:val="none"/>
                <w:lang w:val="en-US" w:eastAsia="zh-CN"/>
              </w:rPr>
              <w:t>多</w:t>
            </w:r>
            <w:r>
              <w:rPr>
                <w:rFonts w:hint="default" w:ascii="Times New Roman" w:hAnsi="Times New Roman" w:eastAsia="宋体" w:cs="Times New Roman"/>
                <w:color w:val="000000"/>
                <w:sz w:val="21"/>
                <w:szCs w:val="21"/>
                <w:highlight w:val="none"/>
                <w:lang w:val="en-US" w:eastAsia="zh-CN"/>
              </w:rPr>
              <w:t>于对照组（</w:t>
            </w:r>
            <w:r>
              <w:rPr>
                <w:rFonts w:hint="default" w:ascii="Times New Roman" w:hAnsi="Times New Roman" w:eastAsia="宋体" w:cs="Times New Roman"/>
                <w:i/>
                <w:iCs/>
                <w:color w:val="000000"/>
                <w:sz w:val="21"/>
                <w:szCs w:val="21"/>
                <w:highlight w:val="none"/>
                <w:lang w:val="en-US" w:eastAsia="zh-CN"/>
              </w:rPr>
              <w:t>P&lt;</w:t>
            </w:r>
            <w:r>
              <w:rPr>
                <w:rFonts w:hint="default" w:ascii="Times New Roman" w:hAnsi="Times New Roman" w:eastAsia="宋体" w:cs="Times New Roman"/>
                <w:i w:val="0"/>
                <w:iCs w:val="0"/>
                <w:color w:val="000000"/>
                <w:sz w:val="21"/>
                <w:szCs w:val="21"/>
                <w:highlight w:val="none"/>
                <w:lang w:val="en-US" w:eastAsia="zh-CN"/>
              </w:rPr>
              <w:t>0.00001</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w:t>
            </w:r>
          </w:p>
        </w:tc>
      </w:tr>
    </w:tbl>
    <w:p w14:paraId="4FB92A35">
      <w:pPr>
        <w:rPr>
          <w:rFonts w:hint="default" w:ascii="Times New Roman" w:hAnsi="Times New Roman" w:eastAsia="宋体" w:cs="Times New Roman"/>
          <w:b/>
          <w:bCs/>
          <w:lang w:val="en-US" w:eastAsia="zh-CN"/>
        </w:rPr>
      </w:pPr>
      <w:bookmarkStart w:id="338" w:name="_Toc20782"/>
      <w:r>
        <w:rPr>
          <w:rFonts w:hint="default" w:ascii="Times New Roman" w:hAnsi="Times New Roman" w:eastAsia="宋体" w:cs="Times New Roman"/>
          <w:b/>
          <w:bCs/>
          <w:lang w:val="en-US" w:eastAsia="zh-CN"/>
        </w:rPr>
        <w:br w:type="page"/>
      </w:r>
    </w:p>
    <w:p w14:paraId="13CBB998">
      <w:pPr>
        <w:bidi w:val="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2与常规护理相比，穴位贴敷是否可以增加子宫脱垂患者最大阴道内压？</w:t>
      </w:r>
      <w:bookmarkEnd w:id="338"/>
    </w:p>
    <w:tbl>
      <w:tblPr>
        <w:tblStyle w:val="16"/>
        <w:tblpPr w:leftFromText="180" w:rightFromText="180" w:vertAnchor="text" w:horzAnchor="page" w:tblpX="1627" w:tblpY="271"/>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3D6D8C2B">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4374">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8D0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P</w:t>
            </w:r>
            <w:r>
              <w:rPr>
                <w:rStyle w:val="46"/>
                <w:rFonts w:hint="default" w:ascii="Times New Roman" w:hAnsi="Times New Roman" w:eastAsia="宋体" w:cs="Times New Roman"/>
                <w:sz w:val="21"/>
                <w:szCs w:val="21"/>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E65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w:t>
            </w:r>
            <w:r>
              <w:rPr>
                <w:rStyle w:val="46"/>
                <w:rFonts w:hint="default" w:ascii="Times New Roman" w:hAnsi="Times New Roman" w:eastAsia="宋体" w:cs="Times New Roman"/>
                <w:sz w:val="21"/>
                <w:szCs w:val="21"/>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44B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w:t>
            </w:r>
            <w:r>
              <w:rPr>
                <w:rStyle w:val="46"/>
                <w:rFonts w:hint="default" w:ascii="Times New Roman" w:hAnsi="Times New Roman" w:eastAsia="宋体" w:cs="Times New Roman"/>
                <w:sz w:val="21"/>
                <w:szCs w:val="21"/>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466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w:t>
            </w:r>
            <w:r>
              <w:rPr>
                <w:rStyle w:val="46"/>
                <w:rFonts w:hint="default" w:ascii="Times New Roman" w:hAnsi="Times New Roman" w:eastAsia="宋体" w:cs="Times New Roman"/>
                <w:sz w:val="21"/>
                <w:szCs w:val="21"/>
                <w:lang w:bidi="ar"/>
              </w:rPr>
              <w:t>（结局指标）</w:t>
            </w:r>
          </w:p>
        </w:tc>
      </w:tr>
      <w:tr w14:paraId="44F377C1">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10C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与</w:t>
            </w:r>
            <w:r>
              <w:rPr>
                <w:rFonts w:hint="default" w:ascii="Times New Roman" w:hAnsi="Times New Roman" w:eastAsia="宋体" w:cs="Times New Roman"/>
                <w:b/>
                <w:bCs/>
                <w:sz w:val="21"/>
                <w:szCs w:val="21"/>
                <w:lang w:val="en-US" w:eastAsia="zh-CN"/>
              </w:rPr>
              <w:t>常规护理</w:t>
            </w:r>
            <w:r>
              <w:rPr>
                <w:rFonts w:hint="default" w:ascii="Times New Roman" w:hAnsi="Times New Roman" w:eastAsia="宋体" w:cs="Times New Roman"/>
                <w:b/>
                <w:bCs/>
                <w:sz w:val="21"/>
                <w:szCs w:val="21"/>
                <w:lang w:eastAsia="zh-CN"/>
              </w:rPr>
              <w:t>相比</w:t>
            </w:r>
            <w:r>
              <w:rPr>
                <w:rFonts w:hint="default" w:ascii="Times New Roman" w:hAnsi="Times New Roman" w:eastAsia="宋体" w:cs="Times New Roman"/>
                <w:b/>
                <w:bCs/>
                <w:sz w:val="21"/>
                <w:szCs w:val="21"/>
              </w:rPr>
              <w:t>，</w:t>
            </w:r>
            <w:r>
              <w:rPr>
                <w:rFonts w:hint="default" w:ascii="Times New Roman" w:hAnsi="Times New Roman" w:eastAsia="宋体" w:cs="Times New Roman"/>
                <w:b/>
                <w:bCs/>
                <w:sz w:val="21"/>
                <w:szCs w:val="21"/>
                <w:lang w:val="en-US" w:eastAsia="zh-CN"/>
              </w:rPr>
              <w:t>穴位贴敷</w:t>
            </w:r>
            <w:r>
              <w:rPr>
                <w:rFonts w:hint="default" w:ascii="Times New Roman" w:hAnsi="Times New Roman" w:eastAsia="宋体" w:cs="Times New Roman"/>
                <w:b/>
                <w:bCs/>
                <w:sz w:val="21"/>
                <w:szCs w:val="21"/>
              </w:rPr>
              <w:t>是否可以</w:t>
            </w:r>
            <w:r>
              <w:rPr>
                <w:rFonts w:hint="default" w:ascii="Times New Roman" w:hAnsi="Times New Roman" w:eastAsia="宋体" w:cs="Times New Roman"/>
                <w:b/>
                <w:bCs/>
                <w:sz w:val="21"/>
                <w:szCs w:val="21"/>
                <w:lang w:val="en-US" w:eastAsia="zh-CN"/>
              </w:rPr>
              <w:t>增加子宫脱垂</w:t>
            </w:r>
            <w:r>
              <w:rPr>
                <w:rFonts w:hint="default" w:ascii="Times New Roman" w:hAnsi="Times New Roman" w:eastAsia="宋体" w:cs="Times New Roman"/>
                <w:b/>
                <w:bCs/>
                <w:sz w:val="21"/>
                <w:szCs w:val="21"/>
                <w:lang w:eastAsia="zh-CN"/>
              </w:rPr>
              <w:t>患者</w:t>
            </w:r>
            <w:r>
              <w:rPr>
                <w:rFonts w:hint="default" w:ascii="Times New Roman" w:hAnsi="Times New Roman" w:eastAsia="宋体" w:cs="Times New Roman"/>
                <w:b/>
                <w:bCs/>
                <w:sz w:val="21"/>
                <w:szCs w:val="21"/>
                <w:lang w:val="en-US" w:eastAsia="zh-CN"/>
              </w:rPr>
              <w:t>最大阴道内压</w:t>
            </w:r>
            <w:r>
              <w:rPr>
                <w:rFonts w:hint="default" w:ascii="Times New Roman" w:hAnsi="Times New Roman" w:eastAsia="宋体" w:cs="Times New Roman"/>
                <w:b/>
                <w:bCs/>
                <w:sz w:val="21"/>
                <w:szCs w:val="21"/>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4323">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子宫脱垂</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8B4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lang w:val="en-US" w:eastAsia="zh-CN"/>
              </w:rPr>
              <w:t>穴位贴敷</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常规护理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615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lang w:val="en-US" w:eastAsia="zh-CN"/>
              </w:rPr>
              <w:t>常规护理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ACA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最大阴道内压</w:t>
            </w:r>
          </w:p>
        </w:tc>
      </w:tr>
      <w:tr w14:paraId="12FF2136">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490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FFB84">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bidi="ar"/>
              </w:rPr>
              <w:t>个</w:t>
            </w:r>
            <w:r>
              <w:rPr>
                <w:rStyle w:val="48"/>
                <w:rFonts w:hint="default" w:ascii="Times New Roman" w:hAnsi="Times New Roman" w:eastAsia="宋体" w:cs="Times New Roman"/>
                <w:sz w:val="21"/>
                <w:szCs w:val="21"/>
                <w:lang w:bidi="ar"/>
              </w:rPr>
              <w:t>RCT</w:t>
            </w:r>
          </w:p>
        </w:tc>
      </w:tr>
      <w:tr w14:paraId="2290C1BD">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DF5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43551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MD=</w:t>
            </w:r>
            <w:r>
              <w:rPr>
                <w:rFonts w:hint="default" w:ascii="Times New Roman" w:hAnsi="Times New Roman" w:eastAsia="宋体" w:cs="Times New Roman"/>
                <w:color w:val="000000"/>
                <w:sz w:val="21"/>
                <w:szCs w:val="21"/>
                <w:lang w:val="en-US" w:eastAsia="zh-CN"/>
              </w:rPr>
              <w:t>21.77</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95%</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CI</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lang w:val="en-US" w:eastAsia="zh-CN"/>
              </w:rPr>
              <w:t>17.87</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val="en-US" w:eastAsia="zh-CN"/>
              </w:rPr>
              <w:t>25.67</w:t>
            </w:r>
            <w:r>
              <w:rPr>
                <w:rFonts w:hint="eastAsia" w:ascii="Times New Roman" w:hAnsi="Times New Roman" w:eastAsia="宋体" w:cs="Times New Roman"/>
                <w:color w:val="000000"/>
                <w:sz w:val="21"/>
                <w:szCs w:val="21"/>
                <w:lang w:eastAsia="zh-CN"/>
              </w:rPr>
              <w:t>）</w:t>
            </w:r>
          </w:p>
        </w:tc>
      </w:tr>
      <w:tr w14:paraId="23A2B2CA">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0D0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46B8C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highlight w:val="none"/>
                <w:lang w:val="en-US" w:eastAsia="zh-CN"/>
              </w:rPr>
              <w:t>C级证据</w:t>
            </w:r>
          </w:p>
        </w:tc>
      </w:tr>
      <w:tr w14:paraId="1816F1E7">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DE2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02E2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highlight w:val="none"/>
                <w:lang w:val="en-US" w:eastAsia="zh-CN" w:bidi="ar"/>
              </w:rPr>
              <w:t>降2级</w:t>
            </w:r>
          </w:p>
        </w:tc>
      </w:tr>
      <w:tr w14:paraId="58603B8F">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7064">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5D1B3">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auto"/>
                <w:kern w:val="0"/>
                <w:sz w:val="21"/>
                <w:szCs w:val="21"/>
                <w:lang w:bidi="ar"/>
              </w:rPr>
              <w:t>偏倚风险</w:t>
            </w:r>
            <w:r>
              <w:rPr>
                <w:rFonts w:hint="default" w:ascii="Times New Roman" w:hAnsi="Times New Roman" w:eastAsia="宋体"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val="en-US" w:eastAsia="zh-CN" w:bidi="ar"/>
              </w:rPr>
              <w:t>未明确分配隐藏），精确性（样本量小）</w:t>
            </w:r>
          </w:p>
        </w:tc>
      </w:tr>
      <w:tr w14:paraId="228F34DB">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7E9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4078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highlight w:val="none"/>
                <w:lang w:bidi="ar"/>
              </w:rPr>
              <w:t>关键（</w:t>
            </w:r>
            <w:r>
              <w:rPr>
                <w:rFonts w:hint="eastAsia" w:ascii="Times New Roman" w:hAnsi="Times New Roman" w:cs="Times New Roman"/>
                <w:color w:val="000000"/>
                <w:kern w:val="0"/>
                <w:szCs w:val="21"/>
                <w:highlight w:val="none"/>
                <w:lang w:val="en-US" w:eastAsia="zh-CN" w:bidi="ar"/>
              </w:rPr>
              <w:t>7</w:t>
            </w:r>
            <w:r>
              <w:rPr>
                <w:rFonts w:hint="default" w:ascii="Times New Roman" w:hAnsi="Times New Roman" w:cs="Times New Roman"/>
                <w:color w:val="000000"/>
                <w:kern w:val="0"/>
                <w:szCs w:val="21"/>
                <w:highlight w:val="none"/>
                <w:lang w:bidi="ar"/>
              </w:rPr>
              <w:t>分）</w:t>
            </w:r>
          </w:p>
        </w:tc>
      </w:tr>
      <w:tr w14:paraId="5C101F5A">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269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5D34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val="en-US" w:eastAsia="zh-CN" w:bidi="ar"/>
              </w:rPr>
              <w:t>成本低廉，</w:t>
            </w:r>
            <w:r>
              <w:rPr>
                <w:rFonts w:hint="eastAsia" w:ascii="Times New Roman" w:hAnsi="Times New Roman" w:eastAsia="宋体" w:cs="Times New Roman"/>
                <w:color w:val="000000"/>
                <w:kern w:val="0"/>
                <w:sz w:val="21"/>
                <w:szCs w:val="21"/>
                <w:lang w:val="en-US" w:eastAsia="zh-CN" w:bidi="ar"/>
              </w:rPr>
              <w:t>无不良反应的报道</w:t>
            </w:r>
            <w:r>
              <w:rPr>
                <w:rFonts w:hint="default" w:ascii="Times New Roman" w:hAnsi="Times New Roman" w:eastAsia="宋体" w:cs="Times New Roman"/>
                <w:color w:val="000000"/>
                <w:kern w:val="0"/>
                <w:sz w:val="21"/>
                <w:szCs w:val="21"/>
                <w:lang w:val="en-US" w:eastAsia="zh-CN" w:bidi="ar"/>
              </w:rPr>
              <w:t>，患者接受度高。</w:t>
            </w:r>
          </w:p>
        </w:tc>
      </w:tr>
      <w:tr w14:paraId="721E7711">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9D9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49AC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highlight w:val="none"/>
                <w:lang w:val="en-US" w:eastAsia="zh-CN" w:bidi="ar"/>
              </w:rPr>
              <w:t>强推荐</w:t>
            </w:r>
          </w:p>
        </w:tc>
      </w:tr>
      <w:tr w14:paraId="050DDB62">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4D3E">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75DB36">
            <w:pPr>
              <w:pageBreakBefore w:val="0"/>
              <w:widowControl/>
              <w:kinsoku/>
              <w:wordWrap/>
              <w:overflowPunct/>
              <w:topLinePunct w:val="0"/>
              <w:autoSpaceDE/>
              <w:autoSpaceDN/>
              <w:bidi w:val="0"/>
              <w:adjustRightInd/>
              <w:snapToGrid/>
              <w:spacing w:before="63" w:beforeLines="20" w:beforeAutospacing="0" w:afterAutospacing="0"/>
              <w:textAlignment w:val="top"/>
              <w:rPr>
                <w:rFonts w:hint="eastAsia"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val="en-US" w:eastAsia="zh-CN"/>
              </w:rPr>
              <w:t>与单用</w:t>
            </w:r>
            <w:r>
              <w:rPr>
                <w:rFonts w:hint="default" w:ascii="Times New Roman" w:hAnsi="Times New Roman" w:eastAsia="宋体" w:cs="Times New Roman"/>
                <w:sz w:val="21"/>
                <w:szCs w:val="21"/>
                <w:highlight w:val="none"/>
                <w:lang w:val="en-US" w:eastAsia="zh-CN"/>
              </w:rPr>
              <w:t>常规护理</w:t>
            </w:r>
            <w:r>
              <w:rPr>
                <w:rFonts w:hint="default" w:ascii="Times New Roman" w:hAnsi="Times New Roman" w:eastAsia="宋体" w:cs="Times New Roman"/>
                <w:color w:val="000000"/>
                <w:sz w:val="21"/>
                <w:szCs w:val="21"/>
                <w:highlight w:val="none"/>
                <w:lang w:val="en-US" w:eastAsia="zh-CN"/>
              </w:rPr>
              <w:t>相比，</w:t>
            </w:r>
            <w:r>
              <w:rPr>
                <w:rFonts w:hint="default" w:ascii="Times New Roman" w:hAnsi="Times New Roman" w:eastAsia="宋体" w:cs="Times New Roman"/>
                <w:sz w:val="21"/>
                <w:szCs w:val="21"/>
                <w:highlight w:val="none"/>
                <w:lang w:val="en-US" w:eastAsia="zh-CN"/>
              </w:rPr>
              <w:t>穴位贴敷</w:t>
            </w:r>
            <w:r>
              <w:rPr>
                <w:rFonts w:hint="default" w:ascii="Times New Roman" w:hAnsi="Times New Roman" w:eastAsia="宋体" w:cs="Times New Roman"/>
                <w:color w:val="000000"/>
                <w:sz w:val="21"/>
                <w:szCs w:val="21"/>
                <w:highlight w:val="none"/>
                <w:lang w:val="en-US" w:eastAsia="zh-CN"/>
              </w:rPr>
              <w:t>联合</w:t>
            </w:r>
            <w:r>
              <w:rPr>
                <w:rFonts w:hint="default" w:ascii="Times New Roman" w:hAnsi="Times New Roman" w:eastAsia="宋体" w:cs="Times New Roman"/>
                <w:sz w:val="21"/>
                <w:szCs w:val="21"/>
                <w:highlight w:val="none"/>
                <w:lang w:val="en-US" w:eastAsia="zh-CN"/>
              </w:rPr>
              <w:t>常规护理</w:t>
            </w:r>
            <w:r>
              <w:rPr>
                <w:rFonts w:hint="default" w:ascii="Times New Roman" w:hAnsi="Times New Roman" w:eastAsia="宋体" w:cs="Times New Roman"/>
                <w:color w:val="000000"/>
                <w:sz w:val="21"/>
                <w:szCs w:val="21"/>
                <w:highlight w:val="none"/>
                <w:lang w:val="en-US" w:eastAsia="zh-CN"/>
              </w:rPr>
              <w:t>治疗盆底功能障碍性患者，治疗组</w:t>
            </w:r>
            <w:r>
              <w:rPr>
                <w:rFonts w:hint="default" w:ascii="Times New Roman" w:hAnsi="Times New Roman" w:eastAsia="宋体" w:cs="Times New Roman"/>
                <w:sz w:val="21"/>
                <w:szCs w:val="21"/>
                <w:highlight w:val="none"/>
                <w:lang w:val="en-US" w:eastAsia="zh-CN"/>
              </w:rPr>
              <w:t>最大阴道内压</w:t>
            </w:r>
            <w:r>
              <w:rPr>
                <w:rFonts w:hint="eastAsia" w:ascii="Times New Roman" w:hAnsi="Times New Roman" w:eastAsia="宋体" w:cs="Times New Roman"/>
                <w:sz w:val="21"/>
                <w:szCs w:val="21"/>
                <w:highlight w:val="none"/>
                <w:lang w:val="en-US" w:eastAsia="zh-CN"/>
              </w:rPr>
              <w:t>大</w:t>
            </w:r>
            <w:r>
              <w:rPr>
                <w:rFonts w:hint="default" w:ascii="Times New Roman" w:hAnsi="Times New Roman" w:eastAsia="宋体" w:cs="Times New Roman"/>
                <w:color w:val="000000"/>
                <w:sz w:val="21"/>
                <w:szCs w:val="21"/>
                <w:highlight w:val="none"/>
                <w:lang w:val="en-US" w:eastAsia="zh-CN"/>
              </w:rPr>
              <w:t>于对照组（</w:t>
            </w:r>
            <w:r>
              <w:rPr>
                <w:rFonts w:hint="default" w:ascii="Times New Roman" w:hAnsi="Times New Roman" w:eastAsia="宋体" w:cs="Times New Roman"/>
                <w:i/>
                <w:iCs/>
                <w:color w:val="000000"/>
                <w:sz w:val="21"/>
                <w:szCs w:val="21"/>
                <w:highlight w:val="none"/>
                <w:lang w:val="en-US" w:eastAsia="zh-CN"/>
              </w:rPr>
              <w:t>P</w:t>
            </w:r>
            <w:r>
              <w:rPr>
                <w:rFonts w:hint="default" w:ascii="Times New Roman" w:hAnsi="Times New Roman" w:eastAsia="宋体" w:cs="Times New Roman"/>
                <w:i w:val="0"/>
                <w:iCs w:val="0"/>
                <w:color w:val="000000"/>
                <w:sz w:val="21"/>
                <w:szCs w:val="21"/>
                <w:highlight w:val="none"/>
                <w:lang w:val="en-US" w:eastAsia="zh-CN"/>
              </w:rPr>
              <w:t>&lt;0.00001</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highlight w:val="none"/>
                <w:lang w:eastAsia="zh-CN"/>
              </w:rPr>
              <w:t>。</w:t>
            </w:r>
          </w:p>
        </w:tc>
      </w:tr>
    </w:tbl>
    <w:p w14:paraId="14258DB6">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bookmarkStart w:id="339" w:name="_Toc1102"/>
    </w:p>
    <w:p w14:paraId="260B07EF">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3与常规护理相比，穴位贴敷是否可以改善子宫脱垂患者POP-Q分度？</w:t>
      </w:r>
      <w:bookmarkEnd w:id="339"/>
    </w:p>
    <w:tbl>
      <w:tblPr>
        <w:tblStyle w:val="16"/>
        <w:tblpPr w:leftFromText="180" w:rightFromText="180" w:vertAnchor="text" w:horzAnchor="page" w:tblpX="1627" w:tblpY="271"/>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4B6B1FB8">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A9B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sz w:val="21"/>
                <w:szCs w:val="21"/>
                <w:highlight w:val="none"/>
              </w:rPr>
              <w:t>与</w:t>
            </w:r>
            <w:r>
              <w:rPr>
                <w:rFonts w:hint="default" w:ascii="Times New Roman" w:hAnsi="Times New Roman" w:eastAsia="宋体" w:cs="Times New Roman"/>
                <w:b/>
                <w:bCs/>
                <w:sz w:val="21"/>
                <w:szCs w:val="21"/>
                <w:highlight w:val="none"/>
                <w:lang w:val="en-US" w:eastAsia="zh-CN"/>
              </w:rPr>
              <w:t>常规护理</w:t>
            </w:r>
            <w:r>
              <w:rPr>
                <w:rFonts w:hint="default" w:ascii="Times New Roman" w:hAnsi="Times New Roman" w:eastAsia="宋体" w:cs="Times New Roman"/>
                <w:b/>
                <w:bCs/>
                <w:sz w:val="21"/>
                <w:szCs w:val="21"/>
                <w:highlight w:val="none"/>
                <w:lang w:eastAsia="zh-CN"/>
              </w:rPr>
              <w:t>相比</w:t>
            </w:r>
            <w:r>
              <w:rPr>
                <w:rFonts w:hint="default" w:ascii="Times New Roman" w:hAnsi="Times New Roman" w:eastAsia="宋体" w:cs="Times New Roman"/>
                <w:b/>
                <w:bCs/>
                <w:sz w:val="21"/>
                <w:szCs w:val="21"/>
                <w:highlight w:val="none"/>
              </w:rPr>
              <w:t>，</w:t>
            </w:r>
            <w:r>
              <w:rPr>
                <w:rFonts w:hint="default" w:ascii="Times New Roman" w:hAnsi="Times New Roman" w:eastAsia="宋体" w:cs="Times New Roman"/>
                <w:b/>
                <w:bCs/>
                <w:sz w:val="21"/>
                <w:szCs w:val="21"/>
                <w:highlight w:val="none"/>
                <w:lang w:val="en-US" w:eastAsia="zh-CN"/>
              </w:rPr>
              <w:t>穴位贴敷</w:t>
            </w:r>
            <w:r>
              <w:rPr>
                <w:rFonts w:hint="default" w:ascii="Times New Roman" w:hAnsi="Times New Roman" w:eastAsia="宋体" w:cs="Times New Roman"/>
                <w:b/>
                <w:bCs/>
                <w:sz w:val="21"/>
                <w:szCs w:val="21"/>
                <w:highlight w:val="none"/>
              </w:rPr>
              <w:t>是否可以</w:t>
            </w:r>
            <w:r>
              <w:rPr>
                <w:rFonts w:hint="default" w:ascii="Times New Roman" w:hAnsi="Times New Roman" w:eastAsia="宋体" w:cs="Times New Roman"/>
                <w:b/>
                <w:bCs/>
                <w:sz w:val="21"/>
                <w:szCs w:val="21"/>
                <w:highlight w:val="none"/>
                <w:lang w:val="en-US" w:eastAsia="zh-CN"/>
              </w:rPr>
              <w:t>改善子宫脱垂</w:t>
            </w:r>
            <w:r>
              <w:rPr>
                <w:rFonts w:hint="default" w:ascii="Times New Roman" w:hAnsi="Times New Roman" w:eastAsia="宋体" w:cs="Times New Roman"/>
                <w:b/>
                <w:bCs/>
                <w:sz w:val="21"/>
                <w:szCs w:val="21"/>
                <w:highlight w:val="none"/>
                <w:lang w:eastAsia="zh-CN"/>
              </w:rPr>
              <w:t>患者</w:t>
            </w:r>
            <w:r>
              <w:rPr>
                <w:rFonts w:hint="default" w:ascii="Times New Roman" w:hAnsi="Times New Roman" w:eastAsia="宋体" w:cs="Times New Roman"/>
                <w:b/>
                <w:bCs/>
                <w:sz w:val="21"/>
                <w:szCs w:val="21"/>
                <w:highlight w:val="none"/>
                <w:lang w:val="en-US" w:eastAsia="zh-CN"/>
              </w:rPr>
              <w:t>POP-Q分度</w:t>
            </w:r>
            <w:r>
              <w:rPr>
                <w:rFonts w:hint="default" w:ascii="Times New Roman" w:hAnsi="Times New Roman" w:eastAsia="宋体" w:cs="Times New Roman"/>
                <w:b/>
                <w:bCs/>
                <w:sz w:val="21"/>
                <w:szCs w:val="21"/>
                <w:highlight w:val="none"/>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15E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子宫脱垂</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3D03">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穴位贴敷</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常规护理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8432">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常规护理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682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POP-Q分度</w:t>
            </w:r>
          </w:p>
        </w:tc>
      </w:tr>
      <w:tr w14:paraId="33067BDE">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9D32">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DED03">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3BA917F1">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D67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27204">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MD=</w:t>
            </w:r>
            <w:r>
              <w:rPr>
                <w:rFonts w:hint="default" w:ascii="Times New Roman" w:hAnsi="Times New Roman" w:eastAsia="宋体" w:cs="Times New Roman"/>
                <w:color w:val="000000"/>
                <w:sz w:val="21"/>
                <w:szCs w:val="21"/>
                <w:highlight w:val="none"/>
                <w:lang w:val="en-US" w:eastAsia="zh-CN"/>
              </w:rPr>
              <w:t>3.15</w:t>
            </w:r>
            <w:r>
              <w:rPr>
                <w:rFonts w:hint="default" w:ascii="Times New Roman" w:hAnsi="Times New Roman" w:eastAsia="宋体" w:cs="Times New Roman"/>
                <w:color w:val="000000"/>
                <w:sz w:val="21"/>
                <w:szCs w:val="21"/>
                <w:highlight w:val="none"/>
                <w:lang w:eastAsia="zh-CN"/>
              </w:rPr>
              <w:t>，</w:t>
            </w:r>
            <w:r>
              <w:rPr>
                <w:rStyle w:val="48"/>
                <w:rFonts w:hint="default" w:ascii="Times New Roman" w:hAnsi="Times New Roman" w:eastAsia="宋体" w:cs="Times New Roman"/>
                <w:sz w:val="21"/>
                <w:szCs w:val="21"/>
                <w:highlight w:val="none"/>
                <w:lang w:bidi="ar"/>
              </w:rPr>
              <w:t>95%</w:t>
            </w:r>
            <w:r>
              <w:rPr>
                <w:rStyle w:val="48"/>
                <w:rFonts w:hint="eastAsia" w:ascii="Times New Roman" w:hAnsi="Times New Roman" w:eastAsia="宋体" w:cs="Times New Roman"/>
                <w:sz w:val="21"/>
                <w:szCs w:val="21"/>
                <w:highlight w:val="none"/>
                <w:lang w:val="en-US" w:eastAsia="zh-CN" w:bidi="ar"/>
              </w:rPr>
              <w:t xml:space="preserve"> </w:t>
            </w:r>
            <w:r>
              <w:rPr>
                <w:rStyle w:val="48"/>
                <w:rFonts w:hint="default" w:ascii="Times New Roman" w:hAnsi="Times New Roman" w:eastAsia="宋体" w:cs="Times New Roman"/>
                <w:sz w:val="21"/>
                <w:szCs w:val="21"/>
                <w:highlight w:val="none"/>
                <w:lang w:bidi="ar"/>
              </w:rPr>
              <w:t>CI</w:t>
            </w:r>
            <w:r>
              <w:rPr>
                <w:rStyle w:val="48"/>
                <w:rFonts w:hint="eastAsia" w:ascii="Times New Roman" w:hAnsi="Times New Roman" w:eastAsia="宋体" w:cs="Times New Roman"/>
                <w:sz w:val="21"/>
                <w:szCs w:val="21"/>
                <w:highlight w:val="none"/>
                <w:lang w:eastAsia="zh-CN" w:bidi="ar"/>
              </w:rPr>
              <w:t>（</w:t>
            </w:r>
            <w:r>
              <w:rPr>
                <w:rStyle w:val="48"/>
                <w:rFonts w:hint="default" w:ascii="Times New Roman" w:hAnsi="Times New Roman" w:eastAsia="宋体" w:cs="Times New Roman"/>
                <w:sz w:val="21"/>
                <w:szCs w:val="21"/>
                <w:highlight w:val="none"/>
                <w:lang w:val="en-US" w:eastAsia="zh-CN" w:bidi="ar"/>
              </w:rPr>
              <w:t>1.07,9.26</w:t>
            </w:r>
            <w:r>
              <w:rPr>
                <w:rStyle w:val="48"/>
                <w:rFonts w:hint="eastAsia" w:ascii="Times New Roman" w:hAnsi="Times New Roman" w:eastAsia="宋体" w:cs="Times New Roman"/>
                <w:sz w:val="21"/>
                <w:szCs w:val="21"/>
                <w:highlight w:val="none"/>
                <w:lang w:eastAsia="zh-CN" w:bidi="ar"/>
              </w:rPr>
              <w:t>）</w:t>
            </w:r>
          </w:p>
        </w:tc>
      </w:tr>
      <w:tr w14:paraId="68210F25">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66C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25C2D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C级证据</w:t>
            </w:r>
          </w:p>
        </w:tc>
      </w:tr>
      <w:tr w14:paraId="2B29442E">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0D3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2E56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降2级</w:t>
            </w:r>
          </w:p>
        </w:tc>
      </w:tr>
      <w:tr w14:paraId="1189C76F">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9833">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85F0E">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auto"/>
                <w:kern w:val="0"/>
                <w:sz w:val="21"/>
                <w:szCs w:val="21"/>
                <w:lang w:bidi="ar"/>
              </w:rPr>
              <w:t>偏倚风险</w:t>
            </w:r>
            <w:r>
              <w:rPr>
                <w:rFonts w:hint="default" w:ascii="Times New Roman" w:hAnsi="Times New Roman" w:eastAsia="宋体"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val="en-US" w:eastAsia="zh-CN" w:bidi="ar"/>
              </w:rPr>
              <w:t>未明确分配隐藏），精确性（样本量小）</w:t>
            </w:r>
          </w:p>
        </w:tc>
      </w:tr>
      <w:tr w14:paraId="17E18C46">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6D7E">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B8211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关键（8分）</w:t>
            </w:r>
          </w:p>
        </w:tc>
      </w:tr>
      <w:tr w14:paraId="2F10BA62">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936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9132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val="en-US" w:eastAsia="zh-CN" w:bidi="ar"/>
              </w:rPr>
              <w:t>成本低廉，</w:t>
            </w:r>
            <w:r>
              <w:rPr>
                <w:rFonts w:hint="eastAsia" w:ascii="Times New Roman" w:hAnsi="Times New Roman" w:eastAsia="宋体" w:cs="Times New Roman"/>
                <w:color w:val="000000"/>
                <w:kern w:val="0"/>
                <w:sz w:val="21"/>
                <w:szCs w:val="21"/>
                <w:lang w:val="en-US" w:eastAsia="zh-CN" w:bidi="ar"/>
              </w:rPr>
              <w:t>无不良反应的报道</w:t>
            </w:r>
            <w:r>
              <w:rPr>
                <w:rFonts w:hint="default" w:ascii="Times New Roman" w:hAnsi="Times New Roman" w:eastAsia="宋体" w:cs="Times New Roman"/>
                <w:color w:val="000000"/>
                <w:kern w:val="0"/>
                <w:sz w:val="21"/>
                <w:szCs w:val="21"/>
                <w:lang w:val="en-US" w:eastAsia="zh-CN" w:bidi="ar"/>
              </w:rPr>
              <w:t>，患者接受度高。</w:t>
            </w:r>
          </w:p>
        </w:tc>
      </w:tr>
      <w:tr w14:paraId="10EBF765">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0FE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45981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highlight w:val="none"/>
                <w:lang w:val="en-US" w:eastAsia="zh-CN" w:bidi="ar"/>
              </w:rPr>
              <w:t>强推荐</w:t>
            </w:r>
          </w:p>
        </w:tc>
      </w:tr>
      <w:tr w14:paraId="78F3B915">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6C1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02E3F8">
            <w:pPr>
              <w:pageBreakBefore w:val="0"/>
              <w:widowControl/>
              <w:kinsoku/>
              <w:wordWrap/>
              <w:overflowPunct/>
              <w:topLinePunct w:val="0"/>
              <w:autoSpaceDE/>
              <w:autoSpaceDN/>
              <w:bidi w:val="0"/>
              <w:adjustRightInd/>
              <w:snapToGrid/>
              <w:spacing w:before="63" w:beforeLines="20" w:beforeAutospacing="0" w:afterAutospacing="0"/>
              <w:textAlignment w:val="top"/>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与单用</w:t>
            </w:r>
            <w:r>
              <w:rPr>
                <w:rFonts w:hint="default" w:ascii="Times New Roman" w:hAnsi="Times New Roman" w:eastAsia="宋体" w:cs="Times New Roman"/>
                <w:sz w:val="21"/>
                <w:szCs w:val="21"/>
                <w:lang w:val="en-US" w:eastAsia="zh-CN"/>
              </w:rPr>
              <w:t>常规护理</w:t>
            </w:r>
            <w:r>
              <w:rPr>
                <w:rFonts w:hint="default" w:ascii="Times New Roman" w:hAnsi="Times New Roman" w:eastAsia="宋体" w:cs="Times New Roman"/>
                <w:color w:val="000000"/>
                <w:sz w:val="21"/>
                <w:szCs w:val="21"/>
                <w:lang w:val="en-US" w:eastAsia="zh-CN"/>
              </w:rPr>
              <w:t>相比，</w:t>
            </w:r>
            <w:r>
              <w:rPr>
                <w:rFonts w:hint="default" w:ascii="Times New Roman" w:hAnsi="Times New Roman" w:eastAsia="宋体" w:cs="Times New Roman"/>
                <w:sz w:val="21"/>
                <w:szCs w:val="21"/>
                <w:lang w:val="en-US" w:eastAsia="zh-CN"/>
              </w:rPr>
              <w:t>穴位贴敷</w:t>
            </w:r>
            <w:r>
              <w:rPr>
                <w:rFonts w:hint="default" w:ascii="Times New Roman" w:hAnsi="Times New Roman" w:eastAsia="宋体" w:cs="Times New Roman"/>
                <w:color w:val="000000"/>
                <w:sz w:val="21"/>
                <w:szCs w:val="21"/>
                <w:lang w:val="en-US" w:eastAsia="zh-CN"/>
              </w:rPr>
              <w:t>联合</w:t>
            </w:r>
            <w:r>
              <w:rPr>
                <w:rFonts w:hint="default" w:ascii="Times New Roman" w:hAnsi="Times New Roman" w:eastAsia="宋体" w:cs="Times New Roman"/>
                <w:sz w:val="21"/>
                <w:szCs w:val="21"/>
                <w:lang w:val="en-US" w:eastAsia="zh-CN"/>
              </w:rPr>
              <w:t>常规护理</w:t>
            </w:r>
            <w:r>
              <w:rPr>
                <w:rFonts w:hint="default" w:ascii="Times New Roman" w:hAnsi="Times New Roman" w:eastAsia="宋体" w:cs="Times New Roman"/>
                <w:color w:val="000000"/>
                <w:sz w:val="21"/>
                <w:szCs w:val="21"/>
                <w:lang w:val="en-US" w:eastAsia="zh-CN"/>
              </w:rPr>
              <w:t>治疗盆底功能障碍性患者，治疗组</w:t>
            </w:r>
            <w:r>
              <w:rPr>
                <w:rFonts w:hint="default" w:ascii="Times New Roman" w:hAnsi="Times New Roman" w:eastAsia="宋体" w:cs="Times New Roman"/>
                <w:sz w:val="21"/>
                <w:szCs w:val="21"/>
                <w:lang w:val="en-US" w:eastAsia="zh-CN"/>
              </w:rPr>
              <w:t>POP-Q分度</w:t>
            </w:r>
            <w:r>
              <w:rPr>
                <w:rFonts w:hint="eastAsia" w:ascii="Times New Roman" w:hAnsi="Times New Roman" w:eastAsia="宋体" w:cs="Times New Roman"/>
                <w:sz w:val="21"/>
                <w:szCs w:val="21"/>
                <w:lang w:val="en-US" w:eastAsia="zh-CN"/>
              </w:rPr>
              <w:t>优</w:t>
            </w:r>
            <w:r>
              <w:rPr>
                <w:rFonts w:hint="default" w:ascii="Times New Roman" w:hAnsi="Times New Roman" w:eastAsia="宋体" w:cs="Times New Roman"/>
                <w:color w:val="000000"/>
                <w:sz w:val="21"/>
                <w:szCs w:val="21"/>
                <w:lang w:val="en-US" w:eastAsia="zh-CN"/>
              </w:rPr>
              <w:t>于对照组（</w:t>
            </w:r>
            <w:r>
              <w:rPr>
                <w:rFonts w:hint="default" w:ascii="Times New Roman" w:hAnsi="Times New Roman" w:eastAsia="宋体" w:cs="Times New Roman"/>
                <w:i/>
                <w:iCs/>
                <w:color w:val="000000"/>
                <w:sz w:val="21"/>
                <w:szCs w:val="21"/>
                <w:lang w:val="en-US" w:eastAsia="zh-CN"/>
              </w:rPr>
              <w:t>P</w:t>
            </w:r>
            <w:r>
              <w:rPr>
                <w:rFonts w:hint="default" w:ascii="Times New Roman" w:hAnsi="Times New Roman" w:eastAsia="宋体" w:cs="Times New Roman"/>
                <w:i w:val="0"/>
                <w:iCs w:val="0"/>
                <w:color w:val="000000"/>
                <w:sz w:val="21"/>
                <w:szCs w:val="21"/>
                <w:lang w:val="en-US" w:eastAsia="zh-CN"/>
              </w:rPr>
              <w:t>=0.04</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lang w:eastAsia="zh-CN"/>
              </w:rPr>
              <w:t>。</w:t>
            </w:r>
          </w:p>
        </w:tc>
      </w:tr>
    </w:tbl>
    <w:p w14:paraId="44BCF213">
      <w:pPr>
        <w:rPr>
          <w:rFonts w:hint="default" w:ascii="Times New Roman" w:hAnsi="Times New Roman" w:eastAsia="宋体" w:cs="Times New Roman"/>
          <w:b/>
          <w:bCs/>
          <w:lang w:val="en-US" w:eastAsia="zh-CN"/>
        </w:rPr>
      </w:pPr>
      <w:bookmarkStart w:id="340" w:name="_Toc9315"/>
      <w:r>
        <w:rPr>
          <w:rFonts w:hint="default" w:ascii="Times New Roman" w:hAnsi="Times New Roman" w:eastAsia="宋体" w:cs="Times New Roman"/>
          <w:b/>
          <w:bCs/>
          <w:lang w:val="en-US" w:eastAsia="zh-CN"/>
        </w:rPr>
        <w:br w:type="page"/>
      </w:r>
    </w:p>
    <w:p w14:paraId="51319FA8">
      <w:pPr>
        <w:bidi w:val="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4与常规护理相比，穴位贴敷是否可以改善子宫脱垂患者中医症候积分？</w:t>
      </w:r>
      <w:bookmarkEnd w:id="340"/>
    </w:p>
    <w:tbl>
      <w:tblPr>
        <w:tblStyle w:val="16"/>
        <w:tblpPr w:leftFromText="180" w:rightFromText="180" w:vertAnchor="text" w:horzAnchor="page" w:tblpX="1627" w:tblpY="271"/>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27AF6FA0">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E37D">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与</w:t>
            </w:r>
            <w:r>
              <w:rPr>
                <w:rFonts w:hint="default" w:ascii="Times New Roman" w:hAnsi="Times New Roman" w:eastAsia="宋体" w:cs="Times New Roman"/>
                <w:b/>
                <w:bCs/>
                <w:sz w:val="21"/>
                <w:szCs w:val="21"/>
                <w:lang w:val="en-US" w:eastAsia="zh-CN"/>
              </w:rPr>
              <w:t>常规护理</w:t>
            </w:r>
            <w:r>
              <w:rPr>
                <w:rFonts w:hint="default" w:ascii="Times New Roman" w:hAnsi="Times New Roman" w:eastAsia="宋体" w:cs="Times New Roman"/>
                <w:b/>
                <w:bCs/>
                <w:sz w:val="21"/>
                <w:szCs w:val="21"/>
                <w:lang w:eastAsia="zh-CN"/>
              </w:rPr>
              <w:t>相比</w:t>
            </w:r>
            <w:r>
              <w:rPr>
                <w:rFonts w:hint="default" w:ascii="Times New Roman" w:hAnsi="Times New Roman" w:eastAsia="宋体" w:cs="Times New Roman"/>
                <w:b/>
                <w:bCs/>
                <w:sz w:val="21"/>
                <w:szCs w:val="21"/>
              </w:rPr>
              <w:t>，</w:t>
            </w:r>
            <w:r>
              <w:rPr>
                <w:rFonts w:hint="default" w:ascii="Times New Roman" w:hAnsi="Times New Roman" w:eastAsia="宋体" w:cs="Times New Roman"/>
                <w:b/>
                <w:bCs/>
                <w:sz w:val="21"/>
                <w:szCs w:val="21"/>
                <w:lang w:val="en-US" w:eastAsia="zh-CN"/>
              </w:rPr>
              <w:t>穴位贴敷</w:t>
            </w:r>
            <w:r>
              <w:rPr>
                <w:rFonts w:hint="default" w:ascii="Times New Roman" w:hAnsi="Times New Roman" w:eastAsia="宋体" w:cs="Times New Roman"/>
                <w:b/>
                <w:bCs/>
                <w:sz w:val="21"/>
                <w:szCs w:val="21"/>
              </w:rPr>
              <w:t>是否可以</w:t>
            </w:r>
            <w:r>
              <w:rPr>
                <w:rFonts w:hint="default" w:ascii="Times New Roman" w:hAnsi="Times New Roman" w:eastAsia="宋体" w:cs="Times New Roman"/>
                <w:b/>
                <w:bCs/>
                <w:sz w:val="21"/>
                <w:szCs w:val="21"/>
                <w:lang w:val="en-US" w:eastAsia="zh-CN"/>
              </w:rPr>
              <w:t>改善子宫脱垂</w:t>
            </w:r>
            <w:r>
              <w:rPr>
                <w:rFonts w:hint="default" w:ascii="Times New Roman" w:hAnsi="Times New Roman" w:eastAsia="宋体" w:cs="Times New Roman"/>
                <w:b/>
                <w:bCs/>
                <w:sz w:val="21"/>
                <w:szCs w:val="21"/>
                <w:lang w:eastAsia="zh-CN"/>
              </w:rPr>
              <w:t>患者</w:t>
            </w:r>
            <w:r>
              <w:rPr>
                <w:rFonts w:hint="default" w:ascii="Times New Roman" w:hAnsi="Times New Roman" w:eastAsia="宋体" w:cs="Times New Roman"/>
                <w:b/>
                <w:bCs/>
                <w:sz w:val="21"/>
                <w:szCs w:val="21"/>
                <w:lang w:val="en-US" w:eastAsia="zh-CN"/>
              </w:rPr>
              <w:t>中医症候积分</w:t>
            </w:r>
            <w:r>
              <w:rPr>
                <w:rFonts w:hint="default" w:ascii="Times New Roman" w:hAnsi="Times New Roman" w:eastAsia="宋体" w:cs="Times New Roman"/>
                <w:b/>
                <w:bCs/>
                <w:sz w:val="21"/>
                <w:szCs w:val="21"/>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1CA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子宫脱垂</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F9A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lang w:val="en-US" w:eastAsia="zh-CN"/>
              </w:rPr>
              <w:t>穴位贴敷</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常规护理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F34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lang w:val="en-US" w:eastAsia="zh-CN"/>
              </w:rPr>
              <w:t>常规护理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ABA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中医症候积分</w:t>
            </w:r>
          </w:p>
        </w:tc>
      </w:tr>
      <w:tr w14:paraId="769C5FA4">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B47B">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42F4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bidi="ar"/>
              </w:rPr>
              <w:t>个</w:t>
            </w:r>
            <w:r>
              <w:rPr>
                <w:rStyle w:val="48"/>
                <w:rFonts w:hint="default" w:ascii="Times New Roman" w:hAnsi="Times New Roman" w:eastAsia="宋体" w:cs="Times New Roman"/>
                <w:sz w:val="21"/>
                <w:szCs w:val="21"/>
                <w:lang w:bidi="ar"/>
              </w:rPr>
              <w:t>RCT</w:t>
            </w:r>
          </w:p>
        </w:tc>
      </w:tr>
      <w:tr w14:paraId="3901F75E">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84D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5DF3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MD=</w:t>
            </w:r>
            <w:r>
              <w:rPr>
                <w:rFonts w:hint="default" w:ascii="Times New Roman" w:hAnsi="Times New Roman" w:eastAsia="宋体" w:cs="Times New Roman"/>
                <w:color w:val="000000"/>
                <w:sz w:val="21"/>
                <w:szCs w:val="21"/>
                <w:highlight w:val="none"/>
                <w:lang w:val="en-US" w:eastAsia="zh-CN"/>
              </w:rPr>
              <w:t>-1.61</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95%</w:t>
            </w:r>
            <w:r>
              <w:rPr>
                <w:rFonts w:hint="eastAsia" w:ascii="Times New Roman" w:hAnsi="Times New Roman" w:eastAsia="宋体" w:cs="Times New Roman"/>
                <w:color w:val="000000"/>
                <w:sz w:val="21"/>
                <w:szCs w:val="21"/>
                <w:highlight w:val="none"/>
                <w:lang w:val="en-US" w:eastAsia="zh-CN"/>
              </w:rPr>
              <w:t xml:space="preserve"> </w:t>
            </w:r>
            <w:r>
              <w:rPr>
                <w:rFonts w:hint="default" w:ascii="Times New Roman" w:hAnsi="Times New Roman" w:eastAsia="宋体" w:cs="Times New Roman"/>
                <w:color w:val="000000"/>
                <w:sz w:val="21"/>
                <w:szCs w:val="21"/>
                <w:highlight w:val="none"/>
              </w:rPr>
              <w:t>CI</w:t>
            </w:r>
            <w:r>
              <w:rPr>
                <w:rFonts w:hint="default" w:ascii="Times New Roman" w:hAnsi="Times New Roman" w:eastAsia="宋体" w:cs="Times New Roman"/>
                <w:color w:val="auto"/>
                <w:kern w:val="0"/>
                <w:sz w:val="21"/>
                <w:szCs w:val="21"/>
                <w:lang w:eastAsia="zh-CN" w:bidi="ar"/>
              </w:rPr>
              <w:t>（</w:t>
            </w:r>
            <w:r>
              <w:rPr>
                <w:rFonts w:hint="default" w:ascii="Times New Roman" w:hAnsi="Times New Roman" w:eastAsia="宋体" w:cs="Times New Roman"/>
                <w:color w:val="000000"/>
                <w:sz w:val="21"/>
                <w:szCs w:val="21"/>
                <w:highlight w:val="none"/>
                <w:lang w:val="en-US" w:eastAsia="zh-CN"/>
              </w:rPr>
              <w:t>-2.22</w:t>
            </w:r>
            <w:r>
              <w:rPr>
                <w:rFonts w:hint="default" w:ascii="Times New Roman" w:hAnsi="Times New Roman" w:eastAsia="宋体" w:cs="Times New Roman"/>
                <w:color w:val="000000"/>
                <w:sz w:val="21"/>
                <w:szCs w:val="21"/>
                <w:highlight w:val="none"/>
              </w:rPr>
              <w:t>,</w:t>
            </w:r>
            <w:r>
              <w:rPr>
                <w:rFonts w:hint="default" w:ascii="Times New Roman" w:hAnsi="Times New Roman" w:eastAsia="宋体" w:cs="Times New Roman"/>
                <w:color w:val="000000"/>
                <w:sz w:val="21"/>
                <w:szCs w:val="21"/>
                <w:highlight w:val="none"/>
                <w:lang w:val="en-US" w:eastAsia="zh-CN"/>
              </w:rPr>
              <w:t>-0.99</w:t>
            </w:r>
            <w:r>
              <w:rPr>
                <w:rFonts w:hint="eastAsia" w:ascii="Times New Roman" w:hAnsi="Times New Roman" w:eastAsia="宋体" w:cs="Times New Roman"/>
                <w:color w:val="000000"/>
                <w:sz w:val="21"/>
                <w:szCs w:val="21"/>
                <w:highlight w:val="none"/>
                <w:lang w:val="en-US" w:eastAsia="zh-CN"/>
              </w:rPr>
              <w:t>）</w:t>
            </w:r>
          </w:p>
        </w:tc>
      </w:tr>
      <w:tr w14:paraId="0EF914C4">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423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E9EDCF">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C级证据</w:t>
            </w:r>
          </w:p>
        </w:tc>
      </w:tr>
      <w:tr w14:paraId="6C7180FE">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915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8FE6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降2级</w:t>
            </w:r>
          </w:p>
        </w:tc>
      </w:tr>
      <w:tr w14:paraId="11FA2B74">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581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升级或降级因素</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9901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auto"/>
                <w:kern w:val="0"/>
                <w:sz w:val="21"/>
                <w:szCs w:val="21"/>
                <w:lang w:bidi="ar"/>
              </w:rPr>
              <w:t>偏倚风险</w:t>
            </w:r>
            <w:r>
              <w:rPr>
                <w:rFonts w:hint="default" w:ascii="Times New Roman" w:hAnsi="Times New Roman" w:eastAsia="宋体"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val="en-US" w:eastAsia="zh-CN" w:bidi="ar"/>
              </w:rPr>
              <w:t>未明确分配隐藏），精确性（样本量小）</w:t>
            </w:r>
          </w:p>
        </w:tc>
      </w:tr>
      <w:tr w14:paraId="0AB7FC18">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9EBB">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结局指标重要性</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9E7F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kern w:val="0"/>
                <w:szCs w:val="21"/>
                <w:lang w:bidi="ar"/>
              </w:rPr>
              <w:t>关键（8分）</w:t>
            </w:r>
          </w:p>
        </w:tc>
      </w:tr>
      <w:tr w14:paraId="405EA949">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AE8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经济性、利弊关系及患者价值观与意愿</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D2C1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val="en-US" w:eastAsia="zh-CN" w:bidi="ar"/>
              </w:rPr>
              <w:t>成本低廉，</w:t>
            </w:r>
            <w:r>
              <w:rPr>
                <w:rFonts w:hint="eastAsia" w:ascii="Times New Roman" w:hAnsi="Times New Roman" w:eastAsia="宋体" w:cs="Times New Roman"/>
                <w:color w:val="000000"/>
                <w:kern w:val="0"/>
                <w:sz w:val="21"/>
                <w:szCs w:val="21"/>
                <w:lang w:val="en-US" w:eastAsia="zh-CN" w:bidi="ar"/>
              </w:rPr>
              <w:t>无不良反应的报道</w:t>
            </w:r>
            <w:r>
              <w:rPr>
                <w:rFonts w:hint="default" w:ascii="Times New Roman" w:hAnsi="Times New Roman" w:eastAsia="宋体" w:cs="Times New Roman"/>
                <w:color w:val="000000"/>
                <w:kern w:val="0"/>
                <w:sz w:val="21"/>
                <w:szCs w:val="21"/>
                <w:lang w:val="en-US" w:eastAsia="zh-CN" w:bidi="ar"/>
              </w:rPr>
              <w:t>，患者接受度高。</w:t>
            </w:r>
          </w:p>
        </w:tc>
      </w:tr>
      <w:tr w14:paraId="521F3510">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59A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推荐强度</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DA726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highlight w:val="none"/>
                <w:lang w:val="en-US" w:eastAsia="zh-CN" w:bidi="ar"/>
              </w:rPr>
              <w:t>强推荐</w:t>
            </w:r>
          </w:p>
        </w:tc>
      </w:tr>
      <w:tr w14:paraId="63F9555B">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0730">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7411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val="en-US" w:eastAsia="zh-CN"/>
              </w:rPr>
              <w:t>与单用</w:t>
            </w:r>
            <w:r>
              <w:rPr>
                <w:rFonts w:hint="default" w:ascii="Times New Roman" w:hAnsi="Times New Roman" w:eastAsia="宋体" w:cs="Times New Roman"/>
                <w:sz w:val="21"/>
                <w:szCs w:val="21"/>
                <w:highlight w:val="none"/>
                <w:lang w:val="en-US" w:eastAsia="zh-CN"/>
              </w:rPr>
              <w:t>常规护理</w:t>
            </w:r>
            <w:r>
              <w:rPr>
                <w:rFonts w:hint="default" w:ascii="Times New Roman" w:hAnsi="Times New Roman" w:eastAsia="宋体" w:cs="Times New Roman"/>
                <w:color w:val="000000"/>
                <w:sz w:val="21"/>
                <w:szCs w:val="21"/>
                <w:highlight w:val="none"/>
                <w:lang w:val="en-US" w:eastAsia="zh-CN"/>
              </w:rPr>
              <w:t>相比，</w:t>
            </w:r>
            <w:r>
              <w:rPr>
                <w:rFonts w:hint="default" w:ascii="Times New Roman" w:hAnsi="Times New Roman" w:eastAsia="宋体" w:cs="Times New Roman"/>
                <w:sz w:val="21"/>
                <w:szCs w:val="21"/>
                <w:highlight w:val="none"/>
                <w:lang w:val="en-US" w:eastAsia="zh-CN"/>
              </w:rPr>
              <w:t>穴位贴敷</w:t>
            </w:r>
            <w:r>
              <w:rPr>
                <w:rFonts w:hint="default" w:ascii="Times New Roman" w:hAnsi="Times New Roman" w:eastAsia="宋体" w:cs="Times New Roman"/>
                <w:color w:val="000000"/>
                <w:sz w:val="21"/>
                <w:szCs w:val="21"/>
                <w:highlight w:val="none"/>
                <w:lang w:val="en-US" w:eastAsia="zh-CN"/>
              </w:rPr>
              <w:t>联合</w:t>
            </w:r>
            <w:r>
              <w:rPr>
                <w:rFonts w:hint="default" w:ascii="Times New Roman" w:hAnsi="Times New Roman" w:eastAsia="宋体" w:cs="Times New Roman"/>
                <w:sz w:val="21"/>
                <w:szCs w:val="21"/>
                <w:highlight w:val="none"/>
                <w:lang w:val="en-US" w:eastAsia="zh-CN"/>
              </w:rPr>
              <w:t>常规护理</w:t>
            </w:r>
            <w:r>
              <w:rPr>
                <w:rFonts w:hint="default" w:ascii="Times New Roman" w:hAnsi="Times New Roman" w:eastAsia="宋体" w:cs="Times New Roman"/>
                <w:color w:val="000000"/>
                <w:sz w:val="21"/>
                <w:szCs w:val="21"/>
                <w:highlight w:val="none"/>
                <w:lang w:val="en-US" w:eastAsia="zh-CN"/>
              </w:rPr>
              <w:t>治疗盆底功能障碍性患者，治疗组</w:t>
            </w:r>
            <w:r>
              <w:rPr>
                <w:rFonts w:hint="default" w:ascii="Times New Roman" w:hAnsi="Times New Roman" w:eastAsia="宋体" w:cs="Times New Roman"/>
                <w:sz w:val="21"/>
                <w:szCs w:val="21"/>
                <w:highlight w:val="none"/>
                <w:lang w:val="en-US" w:eastAsia="zh-CN"/>
              </w:rPr>
              <w:t>中医症候积分</w:t>
            </w:r>
            <w:r>
              <w:rPr>
                <w:rFonts w:hint="eastAsia" w:ascii="Times New Roman" w:hAnsi="Times New Roman" w:eastAsia="宋体" w:cs="Times New Roman"/>
                <w:sz w:val="21"/>
                <w:szCs w:val="21"/>
                <w:highlight w:val="none"/>
                <w:lang w:val="en-US" w:eastAsia="zh-CN"/>
              </w:rPr>
              <w:t>优</w:t>
            </w:r>
            <w:r>
              <w:rPr>
                <w:rFonts w:hint="default" w:ascii="Times New Roman" w:hAnsi="Times New Roman" w:eastAsia="宋体" w:cs="Times New Roman"/>
                <w:color w:val="000000"/>
                <w:sz w:val="21"/>
                <w:szCs w:val="21"/>
                <w:highlight w:val="none"/>
                <w:lang w:val="en-US" w:eastAsia="zh-CN"/>
              </w:rPr>
              <w:t>于对照组（</w:t>
            </w:r>
            <w:r>
              <w:rPr>
                <w:rFonts w:hint="default" w:ascii="Times New Roman" w:hAnsi="Times New Roman" w:eastAsia="宋体" w:cs="Times New Roman"/>
                <w:i/>
                <w:iCs/>
                <w:color w:val="000000"/>
                <w:sz w:val="21"/>
                <w:szCs w:val="21"/>
                <w:highlight w:val="none"/>
                <w:lang w:val="en-US" w:eastAsia="zh-CN"/>
              </w:rPr>
              <w:t>P</w:t>
            </w:r>
            <w:r>
              <w:rPr>
                <w:rFonts w:hint="default" w:ascii="Times New Roman" w:hAnsi="Times New Roman" w:eastAsia="宋体" w:cs="Times New Roman"/>
                <w:color w:val="000000"/>
                <w:sz w:val="21"/>
                <w:szCs w:val="21"/>
                <w:highlight w:val="none"/>
                <w:lang w:val="en-US" w:eastAsia="zh-CN"/>
              </w:rPr>
              <w:t>&lt;0.00001）</w:t>
            </w:r>
            <w:r>
              <w:rPr>
                <w:rFonts w:hint="eastAsia" w:ascii="Times New Roman" w:hAnsi="Times New Roman" w:eastAsia="宋体" w:cs="Times New Roman"/>
                <w:color w:val="000000"/>
                <w:sz w:val="21"/>
                <w:szCs w:val="21"/>
                <w:highlight w:val="none"/>
                <w:lang w:val="en-US" w:eastAsia="zh-CN"/>
              </w:rPr>
              <w:t>。</w:t>
            </w:r>
          </w:p>
        </w:tc>
      </w:tr>
    </w:tbl>
    <w:p w14:paraId="5F803107">
      <w:pPr>
        <w:keepNext w:val="0"/>
        <w:keepLines w:val="0"/>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lang w:val="en-US" w:eastAsia="zh-CN"/>
        </w:rPr>
      </w:pPr>
      <w:bookmarkStart w:id="341" w:name="_Toc23223"/>
      <w:r>
        <w:rPr>
          <w:rFonts w:hint="default" w:ascii="Times New Roman" w:hAnsi="Times New Roman" w:eastAsia="宋体" w:cs="Times New Roman"/>
          <w:b/>
          <w:bCs/>
          <w:lang w:val="en-US" w:eastAsia="zh-CN"/>
        </w:rPr>
        <w:t>5与常规护理相比，穴位贴敷是否可以改善子宫脱垂患者盆底表面肌电？</w:t>
      </w:r>
      <w:bookmarkEnd w:id="341"/>
    </w:p>
    <w:tbl>
      <w:tblPr>
        <w:tblStyle w:val="16"/>
        <w:tblpPr w:leftFromText="180" w:rightFromText="180" w:vertAnchor="text" w:horzAnchor="page" w:tblpX="1627" w:tblpY="271"/>
        <w:tblOverlap w:val="never"/>
        <w:tblW w:w="5411" w:type="pct"/>
        <w:tblInd w:w="0" w:type="dxa"/>
        <w:tblLayout w:type="autofit"/>
        <w:tblCellMar>
          <w:top w:w="0" w:type="dxa"/>
          <w:left w:w="108" w:type="dxa"/>
          <w:bottom w:w="0" w:type="dxa"/>
          <w:right w:w="108" w:type="dxa"/>
        </w:tblCellMar>
      </w:tblPr>
      <w:tblGrid>
        <w:gridCol w:w="3057"/>
        <w:gridCol w:w="1530"/>
        <w:gridCol w:w="1560"/>
        <w:gridCol w:w="1514"/>
        <w:gridCol w:w="1568"/>
      </w:tblGrid>
      <w:tr w14:paraId="19061869">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3918">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临床问题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396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P</w:t>
            </w:r>
            <w:r>
              <w:rPr>
                <w:rStyle w:val="46"/>
                <w:rFonts w:hint="default" w:ascii="Times New Roman" w:hAnsi="Times New Roman" w:eastAsia="宋体" w:cs="Times New Roman"/>
                <w:sz w:val="21"/>
                <w:szCs w:val="21"/>
                <w:highlight w:val="none"/>
                <w:lang w:bidi="ar"/>
              </w:rPr>
              <w:t>（研究对象）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2B5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I</w:t>
            </w:r>
            <w:r>
              <w:rPr>
                <w:rStyle w:val="46"/>
                <w:rFonts w:hint="default" w:ascii="Times New Roman" w:hAnsi="Times New Roman" w:eastAsia="宋体" w:cs="Times New Roman"/>
                <w:sz w:val="21"/>
                <w:szCs w:val="21"/>
                <w:highlight w:val="none"/>
                <w:lang w:bidi="ar"/>
              </w:rPr>
              <w:t>（干预措施）</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7BE4">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C</w:t>
            </w:r>
            <w:r>
              <w:rPr>
                <w:rStyle w:val="46"/>
                <w:rFonts w:hint="default" w:ascii="Times New Roman" w:hAnsi="Times New Roman" w:eastAsia="宋体" w:cs="Times New Roman"/>
                <w:sz w:val="21"/>
                <w:szCs w:val="21"/>
                <w:highlight w:val="none"/>
                <w:lang w:bidi="ar"/>
              </w:rPr>
              <w:t>（对照措施）</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D9F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O</w:t>
            </w:r>
            <w:r>
              <w:rPr>
                <w:rStyle w:val="46"/>
                <w:rFonts w:hint="default" w:ascii="Times New Roman" w:hAnsi="Times New Roman" w:eastAsia="宋体" w:cs="Times New Roman"/>
                <w:sz w:val="21"/>
                <w:szCs w:val="21"/>
                <w:highlight w:val="none"/>
                <w:lang w:bidi="ar"/>
              </w:rPr>
              <w:t>（结局指标）</w:t>
            </w:r>
          </w:p>
        </w:tc>
      </w:tr>
      <w:tr w14:paraId="3A9EE723">
        <w:tblPrEx>
          <w:tblCellMar>
            <w:top w:w="0" w:type="dxa"/>
            <w:left w:w="108" w:type="dxa"/>
            <w:bottom w:w="0" w:type="dxa"/>
            <w:right w:w="108" w:type="dxa"/>
          </w:tblCellMar>
        </w:tblPrEx>
        <w:trPr>
          <w:trHeight w:val="125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AA2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sz w:val="21"/>
                <w:szCs w:val="21"/>
                <w:highlight w:val="none"/>
              </w:rPr>
              <w:t>与</w:t>
            </w:r>
            <w:r>
              <w:rPr>
                <w:rFonts w:hint="default" w:ascii="Times New Roman" w:hAnsi="Times New Roman" w:eastAsia="宋体" w:cs="Times New Roman"/>
                <w:b/>
                <w:bCs/>
                <w:sz w:val="21"/>
                <w:szCs w:val="21"/>
                <w:highlight w:val="none"/>
                <w:lang w:val="en-US" w:eastAsia="zh-CN"/>
              </w:rPr>
              <w:t>常规护理</w:t>
            </w:r>
            <w:r>
              <w:rPr>
                <w:rFonts w:hint="default" w:ascii="Times New Roman" w:hAnsi="Times New Roman" w:eastAsia="宋体" w:cs="Times New Roman"/>
                <w:b/>
                <w:bCs/>
                <w:sz w:val="21"/>
                <w:szCs w:val="21"/>
                <w:highlight w:val="none"/>
                <w:lang w:eastAsia="zh-CN"/>
              </w:rPr>
              <w:t>相比</w:t>
            </w:r>
            <w:r>
              <w:rPr>
                <w:rFonts w:hint="default" w:ascii="Times New Roman" w:hAnsi="Times New Roman" w:eastAsia="宋体" w:cs="Times New Roman"/>
                <w:b/>
                <w:bCs/>
                <w:sz w:val="21"/>
                <w:szCs w:val="21"/>
                <w:highlight w:val="none"/>
              </w:rPr>
              <w:t>，</w:t>
            </w:r>
            <w:r>
              <w:rPr>
                <w:rFonts w:hint="default" w:ascii="Times New Roman" w:hAnsi="Times New Roman" w:eastAsia="宋体" w:cs="Times New Roman"/>
                <w:b/>
                <w:bCs/>
                <w:sz w:val="21"/>
                <w:szCs w:val="21"/>
                <w:highlight w:val="none"/>
                <w:lang w:val="en-US" w:eastAsia="zh-CN"/>
              </w:rPr>
              <w:t>穴位贴敷</w:t>
            </w:r>
            <w:r>
              <w:rPr>
                <w:rFonts w:hint="default" w:ascii="Times New Roman" w:hAnsi="Times New Roman" w:eastAsia="宋体" w:cs="Times New Roman"/>
                <w:b/>
                <w:bCs/>
                <w:sz w:val="21"/>
                <w:szCs w:val="21"/>
                <w:highlight w:val="none"/>
              </w:rPr>
              <w:t>是否可以</w:t>
            </w:r>
            <w:r>
              <w:rPr>
                <w:rFonts w:hint="default" w:ascii="Times New Roman" w:hAnsi="Times New Roman" w:eastAsia="宋体" w:cs="Times New Roman"/>
                <w:b/>
                <w:bCs/>
                <w:sz w:val="21"/>
                <w:szCs w:val="21"/>
                <w:highlight w:val="none"/>
                <w:lang w:val="en-US" w:eastAsia="zh-CN"/>
              </w:rPr>
              <w:t>增加子宫脱垂</w:t>
            </w:r>
            <w:r>
              <w:rPr>
                <w:rFonts w:hint="default" w:ascii="Times New Roman" w:hAnsi="Times New Roman" w:eastAsia="宋体" w:cs="Times New Roman"/>
                <w:b/>
                <w:bCs/>
                <w:sz w:val="21"/>
                <w:szCs w:val="21"/>
                <w:highlight w:val="none"/>
                <w:lang w:eastAsia="zh-CN"/>
              </w:rPr>
              <w:t>患者</w:t>
            </w:r>
            <w:r>
              <w:rPr>
                <w:rFonts w:hint="default" w:ascii="Times New Roman" w:hAnsi="Times New Roman" w:eastAsia="宋体" w:cs="Times New Roman"/>
                <w:b/>
                <w:bCs/>
                <w:sz w:val="21"/>
                <w:szCs w:val="21"/>
                <w:highlight w:val="none"/>
                <w:lang w:val="en-US" w:eastAsia="zh-CN"/>
              </w:rPr>
              <w:t>盆底表面肌电</w:t>
            </w:r>
            <w:r>
              <w:rPr>
                <w:rFonts w:hint="default" w:ascii="Times New Roman" w:hAnsi="Times New Roman" w:eastAsia="宋体" w:cs="Times New Roman"/>
                <w:b/>
                <w:bCs/>
                <w:sz w:val="21"/>
                <w:szCs w:val="21"/>
                <w:highlight w:val="none"/>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3007">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lang w:val="en-US" w:eastAsia="zh-CN"/>
              </w:rPr>
              <w:t>子宫脱垂</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50A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穴位贴敷</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常规护理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C6D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sz w:val="21"/>
                <w:szCs w:val="21"/>
                <w:highlight w:val="none"/>
                <w:lang w:val="en-US" w:eastAsia="zh-CN"/>
              </w:rPr>
              <w:t>常规护理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A6C2">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lang w:val="en-US"/>
              </w:rPr>
            </w:pPr>
            <w:r>
              <w:rPr>
                <w:rFonts w:hint="default" w:ascii="Times New Roman" w:hAnsi="Times New Roman" w:eastAsia="宋体" w:cs="Times New Roman"/>
                <w:sz w:val="21"/>
                <w:szCs w:val="21"/>
                <w:highlight w:val="none"/>
                <w:lang w:val="en-US" w:eastAsia="zh-CN"/>
              </w:rPr>
              <w:t>盆底表面肌电</w:t>
            </w:r>
            <w:r>
              <w:rPr>
                <w:rFonts w:hint="eastAsia" w:ascii="Times New Roman" w:hAnsi="Times New Roman" w:eastAsia="宋体" w:cs="Times New Roman"/>
                <w:sz w:val="21"/>
                <w:szCs w:val="21"/>
                <w:highlight w:val="none"/>
                <w:lang w:val="en-US" w:eastAsia="zh-CN"/>
              </w:rPr>
              <w:t>压</w:t>
            </w:r>
          </w:p>
        </w:tc>
      </w:tr>
      <w:tr w14:paraId="37D1F431">
        <w:tblPrEx>
          <w:tblCellMar>
            <w:top w:w="0" w:type="dxa"/>
            <w:left w:w="108" w:type="dxa"/>
            <w:bottom w:w="0" w:type="dxa"/>
            <w:right w:w="108" w:type="dxa"/>
          </w:tblCellMar>
        </w:tblPrEx>
        <w:trPr>
          <w:trHeight w:val="25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06F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研究类型及数量</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32F9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bidi="ar"/>
              </w:rPr>
              <w:t>个</w:t>
            </w:r>
            <w:r>
              <w:rPr>
                <w:rStyle w:val="48"/>
                <w:rFonts w:hint="default" w:ascii="Times New Roman" w:hAnsi="Times New Roman" w:eastAsia="宋体" w:cs="Times New Roman"/>
                <w:sz w:val="21"/>
                <w:szCs w:val="21"/>
                <w:highlight w:val="none"/>
                <w:lang w:bidi="ar"/>
              </w:rPr>
              <w:t>RCT</w:t>
            </w:r>
          </w:p>
        </w:tc>
      </w:tr>
      <w:tr w14:paraId="293359B8">
        <w:tblPrEx>
          <w:tblCellMar>
            <w:top w:w="0" w:type="dxa"/>
            <w:left w:w="108" w:type="dxa"/>
            <w:bottom w:w="0" w:type="dxa"/>
            <w:right w:w="108" w:type="dxa"/>
          </w:tblCellMar>
        </w:tblPrEx>
        <w:trPr>
          <w:trHeight w:val="32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5413">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效应值及可信区间</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7E1B9">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MD=</w:t>
            </w:r>
            <w:r>
              <w:rPr>
                <w:rFonts w:hint="default" w:ascii="Times New Roman" w:hAnsi="Times New Roman" w:eastAsia="宋体" w:cs="Times New Roman"/>
                <w:color w:val="000000"/>
                <w:sz w:val="21"/>
                <w:szCs w:val="21"/>
                <w:highlight w:val="none"/>
                <w:lang w:val="en-US" w:eastAsia="zh-CN"/>
              </w:rPr>
              <w:t>0.64</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95%</w:t>
            </w:r>
            <w:r>
              <w:rPr>
                <w:rFonts w:hint="eastAsia" w:ascii="Times New Roman" w:hAnsi="Times New Roman" w:eastAsia="宋体" w:cs="Times New Roman"/>
                <w:color w:val="000000"/>
                <w:sz w:val="21"/>
                <w:szCs w:val="21"/>
                <w:highlight w:val="none"/>
                <w:lang w:val="en-US" w:eastAsia="zh-CN"/>
              </w:rPr>
              <w:t xml:space="preserve"> </w:t>
            </w:r>
            <w:r>
              <w:rPr>
                <w:rFonts w:hint="default" w:ascii="Times New Roman" w:hAnsi="Times New Roman" w:eastAsia="宋体" w:cs="Times New Roman"/>
                <w:color w:val="000000"/>
                <w:sz w:val="21"/>
                <w:szCs w:val="21"/>
                <w:highlight w:val="none"/>
              </w:rPr>
              <w:t>CI</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lang w:val="en-US" w:eastAsia="zh-CN"/>
              </w:rPr>
              <w:t>0.50</w:t>
            </w:r>
            <w:r>
              <w:rPr>
                <w:rFonts w:hint="default" w:ascii="Times New Roman" w:hAnsi="Times New Roman" w:eastAsia="宋体" w:cs="Times New Roman"/>
                <w:color w:val="000000"/>
                <w:sz w:val="21"/>
                <w:szCs w:val="21"/>
                <w:highlight w:val="none"/>
              </w:rPr>
              <w:t>,</w:t>
            </w:r>
            <w:r>
              <w:rPr>
                <w:rFonts w:hint="default" w:ascii="Times New Roman" w:hAnsi="Times New Roman" w:eastAsia="宋体" w:cs="Times New Roman"/>
                <w:color w:val="000000"/>
                <w:sz w:val="21"/>
                <w:szCs w:val="21"/>
                <w:highlight w:val="none"/>
                <w:lang w:val="en-US" w:eastAsia="zh-CN"/>
              </w:rPr>
              <w:t>0.78</w:t>
            </w:r>
            <w:r>
              <w:rPr>
                <w:rFonts w:hint="eastAsia" w:ascii="Times New Roman" w:hAnsi="Times New Roman" w:eastAsia="宋体" w:cs="Times New Roman"/>
                <w:color w:val="000000"/>
                <w:sz w:val="21"/>
                <w:szCs w:val="21"/>
                <w:highlight w:val="none"/>
                <w:lang w:eastAsia="zh-CN"/>
              </w:rPr>
              <w:t>）</w:t>
            </w:r>
          </w:p>
        </w:tc>
      </w:tr>
      <w:tr w14:paraId="3E409A47">
        <w:tblPrEx>
          <w:tblCellMar>
            <w:top w:w="0" w:type="dxa"/>
            <w:left w:w="108" w:type="dxa"/>
            <w:bottom w:w="0" w:type="dxa"/>
            <w:right w:w="108" w:type="dxa"/>
          </w:tblCellMar>
        </w:tblPrEx>
        <w:trPr>
          <w:trHeight w:val="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B5A1">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证据等级</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5E35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C级证据</w:t>
            </w:r>
          </w:p>
        </w:tc>
      </w:tr>
      <w:tr w14:paraId="24468C7B">
        <w:tblPrEx>
          <w:tblCellMar>
            <w:top w:w="0" w:type="dxa"/>
            <w:left w:w="108" w:type="dxa"/>
            <w:bottom w:w="0" w:type="dxa"/>
            <w:right w:w="108" w:type="dxa"/>
          </w:tblCellMar>
        </w:tblPrEx>
        <w:trPr>
          <w:trHeight w:val="36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E044">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是否升级或降级</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F894B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降2级</w:t>
            </w:r>
          </w:p>
        </w:tc>
      </w:tr>
      <w:tr w14:paraId="146A1C4D">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4695">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升级或降级因素</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DE3DB2">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偏倚风险</w:t>
            </w:r>
            <w:r>
              <w:rPr>
                <w:rFonts w:hint="default"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未明确分配隐藏），精确性（样本量小）</w:t>
            </w:r>
          </w:p>
        </w:tc>
      </w:tr>
      <w:tr w14:paraId="05458717">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0416">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结局指标重要性</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BFDF4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cs="Times New Roman"/>
                <w:color w:val="000000"/>
                <w:kern w:val="0"/>
                <w:szCs w:val="21"/>
                <w:highlight w:val="none"/>
                <w:lang w:bidi="ar"/>
              </w:rPr>
              <w:t>关键（</w:t>
            </w:r>
            <w:r>
              <w:rPr>
                <w:rFonts w:hint="eastAsia" w:ascii="Times New Roman" w:hAnsi="Times New Roman" w:cs="Times New Roman"/>
                <w:color w:val="000000"/>
                <w:kern w:val="0"/>
                <w:szCs w:val="21"/>
                <w:highlight w:val="none"/>
                <w:lang w:val="en-US" w:eastAsia="zh-CN" w:bidi="ar"/>
              </w:rPr>
              <w:t>7</w:t>
            </w:r>
            <w:r>
              <w:rPr>
                <w:rFonts w:hint="default" w:ascii="Times New Roman" w:hAnsi="Times New Roman" w:cs="Times New Roman"/>
                <w:color w:val="000000"/>
                <w:kern w:val="0"/>
                <w:szCs w:val="21"/>
                <w:highlight w:val="none"/>
                <w:lang w:bidi="ar"/>
              </w:rPr>
              <w:t>分）</w:t>
            </w:r>
          </w:p>
        </w:tc>
      </w:tr>
      <w:tr w14:paraId="04A917D1">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BD1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经济性、利弊关系及患者价值观与意愿</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5EE6A">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成本低廉，</w:t>
            </w:r>
            <w:r>
              <w:rPr>
                <w:rFonts w:hint="eastAsia" w:ascii="Times New Roman" w:hAnsi="Times New Roman" w:eastAsia="宋体" w:cs="Times New Roman"/>
                <w:color w:val="000000"/>
                <w:kern w:val="0"/>
                <w:sz w:val="21"/>
                <w:szCs w:val="21"/>
                <w:highlight w:val="none"/>
                <w:lang w:val="en-US" w:eastAsia="zh-CN" w:bidi="ar"/>
              </w:rPr>
              <w:t>无不良反应的报道</w:t>
            </w:r>
            <w:r>
              <w:rPr>
                <w:rFonts w:hint="default" w:ascii="Times New Roman" w:hAnsi="Times New Roman" w:eastAsia="宋体" w:cs="Times New Roman"/>
                <w:color w:val="000000"/>
                <w:kern w:val="0"/>
                <w:sz w:val="21"/>
                <w:szCs w:val="21"/>
                <w:highlight w:val="none"/>
                <w:lang w:val="en-US" w:eastAsia="zh-CN" w:bidi="ar"/>
              </w:rPr>
              <w:t>，患者接受度高。</w:t>
            </w:r>
          </w:p>
        </w:tc>
      </w:tr>
      <w:tr w14:paraId="171C9C4A">
        <w:tblPrEx>
          <w:tblCellMar>
            <w:top w:w="0" w:type="dxa"/>
            <w:left w:w="108" w:type="dxa"/>
            <w:bottom w:w="0" w:type="dxa"/>
            <w:right w:w="108" w:type="dxa"/>
          </w:tblCellMar>
        </w:tblPrEx>
        <w:trPr>
          <w:trHeight w:val="290"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4DCE">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
                <w:bCs/>
                <w:color w:val="000000"/>
                <w:kern w:val="0"/>
                <w:sz w:val="21"/>
                <w:szCs w:val="21"/>
                <w:highlight w:val="none"/>
                <w:lang w:bidi="ar"/>
              </w:rPr>
              <w:t>推荐强度</w:t>
            </w:r>
          </w:p>
        </w:tc>
        <w:tc>
          <w:tcPr>
            <w:tcW w:w="6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215EDC">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kern w:val="0"/>
                <w:sz w:val="21"/>
                <w:szCs w:val="21"/>
                <w:highlight w:val="none"/>
                <w:lang w:eastAsia="zh-CN" w:bidi="ar"/>
              </w:rPr>
            </w:pPr>
            <w:r>
              <w:rPr>
                <w:rFonts w:hint="default" w:ascii="Times New Roman" w:hAnsi="Times New Roman" w:eastAsia="宋体" w:cs="Times New Roman"/>
                <w:color w:val="000000"/>
                <w:kern w:val="0"/>
                <w:sz w:val="21"/>
                <w:szCs w:val="21"/>
                <w:highlight w:val="none"/>
                <w:lang w:val="en-US" w:eastAsia="zh-CN" w:bidi="ar"/>
              </w:rPr>
              <w:t>强推荐</w:t>
            </w:r>
          </w:p>
        </w:tc>
      </w:tr>
      <w:tr w14:paraId="15331397">
        <w:tblPrEx>
          <w:tblCellMar>
            <w:top w:w="0" w:type="dxa"/>
            <w:left w:w="108" w:type="dxa"/>
            <w:bottom w:w="0" w:type="dxa"/>
            <w:right w:w="108" w:type="dxa"/>
          </w:tblCellMar>
        </w:tblPrEx>
        <w:trPr>
          <w:trHeight w:val="595" w:hRule="atLeast"/>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F03E">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kern w:val="0"/>
                <w:sz w:val="21"/>
                <w:szCs w:val="21"/>
                <w:highlight w:val="none"/>
                <w:lang w:bidi="ar"/>
              </w:rPr>
              <w:t>结论</w:t>
            </w:r>
          </w:p>
        </w:tc>
        <w:tc>
          <w:tcPr>
            <w:tcW w:w="3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13264">
            <w:pPr>
              <w:pageBreakBefore w:val="0"/>
              <w:widowControl/>
              <w:kinsoku/>
              <w:wordWrap/>
              <w:overflowPunct/>
              <w:topLinePunct w:val="0"/>
              <w:autoSpaceDE/>
              <w:autoSpaceDN/>
              <w:bidi w:val="0"/>
              <w:adjustRightInd/>
              <w:snapToGrid/>
              <w:spacing w:before="63" w:beforeLines="20" w:beforeAutospacing="0" w:afterAutospacing="0"/>
              <w:textAlignment w:val="top"/>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val="en-US" w:eastAsia="zh-CN"/>
              </w:rPr>
              <w:t>与单用</w:t>
            </w:r>
            <w:r>
              <w:rPr>
                <w:rFonts w:hint="default" w:ascii="Times New Roman" w:hAnsi="Times New Roman" w:eastAsia="宋体" w:cs="Times New Roman"/>
                <w:sz w:val="21"/>
                <w:szCs w:val="21"/>
                <w:highlight w:val="none"/>
                <w:lang w:val="en-US" w:eastAsia="zh-CN"/>
              </w:rPr>
              <w:t>常规护理</w:t>
            </w:r>
            <w:r>
              <w:rPr>
                <w:rFonts w:hint="default" w:ascii="Times New Roman" w:hAnsi="Times New Roman" w:eastAsia="宋体" w:cs="Times New Roman"/>
                <w:color w:val="000000"/>
                <w:sz w:val="21"/>
                <w:szCs w:val="21"/>
                <w:highlight w:val="none"/>
                <w:lang w:val="en-US" w:eastAsia="zh-CN"/>
              </w:rPr>
              <w:t>相比，</w:t>
            </w:r>
            <w:r>
              <w:rPr>
                <w:rFonts w:hint="default" w:ascii="Times New Roman" w:hAnsi="Times New Roman" w:eastAsia="宋体" w:cs="Times New Roman"/>
                <w:sz w:val="21"/>
                <w:szCs w:val="21"/>
                <w:highlight w:val="none"/>
                <w:lang w:val="en-US" w:eastAsia="zh-CN"/>
              </w:rPr>
              <w:t>穴位贴敷</w:t>
            </w:r>
            <w:r>
              <w:rPr>
                <w:rFonts w:hint="default" w:ascii="Times New Roman" w:hAnsi="Times New Roman" w:eastAsia="宋体" w:cs="Times New Roman"/>
                <w:color w:val="000000"/>
                <w:sz w:val="21"/>
                <w:szCs w:val="21"/>
                <w:highlight w:val="none"/>
                <w:lang w:val="en-US" w:eastAsia="zh-CN"/>
              </w:rPr>
              <w:t>联合</w:t>
            </w:r>
            <w:r>
              <w:rPr>
                <w:rFonts w:hint="default" w:ascii="Times New Roman" w:hAnsi="Times New Roman" w:eastAsia="宋体" w:cs="Times New Roman"/>
                <w:sz w:val="21"/>
                <w:szCs w:val="21"/>
                <w:highlight w:val="none"/>
                <w:lang w:val="en-US" w:eastAsia="zh-CN"/>
              </w:rPr>
              <w:t>常规护理</w:t>
            </w:r>
            <w:r>
              <w:rPr>
                <w:rFonts w:hint="default" w:ascii="Times New Roman" w:hAnsi="Times New Roman" w:eastAsia="宋体" w:cs="Times New Roman"/>
                <w:color w:val="000000"/>
                <w:sz w:val="21"/>
                <w:szCs w:val="21"/>
                <w:highlight w:val="none"/>
                <w:lang w:val="en-US" w:eastAsia="zh-CN"/>
              </w:rPr>
              <w:t>治疗盆底功能障碍性患者，治疗组</w:t>
            </w:r>
            <w:r>
              <w:rPr>
                <w:rFonts w:hint="default" w:ascii="Times New Roman" w:hAnsi="Times New Roman" w:eastAsia="宋体" w:cs="Times New Roman"/>
                <w:sz w:val="21"/>
                <w:szCs w:val="21"/>
                <w:highlight w:val="none"/>
                <w:lang w:val="en-US" w:eastAsia="zh-CN"/>
              </w:rPr>
              <w:t>盆底表面肌电</w:t>
            </w:r>
            <w:r>
              <w:rPr>
                <w:rFonts w:hint="eastAsia" w:ascii="Times New Roman" w:hAnsi="Times New Roman" w:eastAsia="宋体" w:cs="Times New Roman"/>
                <w:sz w:val="21"/>
                <w:szCs w:val="21"/>
                <w:highlight w:val="none"/>
                <w:lang w:val="en-US" w:eastAsia="zh-CN"/>
              </w:rPr>
              <w:t>压高</w:t>
            </w:r>
            <w:r>
              <w:rPr>
                <w:rFonts w:hint="default" w:ascii="Times New Roman" w:hAnsi="Times New Roman" w:eastAsia="宋体" w:cs="Times New Roman"/>
                <w:color w:val="000000"/>
                <w:sz w:val="21"/>
                <w:szCs w:val="21"/>
                <w:highlight w:val="none"/>
                <w:lang w:val="en-US" w:eastAsia="zh-CN"/>
              </w:rPr>
              <w:t>于对照组（</w:t>
            </w:r>
            <w:r>
              <w:rPr>
                <w:rFonts w:hint="default" w:ascii="Times New Roman" w:hAnsi="Times New Roman" w:eastAsia="宋体" w:cs="Times New Roman"/>
                <w:i/>
                <w:iCs/>
                <w:color w:val="000000"/>
                <w:sz w:val="21"/>
                <w:szCs w:val="21"/>
                <w:highlight w:val="none"/>
                <w:lang w:val="en-US" w:eastAsia="zh-CN"/>
              </w:rPr>
              <w:t>P</w:t>
            </w:r>
            <w:r>
              <w:rPr>
                <w:rFonts w:hint="default" w:ascii="Times New Roman" w:hAnsi="Times New Roman" w:eastAsia="宋体" w:cs="Times New Roman"/>
                <w:color w:val="000000"/>
                <w:sz w:val="21"/>
                <w:szCs w:val="21"/>
                <w:highlight w:val="none"/>
                <w:lang w:val="en-US" w:eastAsia="zh-CN"/>
              </w:rPr>
              <w:t>&lt;0.00001）</w:t>
            </w:r>
            <w:r>
              <w:rPr>
                <w:rFonts w:hint="eastAsia" w:ascii="Times New Roman" w:hAnsi="Times New Roman" w:eastAsia="宋体" w:cs="Times New Roman"/>
                <w:color w:val="000000"/>
                <w:sz w:val="21"/>
                <w:szCs w:val="21"/>
                <w:highlight w:val="none"/>
                <w:lang w:val="en-US" w:eastAsia="zh-CN"/>
              </w:rPr>
              <w:t>。</w:t>
            </w:r>
          </w:p>
        </w:tc>
      </w:tr>
    </w:tbl>
    <w:p w14:paraId="45C474C7">
      <w:pPr>
        <w:pStyle w:val="24"/>
        <w:ind w:firstLine="0" w:firstLineChars="0"/>
        <w:rPr>
          <w:rFonts w:hint="default" w:ascii="Times New Roman" w:hAnsi="Times New Roman" w:eastAsia="宋体" w:cs="Times New Roman"/>
          <w:lang w:val="en-US" w:eastAsia="zh-CN"/>
        </w:rPr>
      </w:pPr>
    </w:p>
    <w:p w14:paraId="2E608E31">
      <w:pPr>
        <w:rPr>
          <w:rFonts w:hint="default" w:ascii="Times New Roman" w:hAnsi="Times New Roman" w:eastAsia="宋体" w:cs="Times New Roman"/>
          <w:b/>
          <w:bCs/>
          <w:sz w:val="21"/>
          <w:szCs w:val="21"/>
          <w:highlight w:val="none"/>
        </w:rPr>
      </w:pPr>
      <w:bookmarkStart w:id="342" w:name="_Toc9112"/>
      <w:bookmarkStart w:id="343" w:name="_Toc509933873"/>
      <w:bookmarkStart w:id="344" w:name="_Toc27441"/>
      <w:bookmarkStart w:id="345" w:name="_Toc510534552"/>
      <w:r>
        <w:rPr>
          <w:rFonts w:hint="default" w:ascii="Times New Roman" w:hAnsi="Times New Roman" w:eastAsia="宋体" w:cs="Times New Roman"/>
          <w:b/>
          <w:bCs/>
          <w:sz w:val="21"/>
          <w:szCs w:val="21"/>
          <w:highlight w:val="none"/>
        </w:rPr>
        <w:br w:type="page"/>
      </w:r>
    </w:p>
    <w:p w14:paraId="2575BF75">
      <w:pPr>
        <w:pStyle w:val="15"/>
        <w:widowControl/>
        <w:spacing w:before="0" w:beforeAutospacing="0" w:after="0" w:afterAutospacing="0" w:line="480" w:lineRule="auto"/>
        <w:jc w:val="center"/>
        <w:outlineLvl w:val="0"/>
        <w:rPr>
          <w:rFonts w:hint="default" w:ascii="Times New Roman" w:hAnsi="Times New Roman" w:eastAsia="宋体" w:cs="Times New Roman"/>
          <w:b/>
          <w:bCs/>
          <w:sz w:val="21"/>
          <w:szCs w:val="21"/>
          <w:highlight w:val="none"/>
          <w:lang w:val="en-US" w:eastAsia="zh-CN"/>
        </w:rPr>
      </w:pPr>
      <w:bookmarkStart w:id="346" w:name="_Toc3656"/>
      <w:r>
        <w:rPr>
          <w:rFonts w:hint="default" w:ascii="Times New Roman" w:hAnsi="Times New Roman" w:eastAsia="宋体" w:cs="Times New Roman"/>
          <w:b/>
          <w:bCs/>
          <w:sz w:val="24"/>
          <w:szCs w:val="24"/>
          <w:highlight w:val="none"/>
        </w:rPr>
        <w:t>参 考 文 献</w:t>
      </w:r>
      <w:bookmarkEnd w:id="342"/>
      <w:bookmarkEnd w:id="343"/>
      <w:bookmarkEnd w:id="344"/>
      <w:bookmarkEnd w:id="345"/>
      <w:bookmarkEnd w:id="346"/>
    </w:p>
    <w:p w14:paraId="70991307">
      <w:pPr>
        <w:numPr>
          <w:ilvl w:val="0"/>
          <w:numId w:val="5"/>
        </w:numPr>
        <w:rPr>
          <w:rFonts w:hint="default" w:ascii="Times New Roman" w:hAnsi="Times New Roman" w:eastAsia="宋体" w:cs="Times New Roman"/>
        </w:rPr>
      </w:pPr>
      <w:r>
        <w:rPr>
          <w:rFonts w:hint="default" w:ascii="Times New Roman" w:hAnsi="Times New Roman" w:eastAsia="宋体" w:cs="Times New Roman"/>
        </w:rPr>
        <w:t>冯晓玲</w:t>
      </w:r>
      <w:r>
        <w:rPr>
          <w:rFonts w:hint="default" w:ascii="Times New Roman" w:hAnsi="Times New Roman" w:eastAsia="宋体" w:cs="Times New Roman"/>
          <w:lang w:val="en-US" w:eastAsia="zh-CN"/>
        </w:rPr>
        <w:t>,</w:t>
      </w:r>
      <w:r>
        <w:rPr>
          <w:rFonts w:hint="default" w:ascii="Times New Roman" w:hAnsi="Times New Roman" w:eastAsia="宋体" w:cs="Times New Roman"/>
        </w:rPr>
        <w:t>张婷婷.《中医妇科学》（第十一版）[M].北京:中国中医药出版社</w:t>
      </w:r>
      <w:r>
        <w:rPr>
          <w:rFonts w:hint="default" w:ascii="Times New Roman" w:hAnsi="Times New Roman" w:eastAsia="宋体" w:cs="Times New Roman"/>
          <w:lang w:val="en-US" w:eastAsia="zh-CN"/>
        </w:rPr>
        <w:t>,</w:t>
      </w:r>
      <w:r>
        <w:rPr>
          <w:rFonts w:hint="default" w:ascii="Times New Roman" w:hAnsi="Times New Roman" w:eastAsia="宋体" w:cs="Times New Roman"/>
        </w:rPr>
        <w:t>2021.6.</w:t>
      </w:r>
    </w:p>
    <w:p w14:paraId="1BD71A40">
      <w:pPr>
        <w:numPr>
          <w:ilvl w:val="0"/>
          <w:numId w:val="5"/>
        </w:numPr>
        <w:rPr>
          <w:rFonts w:hint="default" w:ascii="Times New Roman" w:hAnsi="Times New Roman" w:eastAsia="宋体" w:cs="Times New Roman"/>
        </w:rPr>
      </w:pPr>
      <w:r>
        <w:rPr>
          <w:rFonts w:hint="default" w:ascii="Times New Roman" w:hAnsi="Times New Roman" w:eastAsia="宋体" w:cs="Times New Roman"/>
        </w:rPr>
        <w:t>刘雁峰</w:t>
      </w:r>
      <w:r>
        <w:rPr>
          <w:rFonts w:hint="default" w:ascii="Times New Roman" w:hAnsi="Times New Roman" w:eastAsia="宋体" w:cs="Times New Roman"/>
          <w:lang w:val="en-US" w:eastAsia="zh-CN"/>
        </w:rPr>
        <w:t>,</w:t>
      </w:r>
      <w:r>
        <w:rPr>
          <w:rFonts w:hint="default" w:ascii="Times New Roman" w:hAnsi="Times New Roman" w:eastAsia="宋体" w:cs="Times New Roman"/>
        </w:rPr>
        <w:t>梁雪芳</w:t>
      </w:r>
      <w:r>
        <w:rPr>
          <w:rFonts w:hint="default" w:ascii="Times New Roman" w:hAnsi="Times New Roman" w:eastAsia="宋体" w:cs="Times New Roman"/>
          <w:lang w:val="en-US" w:eastAsia="zh-CN"/>
        </w:rPr>
        <w:t>,徐莲薇.</w:t>
      </w:r>
      <w:r>
        <w:rPr>
          <w:rFonts w:hint="default" w:ascii="Times New Roman" w:hAnsi="Times New Roman" w:eastAsia="宋体" w:cs="Times New Roman"/>
        </w:rPr>
        <w:t>《中医妇科学》[M].北京:</w:t>
      </w:r>
      <w:r>
        <w:rPr>
          <w:rFonts w:hint="default" w:ascii="Times New Roman" w:hAnsi="Times New Roman" w:eastAsia="宋体" w:cs="Times New Roman"/>
          <w:lang w:val="en-US" w:eastAsia="zh-CN"/>
        </w:rPr>
        <w:t>人民卫生出版社,</w:t>
      </w:r>
      <w:r>
        <w:rPr>
          <w:rFonts w:hint="default" w:ascii="Times New Roman" w:hAnsi="Times New Roman" w:eastAsia="宋体" w:cs="Times New Roman"/>
        </w:rPr>
        <w:t>2021.</w:t>
      </w:r>
      <w:r>
        <w:rPr>
          <w:rFonts w:hint="default" w:ascii="Times New Roman" w:hAnsi="Times New Roman" w:eastAsia="宋体" w:cs="Times New Roman"/>
          <w:lang w:val="en-US" w:eastAsia="zh-CN"/>
        </w:rPr>
        <w:t>12</w:t>
      </w:r>
      <w:r>
        <w:rPr>
          <w:rFonts w:hint="default" w:ascii="Times New Roman" w:hAnsi="Times New Roman" w:eastAsia="宋体" w:cs="Times New Roman"/>
        </w:rPr>
        <w:t>.</w:t>
      </w:r>
    </w:p>
    <w:p w14:paraId="1E079CA9">
      <w:pPr>
        <w:numPr>
          <w:ilvl w:val="0"/>
          <w:numId w:val="5"/>
        </w:numPr>
        <w:rPr>
          <w:rFonts w:hint="default" w:ascii="Times New Roman" w:hAnsi="Times New Roman" w:eastAsia="宋体" w:cs="Times New Roman"/>
        </w:rPr>
      </w:pPr>
      <w:r>
        <w:rPr>
          <w:rFonts w:hint="default" w:ascii="Times New Roman" w:hAnsi="Times New Roman" w:eastAsia="宋体" w:cs="Times New Roman"/>
        </w:rPr>
        <w:t>杜惠兰.《中西医结合妇产科学》[M].北京:中国中医药出版社</w:t>
      </w:r>
      <w:r>
        <w:rPr>
          <w:rFonts w:hint="default" w:ascii="Times New Roman" w:hAnsi="Times New Roman" w:eastAsia="宋体" w:cs="Times New Roman"/>
          <w:lang w:val="en-US" w:eastAsia="zh-CN"/>
        </w:rPr>
        <w:t>,</w:t>
      </w:r>
      <w:r>
        <w:rPr>
          <w:rFonts w:hint="default" w:ascii="Times New Roman" w:hAnsi="Times New Roman" w:eastAsia="宋体" w:cs="Times New Roman"/>
        </w:rPr>
        <w:t>2021.6.</w:t>
      </w:r>
    </w:p>
    <w:p w14:paraId="4A99B2D7">
      <w:pPr>
        <w:numPr>
          <w:ilvl w:val="0"/>
          <w:numId w:val="5"/>
        </w:numPr>
        <w:rPr>
          <w:rFonts w:hint="default" w:ascii="Times New Roman" w:hAnsi="Times New Roman" w:eastAsia="宋体" w:cs="Times New Roman"/>
        </w:rPr>
      </w:pPr>
      <w:r>
        <w:rPr>
          <w:rFonts w:hint="default" w:ascii="Times New Roman" w:hAnsi="Times New Roman" w:eastAsia="宋体" w:cs="Times New Roman"/>
        </w:rPr>
        <w:t>中华医学会妇产科学分会妇科盆底学组</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盆腔器官脱垂的中国诊治指南（</w:t>
      </w:r>
      <w:r>
        <w:rPr>
          <w:rFonts w:hint="default" w:ascii="Times New Roman" w:hAnsi="Times New Roman" w:eastAsia="宋体" w:cs="Times New Roman"/>
          <w:lang w:val="en-US" w:eastAsia="zh-CN"/>
        </w:rPr>
        <w:t>2020</w:t>
      </w:r>
      <w:r>
        <w:rPr>
          <w:rFonts w:hint="default" w:ascii="Times New Roman" w:hAnsi="Times New Roman" w:eastAsia="宋体" w:cs="Times New Roman"/>
        </w:rPr>
        <w:t>年版</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[J].</w:t>
      </w:r>
      <w:r>
        <w:rPr>
          <w:rFonts w:hint="default" w:ascii="Times New Roman" w:hAnsi="Times New Roman" w:eastAsia="宋体" w:cs="Times New Roman"/>
        </w:rPr>
        <w:t>中华妇产科杂志</w:t>
      </w:r>
      <w:r>
        <w:rPr>
          <w:rFonts w:hint="default" w:ascii="Times New Roman" w:hAnsi="Times New Roman" w:eastAsia="宋体" w:cs="Times New Roman"/>
          <w:lang w:val="en-US" w:eastAsia="zh-CN"/>
        </w:rPr>
        <w:t>,2020,55(5):300-306.</w:t>
      </w:r>
    </w:p>
    <w:p w14:paraId="3C9DEBD7">
      <w:pPr>
        <w:numPr>
          <w:ilvl w:val="0"/>
          <w:numId w:val="5"/>
        </w:numPr>
        <w:rPr>
          <w:rFonts w:hint="default" w:ascii="Times New Roman" w:hAnsi="Times New Roman" w:eastAsia="宋体" w:cs="Times New Roman"/>
        </w:rPr>
      </w:pPr>
      <w:r>
        <w:rPr>
          <w:rFonts w:hint="default" w:ascii="Times New Roman" w:hAnsi="Times New Roman" w:eastAsia="宋体" w:cs="Times New Roman"/>
        </w:rPr>
        <w:t>Pelvic Organ Prolapse: ACOG Practice Bulletin, Number 214</w:t>
      </w:r>
      <w:r>
        <w:rPr>
          <w:rFonts w:hint="default" w:ascii="Times New Roman" w:hAnsi="Times New Roman" w:eastAsia="宋体" w:cs="Times New Roman"/>
          <w:lang w:val="en-US" w:eastAsia="zh-CN"/>
        </w:rPr>
        <w:t>[J]</w:t>
      </w:r>
      <w:r>
        <w:rPr>
          <w:rFonts w:hint="default" w:ascii="Times New Roman" w:hAnsi="Times New Roman" w:eastAsia="宋体" w:cs="Times New Roman"/>
        </w:rPr>
        <w:t>.Obstet Gynecol. 2019;134(5):e126-e142.</w:t>
      </w:r>
    </w:p>
    <w:p w14:paraId="6A025FAF">
      <w:pPr>
        <w:numPr>
          <w:ilvl w:val="0"/>
          <w:numId w:val="5"/>
        </w:numPr>
        <w:rPr>
          <w:rFonts w:hint="default" w:ascii="Times New Roman" w:hAnsi="Times New Roman" w:eastAsia="宋体" w:cs="Times New Roman"/>
        </w:rPr>
      </w:pPr>
      <w:r>
        <w:rPr>
          <w:rFonts w:hint="default" w:ascii="Times New Roman" w:hAnsi="Times New Roman" w:eastAsia="宋体" w:cs="Times New Roman"/>
        </w:rPr>
        <w:t>谢幸,孔北华,段涛</w:t>
      </w:r>
      <w:r>
        <w:rPr>
          <w:rFonts w:hint="default" w:ascii="Times New Roman" w:hAnsi="Times New Roman" w:eastAsia="宋体" w:cs="Times New Roman"/>
          <w:lang w:val="en-US" w:eastAsia="zh-CN"/>
        </w:rPr>
        <w:t>.</w:t>
      </w:r>
      <w:r>
        <w:rPr>
          <w:rFonts w:hint="default" w:ascii="Times New Roman" w:hAnsi="Times New Roman" w:eastAsia="宋体" w:cs="Times New Roman"/>
        </w:rPr>
        <w:t>《妇产科学》[M].北京:人民卫生出版社,2018</w:t>
      </w:r>
      <w:r>
        <w:rPr>
          <w:rFonts w:hint="default" w:ascii="Times New Roman" w:hAnsi="Times New Roman" w:eastAsia="宋体" w:cs="Times New Roman"/>
          <w:lang w:val="en-US" w:eastAsia="zh-CN"/>
        </w:rPr>
        <w:t>.7.</w:t>
      </w:r>
    </w:p>
    <w:p w14:paraId="41F70293">
      <w:pPr>
        <w:numPr>
          <w:ilvl w:val="0"/>
          <w:numId w:val="5"/>
        </w:numPr>
        <w:rPr>
          <w:rFonts w:hint="default" w:ascii="Times New Roman" w:hAnsi="Times New Roman" w:eastAsia="宋体" w:cs="Times New Roman"/>
          <w:lang w:val="en-US" w:eastAsia="zh-CN"/>
        </w:rPr>
      </w:pPr>
      <w:r>
        <w:rPr>
          <w:rFonts w:hint="default" w:ascii="Times New Roman" w:hAnsi="Times New Roman" w:eastAsia="宋体" w:cs="Times New Roman"/>
        </w:rPr>
        <w:t>中华中医药学会</w:t>
      </w:r>
      <w:r>
        <w:rPr>
          <w:rFonts w:hint="default" w:ascii="Times New Roman" w:hAnsi="Times New Roman" w:eastAsia="宋体" w:cs="Times New Roman"/>
          <w:lang w:val="en-US" w:eastAsia="zh-CN"/>
        </w:rPr>
        <w:t>.</w:t>
      </w:r>
      <w:r>
        <w:rPr>
          <w:rFonts w:hint="default" w:ascii="Times New Roman" w:hAnsi="Times New Roman" w:eastAsia="宋体" w:cs="Times New Roman"/>
        </w:rPr>
        <w:t>中医妇科常见病诊疗指南</w:t>
      </w:r>
      <w:r>
        <w:rPr>
          <w:rFonts w:hint="default" w:ascii="Times New Roman" w:hAnsi="Times New Roman" w:eastAsia="宋体" w:cs="Times New Roman"/>
          <w:lang w:val="en-US" w:eastAsia="zh-CN"/>
        </w:rPr>
        <w:t>[M].</w:t>
      </w:r>
      <w:r>
        <w:rPr>
          <w:rFonts w:hint="default" w:ascii="Times New Roman" w:hAnsi="Times New Roman" w:eastAsia="宋体" w:cs="Times New Roman"/>
        </w:rPr>
        <w:t>北京</w:t>
      </w:r>
      <w:r>
        <w:rPr>
          <w:rFonts w:hint="default" w:ascii="Times New Roman" w:hAnsi="Times New Roman" w:eastAsia="宋体" w:cs="Times New Roman"/>
          <w:lang w:val="en-US" w:eastAsia="zh-CN"/>
        </w:rPr>
        <w:t>:</w:t>
      </w:r>
      <w:r>
        <w:rPr>
          <w:rFonts w:hint="default" w:ascii="Times New Roman" w:hAnsi="Times New Roman" w:eastAsia="宋体" w:cs="Times New Roman"/>
        </w:rPr>
        <w:t>中国中医药出版社</w:t>
      </w:r>
      <w:r>
        <w:rPr>
          <w:rFonts w:hint="default" w:ascii="Times New Roman" w:hAnsi="Times New Roman" w:eastAsia="宋体" w:cs="Times New Roman"/>
          <w:lang w:val="en-US" w:eastAsia="zh-CN"/>
        </w:rPr>
        <w:t>,2012:</w:t>
      </w:r>
      <w:r>
        <w:rPr>
          <w:rFonts w:hint="eastAsia" w:ascii="Times New Roman" w:hAnsi="Times New Roman" w:eastAsia="宋体" w:cs="Times New Roman"/>
          <w:lang w:val="en-US" w:eastAsia="zh-CN"/>
        </w:rPr>
        <w:t>89-91</w:t>
      </w:r>
      <w:r>
        <w:rPr>
          <w:rFonts w:hint="default" w:ascii="Times New Roman" w:hAnsi="Times New Roman" w:eastAsia="宋体" w:cs="Times New Roman"/>
          <w:lang w:val="en-US" w:eastAsia="zh-CN"/>
        </w:rPr>
        <w:t>.</w:t>
      </w:r>
    </w:p>
    <w:p w14:paraId="054C1ECD">
      <w:pPr>
        <w:wordWrap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]周依歌.补中益气汤联合生物反馈电刺激治疗盆底功能障碍性疾病临床研究[J].河北中医,2021,43(03):455-458+473.</w:t>
      </w:r>
    </w:p>
    <w:p w14:paraId="32930F60">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9</w:t>
      </w:r>
      <w:r>
        <w:rPr>
          <w:rFonts w:hint="default" w:ascii="Times New Roman" w:hAnsi="Times New Roman" w:cs="Times New Roman"/>
        </w:rPr>
        <w:t>]陈观木生.补中益气汤联合盆底康复治疗脾气虚证POP的临床观察及对血清MMP-9的影响[D].福建中医药大学,2022.</w:t>
      </w:r>
    </w:p>
    <w:p w14:paraId="20A34F0A">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10</w:t>
      </w:r>
      <w:r>
        <w:rPr>
          <w:rFonts w:hint="default" w:ascii="Times New Roman" w:hAnsi="Times New Roman" w:cs="Times New Roman"/>
        </w:rPr>
        <w:t>]罗晓丹,林少梅,邵晓红.补中益气汤联合神经肌肉刺激治疗仪治疗产后盆底功能障碍性疾病随机平行对照研究[J].实用中医内科杂志,2017,31(10):50-52.</w:t>
      </w:r>
    </w:p>
    <w:p w14:paraId="5F944F53">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11</w:t>
      </w:r>
      <w:r>
        <w:rPr>
          <w:rFonts w:hint="default" w:ascii="Times New Roman" w:hAnsi="Times New Roman" w:cs="Times New Roman"/>
        </w:rPr>
        <w:t>]刘茂芳,曾俞霖,陈少丽.补中益气汤联合电刺激与生物反馈治疗盆底功能障碍性疾病的临床疗效[J].新疆医科大学学报,2019,42(10):1336-1339+1343.</w:t>
      </w:r>
    </w:p>
    <w:p w14:paraId="4FD8AA03">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12</w:t>
      </w:r>
      <w:r>
        <w:rPr>
          <w:rFonts w:hint="default" w:ascii="Times New Roman" w:hAnsi="Times New Roman" w:cs="Times New Roman"/>
        </w:rPr>
        <w:t>]刘蔚,贺小林,张状金.补中益气汤对盆底功能障碍患者盆底肌力及疾病相关因子水平的影响[J].光明中医,2022,37(04):637-639.</w:t>
      </w:r>
    </w:p>
    <w:p w14:paraId="5138BDEC">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13</w:t>
      </w:r>
      <w:r>
        <w:rPr>
          <w:rFonts w:hint="default" w:ascii="Times New Roman" w:hAnsi="Times New Roman" w:cs="Times New Roman"/>
        </w:rPr>
        <w:t>]王建中,覃瑞国.补中益气汤联合磁刺激对轻度子宫脱垂患者中医证候积分、POP-Q分度及盆底肌电值影响[J].中国计划生育学杂志,2023,31(08):1858-1862.</w:t>
      </w:r>
    </w:p>
    <w:p w14:paraId="4B48E9BE">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14</w:t>
      </w:r>
      <w:r>
        <w:rPr>
          <w:rFonts w:hint="default" w:ascii="Times New Roman" w:hAnsi="Times New Roman" w:cs="Times New Roman"/>
        </w:rPr>
        <w:t>]罗军,欧阳紫婷,吴菲,</w:t>
      </w:r>
      <w:r>
        <w:rPr>
          <w:rFonts w:hint="eastAsia" w:ascii="Times New Roman" w:hAnsi="Times New Roman" w:cs="Times New Roman"/>
          <w:lang w:val="en-US" w:eastAsia="zh-CN"/>
        </w:rPr>
        <w:t>等</w:t>
      </w:r>
      <w:r>
        <w:rPr>
          <w:rFonts w:hint="default" w:ascii="Times New Roman" w:hAnsi="Times New Roman" w:cs="Times New Roman"/>
        </w:rPr>
        <w:t>.盆底肌肉训练联合中药治疗轻-中度盆腔器官脱垂的疗效观察[J].中国医师杂志,2015,17(6):868-871,875.</w:t>
      </w:r>
    </w:p>
    <w:p w14:paraId="321079EE">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15</w:t>
      </w:r>
      <w:r>
        <w:rPr>
          <w:rFonts w:hint="default" w:ascii="Times New Roman" w:hAnsi="Times New Roman" w:cs="Times New Roman"/>
        </w:rPr>
        <w:t>]浦婧婧,吴叶丹.补中益气汤对盆底功能障碍性疾病患者盆底肌力与血清学指标的影响[J].现代医学与健康研究电子杂志,2023,7(09):16-18.</w:t>
      </w:r>
    </w:p>
    <w:p w14:paraId="3576FF38">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16</w:t>
      </w:r>
      <w:r>
        <w:rPr>
          <w:rFonts w:hint="default" w:ascii="Times New Roman" w:hAnsi="Times New Roman" w:cs="Times New Roman"/>
        </w:rPr>
        <w:t>]陈舟,黄和,陈其余.补中益气汤加味联合盆底肌肉锻炼-生物反馈-电刺激治疗产后早期盆底功能障碍性疾病的疗效研究[J].中国中药杂志,2018,43(11):2391-2395.</w:t>
      </w:r>
    </w:p>
    <w:p w14:paraId="7817281F">
      <w:pPr>
        <w:wordWrap w:val="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7</w:t>
      </w:r>
      <w:r>
        <w:rPr>
          <w:rFonts w:hint="default" w:ascii="Times New Roman" w:hAnsi="Times New Roman" w:cs="Times New Roman"/>
        </w:rPr>
        <w:t>]代希娥,刘树妍.凯格尔运动联合盆底肌电刺激对产后盆底功能障碍性疾病患者盆腔脏器脱垂程度及性功能的影响[J].反射疗法与康复医学,2021,2(12):120-122.</w:t>
      </w:r>
    </w:p>
    <w:p w14:paraId="7BB0D441">
      <w:pPr>
        <w:wordWrap w:val="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8</w:t>
      </w:r>
      <w:r>
        <w:rPr>
          <w:rFonts w:hint="default" w:ascii="Times New Roman" w:hAnsi="Times New Roman" w:cs="Times New Roman"/>
        </w:rPr>
        <w:t>]王秀凤,尚陈,尹晓辉,等.盆底肌功能锻炼联合肌电刺激对盆底功能障碍患者功能恢复及生活质量的影响[J].现代中西医结合杂志,2016,25(17):1907-1909.</w:t>
      </w:r>
    </w:p>
    <w:p w14:paraId="3AB2D629">
      <w:pPr>
        <w:wordWrap w:val="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9</w:t>
      </w:r>
      <w:r>
        <w:rPr>
          <w:rFonts w:hint="default" w:ascii="Times New Roman" w:hAnsi="Times New Roman" w:cs="Times New Roman"/>
        </w:rPr>
        <w:t>]万海英.盆底肌功能锻炼合并肌电刺激应用于盆底功能障碍患者的临床效果及价值[J].系统医学,2018,3(11):126-128.</w:t>
      </w:r>
    </w:p>
    <w:p w14:paraId="0051A482">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20</w:t>
      </w:r>
      <w:r>
        <w:rPr>
          <w:rFonts w:hint="default" w:ascii="Times New Roman" w:hAnsi="Times New Roman" w:cs="Times New Roman"/>
        </w:rPr>
        <w:t>]许兴艳,覃芹,张小丽.盆底肌功能锻炼联合肌电刺激对初产妇产后早期盆底功能障碍的影响[J].当代医学,2022,28(27):32-36.</w:t>
      </w:r>
    </w:p>
    <w:p w14:paraId="06ECDC35">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21</w:t>
      </w:r>
      <w:r>
        <w:rPr>
          <w:rFonts w:hint="default" w:ascii="Times New Roman" w:hAnsi="Times New Roman" w:cs="Times New Roman"/>
        </w:rPr>
        <w:t>]高丽丽,王招娟.盆底肌电刺激联合盆底肌肉锻炼治疗产后女性盆底器官功能障碍的临床价值研究[J].世界最新医学信息文摘,2019,19(89):271+278.</w:t>
      </w:r>
    </w:p>
    <w:p w14:paraId="762C9F6C">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22</w:t>
      </w:r>
      <w:r>
        <w:rPr>
          <w:rFonts w:hint="default" w:ascii="Times New Roman" w:hAnsi="Times New Roman" w:cs="Times New Roman"/>
        </w:rPr>
        <w:t>]贾文颖,刘东伟,逄淑秀,</w:t>
      </w:r>
      <w:r>
        <w:rPr>
          <w:rFonts w:hint="eastAsia" w:ascii="Times New Roman" w:hAnsi="Times New Roman" w:cs="Times New Roman"/>
          <w:lang w:val="en-US" w:eastAsia="zh-CN"/>
        </w:rPr>
        <w:t>等</w:t>
      </w:r>
      <w:r>
        <w:rPr>
          <w:rFonts w:hint="default" w:ascii="Times New Roman" w:hAnsi="Times New Roman" w:cs="Times New Roman"/>
        </w:rPr>
        <w:t>.盆底肌功能锻炼与肌电刺激联合治疗盆底功能障碍对功能恢复的影响[J].健康女性,2022,(39):13-15.</w:t>
      </w:r>
    </w:p>
    <w:p w14:paraId="2779728E">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23</w:t>
      </w:r>
      <w:r>
        <w:rPr>
          <w:rFonts w:hint="default" w:ascii="Times New Roman" w:hAnsi="Times New Roman" w:cs="Times New Roman"/>
        </w:rPr>
        <w:t>]程新花.盆底电刺激联合康复护理在产后盆底功能障碍性疾病患者中的应用效果[J].妇儿健康导刊,2023,2(14):153-155.</w:t>
      </w:r>
    </w:p>
    <w:p w14:paraId="6C109C96">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24</w:t>
      </w:r>
      <w:r>
        <w:rPr>
          <w:rFonts w:hint="default" w:ascii="Times New Roman" w:hAnsi="Times New Roman" w:cs="Times New Roman"/>
        </w:rPr>
        <w:t>]石莹.盆底肌训练联合生物反馈电刺激治疗盆底功能障碍性疾病临床疗效观察[J].中国妇幼保健,2018,33(20):3.</w:t>
      </w:r>
    </w:p>
    <w:p w14:paraId="12484F92">
      <w:pPr>
        <w:numPr>
          <w:ilvl w:val="0"/>
          <w:numId w:val="0"/>
        </w:numPr>
        <w:wordWrap w:val="0"/>
        <w:rPr>
          <w:rFonts w:hint="default" w:ascii="Times New Roman" w:hAnsi="Times New Roman" w:cs="Times New Roman"/>
        </w:rPr>
      </w:pPr>
      <w:r>
        <w:rPr>
          <w:rFonts w:hint="default" w:ascii="Times New Roman" w:hAnsi="Times New Roman" w:cs="Times New Roman" w:eastAsiaTheme="minorEastAsia"/>
          <w:kern w:val="2"/>
          <w:sz w:val="21"/>
          <w:szCs w:val="24"/>
          <w:lang w:val="en-US" w:eastAsia="zh-CN" w:bidi="ar-SA"/>
        </w:rPr>
        <w:t>[</w:t>
      </w:r>
      <w:r>
        <w:rPr>
          <w:rFonts w:hint="eastAsia" w:ascii="Times New Roman" w:hAnsi="Times New Roman" w:cs="Times New Roman"/>
          <w:kern w:val="2"/>
          <w:sz w:val="21"/>
          <w:szCs w:val="24"/>
          <w:lang w:val="en-US" w:eastAsia="zh-CN" w:bidi="ar-SA"/>
        </w:rPr>
        <w:t>25</w:t>
      </w: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rPr>
        <w:t>项春丽.盆底康复治疗仪对促进产后盆底功能障碍性疾病患者康复效果的影响[J].医疗装备,2022(018):035.</w:t>
      </w:r>
    </w:p>
    <w:p w14:paraId="380200E6">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26</w:t>
      </w:r>
      <w:r>
        <w:rPr>
          <w:rFonts w:hint="default" w:ascii="Times New Roman" w:hAnsi="Times New Roman" w:cs="Times New Roman"/>
        </w:rPr>
        <w:t>]叶华阳.生物刺激反馈仪在产后盆底功能障碍患者中的应用效果[J].医疗装备,2022(010):035.</w:t>
      </w:r>
    </w:p>
    <w:p w14:paraId="0968F44D">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27</w:t>
      </w:r>
      <w:r>
        <w:rPr>
          <w:rFonts w:hint="default" w:ascii="Times New Roman" w:hAnsi="Times New Roman" w:cs="Times New Roman"/>
        </w:rPr>
        <w:t>]杨心源.生物刺激反馈仪联合盆底肌功能锻炼对盆底功能障碍产妇产后盆底肌力及生活质量的影响[J].临床医学研究与实践,2020,5(18):2.</w:t>
      </w:r>
    </w:p>
    <w:p w14:paraId="298F8068">
      <w:pPr>
        <w:numPr>
          <w:ilvl w:val="0"/>
          <w:numId w:val="0"/>
        </w:numPr>
        <w:wordWrap w:val="0"/>
        <w:rPr>
          <w:rFonts w:hint="default" w:ascii="Times New Roman" w:hAnsi="Times New Roman" w:cs="Times New Roman"/>
        </w:rPr>
      </w:pPr>
      <w:r>
        <w:rPr>
          <w:rFonts w:hint="default" w:ascii="Times New Roman" w:hAnsi="Times New Roman" w:cs="Times New Roman" w:eastAsiaTheme="minorEastAsia"/>
          <w:kern w:val="2"/>
          <w:sz w:val="21"/>
          <w:szCs w:val="24"/>
          <w:lang w:val="en-US" w:eastAsia="zh-CN" w:bidi="ar-SA"/>
        </w:rPr>
        <w:t>[2</w:t>
      </w:r>
      <w:r>
        <w:rPr>
          <w:rFonts w:hint="eastAsia" w:ascii="Times New Roman" w:hAnsi="Times New Roman" w:cs="Times New Roman"/>
          <w:kern w:val="2"/>
          <w:sz w:val="21"/>
          <w:szCs w:val="24"/>
          <w:lang w:val="en-US" w:eastAsia="zh-CN" w:bidi="ar-SA"/>
        </w:rPr>
        <w:t>8</w:t>
      </w: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rPr>
        <w:t>阳慧,李昌叶,张惠娟.盆底肌功能锻炼联合盆底生物反馈电刺激对绝经后盆底功能障碍性疾病临床疗效分析[J].中国医学前沿杂志</w:t>
      </w:r>
      <w:r>
        <w:rPr>
          <w:rFonts w:hint="eastAsia" w:ascii="Times New Roman" w:hAnsi="Times New Roman" w:cs="Times New Roman"/>
          <w:lang w:val="en-US" w:eastAsia="zh-CN"/>
        </w:rPr>
        <w:t>:</w:t>
      </w:r>
      <w:r>
        <w:rPr>
          <w:rFonts w:hint="default" w:ascii="Times New Roman" w:hAnsi="Times New Roman" w:cs="Times New Roman"/>
        </w:rPr>
        <w:t>电子版,2018,10(3):4.</w:t>
      </w:r>
    </w:p>
    <w:p w14:paraId="1BEFCBFD">
      <w:pPr>
        <w:numPr>
          <w:ilvl w:val="0"/>
          <w:numId w:val="0"/>
        </w:numPr>
        <w:wordWrap w:val="0"/>
        <w:rPr>
          <w:rFonts w:hint="default" w:ascii="Times New Roman" w:hAnsi="Times New Roman" w:cs="Times New Roman"/>
        </w:rPr>
      </w:pPr>
      <w:r>
        <w:rPr>
          <w:rFonts w:hint="default" w:ascii="Times New Roman" w:hAnsi="Times New Roman" w:cs="Times New Roman" w:eastAsiaTheme="minorEastAsia"/>
          <w:kern w:val="2"/>
          <w:sz w:val="21"/>
          <w:szCs w:val="24"/>
          <w:lang w:val="en-US" w:eastAsia="zh-CN" w:bidi="ar-SA"/>
        </w:rPr>
        <w:t>[2</w:t>
      </w:r>
      <w:r>
        <w:rPr>
          <w:rFonts w:hint="eastAsia" w:ascii="Times New Roman" w:hAnsi="Times New Roman" w:cs="Times New Roman"/>
          <w:kern w:val="2"/>
          <w:sz w:val="21"/>
          <w:szCs w:val="24"/>
          <w:lang w:val="en-US" w:eastAsia="zh-CN" w:bidi="ar-SA"/>
        </w:rPr>
        <w:t>9</w:t>
      </w: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rPr>
        <w:t>李亚,白文佩,张瑾,等.生物反馈电刺激疗法对经阴道分娩后盆底功能康复效果的临床随机对照研究[J].中国全科医学,2024,27(5):547-551.</w:t>
      </w:r>
    </w:p>
    <w:p w14:paraId="61BF32DC">
      <w:pPr>
        <w:numPr>
          <w:ilvl w:val="0"/>
          <w:numId w:val="0"/>
        </w:numPr>
        <w:wordWrap w:val="0"/>
        <w:rPr>
          <w:rFonts w:hint="default" w:ascii="Times New Roman" w:hAnsi="Times New Roman" w:cs="Times New Roman"/>
        </w:rPr>
      </w:pPr>
      <w:r>
        <w:rPr>
          <w:rFonts w:hint="default" w:ascii="Times New Roman" w:hAnsi="Times New Roman" w:cs="Times New Roman" w:eastAsiaTheme="minorEastAsia"/>
          <w:kern w:val="2"/>
          <w:sz w:val="21"/>
          <w:szCs w:val="24"/>
          <w:lang w:val="en-US" w:eastAsia="zh-CN" w:bidi="ar-SA"/>
        </w:rPr>
        <w:t>[</w:t>
      </w:r>
      <w:r>
        <w:rPr>
          <w:rFonts w:hint="eastAsia" w:ascii="Times New Roman" w:hAnsi="Times New Roman" w:cs="Times New Roman"/>
          <w:kern w:val="2"/>
          <w:sz w:val="21"/>
          <w:szCs w:val="24"/>
          <w:lang w:val="en-US" w:eastAsia="zh-CN" w:bidi="ar-SA"/>
        </w:rPr>
        <w:t>30</w:t>
      </w: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rPr>
        <w:t>刘欢,李开红,支美芳.生物反馈联合电刺激和Kegel训练治疗经产妇产后盆腔脏器脱垂的疗效[J].现代电生理学杂志,2022,29(2):94-97.</w:t>
      </w:r>
    </w:p>
    <w:p w14:paraId="43E69497">
      <w:pPr>
        <w:numPr>
          <w:ilvl w:val="0"/>
          <w:numId w:val="0"/>
        </w:numPr>
        <w:wordWrap w:val="0"/>
        <w:rPr>
          <w:rFonts w:hint="default" w:ascii="Times New Roman" w:hAnsi="Times New Roman" w:cs="Times New Roman"/>
        </w:rPr>
      </w:pPr>
      <w:r>
        <w:rPr>
          <w:rFonts w:hint="default" w:ascii="Times New Roman" w:hAnsi="Times New Roman" w:cs="Times New Roman" w:eastAsiaTheme="minorEastAsia"/>
          <w:kern w:val="2"/>
          <w:sz w:val="21"/>
          <w:szCs w:val="24"/>
          <w:lang w:val="en-US" w:eastAsia="zh-CN" w:bidi="ar-SA"/>
        </w:rPr>
        <w:t>[</w:t>
      </w:r>
      <w:r>
        <w:rPr>
          <w:rFonts w:hint="eastAsia" w:ascii="Times New Roman" w:hAnsi="Times New Roman" w:cs="Times New Roman"/>
          <w:kern w:val="2"/>
          <w:sz w:val="21"/>
          <w:szCs w:val="24"/>
          <w:lang w:val="en-US" w:eastAsia="zh-CN" w:bidi="ar-SA"/>
        </w:rPr>
        <w:t>31</w:t>
      </w: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rPr>
        <w:t>骆爱萍,黄华仪,邹文花,等.生物反馈联合阴道哑铃训练治疗产后盆底功能障碍的临床效果[J].中外医学研究,2022,20(12):30-34.</w:t>
      </w:r>
    </w:p>
    <w:p w14:paraId="718904DC">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32</w:t>
      </w:r>
      <w:r>
        <w:rPr>
          <w:rFonts w:hint="default" w:ascii="Times New Roman" w:hAnsi="Times New Roman" w:cs="Times New Roman"/>
        </w:rPr>
        <w:t>]王娜,许光旭,卢丹,等.髋部肌锻炼联合盆底电刺激生物反馈对盆底功能障碍性疾病患者盆底功能及应激反应的影响[J].现代生物医学进展,2023,23(17):3336-3339.</w:t>
      </w:r>
    </w:p>
    <w:p w14:paraId="70F4AD33">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33</w:t>
      </w:r>
      <w:r>
        <w:rPr>
          <w:rFonts w:hint="default" w:ascii="Times New Roman" w:hAnsi="Times New Roman" w:cs="Times New Roman"/>
        </w:rPr>
        <w:t>]张枫.生物反馈电刺激联合盆底肌训练对初产妇产后子宫脱垂患者盆底功能的影响[J].实用中西医结合临床,2022,22(20):102-105.</w:t>
      </w:r>
    </w:p>
    <w:p w14:paraId="607CCCAC">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34</w:t>
      </w:r>
      <w:r>
        <w:rPr>
          <w:rFonts w:hint="default" w:ascii="Times New Roman" w:hAnsi="Times New Roman" w:cs="Times New Roman"/>
        </w:rPr>
        <w:t>]刘华,胡方慧,刘敏燕,等.产后盆底神经肌肉电刺激生物反馈联合Kegel运动对PFD病情转归的影响[J].海南医学,2022,33(16):4.</w:t>
      </w:r>
    </w:p>
    <w:p w14:paraId="7D2A934B">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35</w:t>
      </w:r>
      <w:r>
        <w:rPr>
          <w:rFonts w:hint="default" w:ascii="Times New Roman" w:hAnsi="Times New Roman" w:cs="Times New Roman"/>
        </w:rPr>
        <w:t>]韩俊,石丽萍,任玉红.生物反馈电刺激治疗对产后盆底功能障碍患者盆底肌力,生活质量的改善作用[J].医学临床研究,2021,38(6):3.</w:t>
      </w:r>
    </w:p>
    <w:p w14:paraId="7888FBB0">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36</w:t>
      </w:r>
      <w:r>
        <w:rPr>
          <w:rFonts w:hint="default" w:ascii="Times New Roman" w:hAnsi="Times New Roman" w:cs="Times New Roman"/>
        </w:rPr>
        <w:t>]李琼.生物反馈电刺激联合盆底康复训练对产后盆底功能障碍患者盆底肌力和生活质量的影响[J].临床医药实践,2022,31(3):3.</w:t>
      </w:r>
    </w:p>
    <w:p w14:paraId="4CA5ADB8">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37</w:t>
      </w:r>
      <w:r>
        <w:rPr>
          <w:rFonts w:hint="default" w:ascii="Times New Roman" w:hAnsi="Times New Roman" w:cs="Times New Roman"/>
        </w:rPr>
        <w:t>]邢伟萍,莫平,仵妍,等.盆底肌电生物反馈疗法治疗围绝经期女性盆底功能障碍及对膀胱功能和尿流动力学影响[J].中国计划生育学杂志,2023,31(7):1567-1570.</w:t>
      </w:r>
    </w:p>
    <w:p w14:paraId="22D142B6">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38</w:t>
      </w:r>
      <w:r>
        <w:rPr>
          <w:rFonts w:hint="default" w:ascii="Times New Roman" w:hAnsi="Times New Roman" w:cs="Times New Roman"/>
        </w:rPr>
        <w:t>]徐佳佳,司亚丽,王旖迪,</w:t>
      </w:r>
      <w:r>
        <w:rPr>
          <w:rFonts w:hint="eastAsia" w:ascii="Times New Roman" w:hAnsi="Times New Roman" w:cs="Times New Roman"/>
          <w:lang w:val="en-US" w:eastAsia="zh-CN"/>
        </w:rPr>
        <w:t>等</w:t>
      </w:r>
      <w:r>
        <w:rPr>
          <w:rFonts w:hint="default" w:ascii="Times New Roman" w:hAnsi="Times New Roman" w:cs="Times New Roman"/>
        </w:rPr>
        <w:t>.女性盆底功能障碍性疾病检查和治疗的方法探析[J].中外女性健康研究,2021,(23):49-50.</w:t>
      </w:r>
    </w:p>
    <w:p w14:paraId="069E5F0C">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39</w:t>
      </w:r>
      <w:r>
        <w:rPr>
          <w:rFonts w:hint="default" w:ascii="Times New Roman" w:hAnsi="Times New Roman" w:cs="Times New Roman"/>
        </w:rPr>
        <w:t>]丁聪,王超,郝会莲.凯格尔运动训练联合生物反馈电刺激对顺产妇产后盆底功能恢复的影响[J].反射疗法与康复医学,2022,3(14):77-80.</w:t>
      </w:r>
    </w:p>
    <w:p w14:paraId="0062B84E">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40</w:t>
      </w:r>
      <w:r>
        <w:rPr>
          <w:rFonts w:hint="default" w:ascii="Times New Roman" w:hAnsi="Times New Roman" w:cs="Times New Roman"/>
        </w:rPr>
        <w:t>]韩俊,石丽萍,任玉红.生物反馈电刺激治疗对产后盆底功能障碍患者盆底肌力、生活质量的改善作用[J].医学临床研究,2021,38(06):929-931.</w:t>
      </w:r>
    </w:p>
    <w:p w14:paraId="24AD9BD4">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41</w:t>
      </w:r>
      <w:r>
        <w:rPr>
          <w:rFonts w:hint="default" w:ascii="Times New Roman" w:hAnsi="Times New Roman" w:cs="Times New Roman"/>
        </w:rPr>
        <w:t>]谭新凤.生物反馈电刺激联合盆底肌锻炼对产后盆底功能障碍患者的影响[J].医疗装备,2023,36(06):91-94.</w:t>
      </w:r>
    </w:p>
    <w:p w14:paraId="5EA3D34F">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42</w:t>
      </w:r>
      <w:r>
        <w:rPr>
          <w:rFonts w:hint="default" w:ascii="Times New Roman" w:hAnsi="Times New Roman" w:cs="Times New Roman"/>
        </w:rPr>
        <w:t>]方巧婵,姜艳艳,李桂红.生物反馈电刺激联合盆底肌锻炼治疗产后盆底功能障碍性疾病的效果[J].中外医学研究,2021,19(13):176-178.</w:t>
      </w:r>
    </w:p>
    <w:p w14:paraId="695BF62A">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43</w:t>
      </w:r>
      <w:r>
        <w:rPr>
          <w:rFonts w:hint="default" w:ascii="Times New Roman" w:hAnsi="Times New Roman" w:cs="Times New Roman"/>
        </w:rPr>
        <w:t>]史玥,刘艳敏.生物反馈电刺激联合盆底康复训练对产后盆底功能障碍产妇康复效果的影响[J].反射疗法与康复医学,2021,2(08):124-126+136.</w:t>
      </w:r>
    </w:p>
    <w:p w14:paraId="3C6FE914">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44</w:t>
      </w:r>
      <w:r>
        <w:rPr>
          <w:rFonts w:hint="default" w:ascii="Times New Roman" w:hAnsi="Times New Roman" w:cs="Times New Roman"/>
        </w:rPr>
        <w:t>]卢燕,张晶.电刺激生物反馈疗法联合盆底肌肉锻炼治疗女性盆底功能障碍性疾病的效果观察[J].中国民康医学,2019,31(09):73-75.</w:t>
      </w:r>
    </w:p>
    <w:p w14:paraId="39A6BF50">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45</w:t>
      </w:r>
      <w:r>
        <w:rPr>
          <w:rFonts w:hint="default" w:ascii="Times New Roman" w:hAnsi="Times New Roman" w:cs="Times New Roman"/>
        </w:rPr>
        <w:t>]颜红.生物反馈电刺激结合盆底训练在产后盆底康复中的临床意义[J].婚育与健康,2023,29(15):7-9.</w:t>
      </w:r>
    </w:p>
    <w:p w14:paraId="19C00D91">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46</w:t>
      </w:r>
      <w:r>
        <w:rPr>
          <w:rFonts w:hint="default" w:ascii="Times New Roman" w:hAnsi="Times New Roman" w:cs="Times New Roman"/>
        </w:rPr>
        <w:t>]孟林娜.电刺激生物反馈疗法联合个性化盆底康复训练对老年女性子宫脱垂患者盆底肌电值及尿动力学的影响[J].反射疗法与康复医学,2022,3(09):42-44+48.</w:t>
      </w:r>
    </w:p>
    <w:p w14:paraId="19AD6A9A">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47</w:t>
      </w:r>
      <w:r>
        <w:rPr>
          <w:rFonts w:hint="default" w:ascii="Times New Roman" w:hAnsi="Times New Roman" w:cs="Times New Roman"/>
        </w:rPr>
        <w:t>]许凤华.产后盆底康复治疗在盆底功能障碍性疾病患者中的应用效果分析[J].反射疗法与康复医学,2020,1(22):54-56+66.</w:t>
      </w:r>
    </w:p>
    <w:p w14:paraId="71930E37">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48</w:t>
      </w:r>
      <w:r>
        <w:rPr>
          <w:rFonts w:hint="default" w:ascii="Times New Roman" w:hAnsi="Times New Roman" w:cs="Times New Roman"/>
        </w:rPr>
        <w:t>]李玲玉.产后女性盆底功能障碍康复治疗的临床效果探讨[J].临床医学工程,2016,23(06):737-738.</w:t>
      </w:r>
    </w:p>
    <w:p w14:paraId="623D58AA">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49</w:t>
      </w:r>
      <w:r>
        <w:rPr>
          <w:rFonts w:hint="default" w:ascii="Times New Roman" w:hAnsi="Times New Roman" w:cs="Times New Roman"/>
        </w:rPr>
        <w:t>]赵瑞玲,朱艳梅.kegel训练联合生物反馈电刺激疗法治疗高龄产妇产后盆底功能障碍的临床研究[J].反射疗法与康复医学,2022,3(11):56-59.</w:t>
      </w:r>
    </w:p>
    <w:p w14:paraId="16A90B9F">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50</w:t>
      </w:r>
      <w:r>
        <w:rPr>
          <w:rFonts w:hint="default" w:ascii="Times New Roman" w:hAnsi="Times New Roman" w:cs="Times New Roman"/>
        </w:rPr>
        <w:t>]王雅娟,张晋,白枫,等.Kegel运动联合康复治疗对产后盆底功能障碍患者盆底肌力的影响[J].中国民康医学,2020,32(15):77-78+83.</w:t>
      </w:r>
    </w:p>
    <w:p w14:paraId="306C074C">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51</w:t>
      </w:r>
      <w:r>
        <w:rPr>
          <w:rFonts w:hint="default" w:ascii="Times New Roman" w:hAnsi="Times New Roman" w:cs="Times New Roman"/>
        </w:rPr>
        <w:t>]杜洋.生物反馈电刺激联合阴道哑铃训练对产后盆底肌康复研究[J].中国医疗器械信息,2020,26(18):47-48.</w:t>
      </w:r>
    </w:p>
    <w:p w14:paraId="7FBB0C72">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52</w:t>
      </w:r>
      <w:r>
        <w:rPr>
          <w:rFonts w:hint="default" w:ascii="Times New Roman" w:hAnsi="Times New Roman" w:cs="Times New Roman"/>
        </w:rPr>
        <w:t>]何曦,杨方,姚剑,等.电刺激、生物反馈以及配合阴道哑铃联合疗法对产后盆底肌力和疲劳度的影响[J].中国现代医生,2021,59(31):63-66.</w:t>
      </w:r>
    </w:p>
    <w:p w14:paraId="561BAA5C">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53</w:t>
      </w:r>
      <w:r>
        <w:rPr>
          <w:rFonts w:hint="default" w:ascii="Times New Roman" w:hAnsi="Times New Roman" w:cs="Times New Roman"/>
        </w:rPr>
        <w:t>]谭桢.盆底康复治疗仪联合针灸会阴穴治疗女性盆底功能障碍临床研究[J].中国农村卫生,2020,12(05):51-51+53.</w:t>
      </w:r>
    </w:p>
    <w:p w14:paraId="38025660">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54</w:t>
      </w:r>
      <w:r>
        <w:rPr>
          <w:rFonts w:hint="default" w:ascii="Times New Roman" w:hAnsi="Times New Roman" w:cs="Times New Roman"/>
        </w:rPr>
        <w:t>]梁娇,黄培兴.盆底康复治疗仪结合针灸会阴穴治疗女性盆底功能障碍的临床分析[J].中国妇幼保健,2014,29(28):4658-4661.</w:t>
      </w:r>
    </w:p>
    <w:p w14:paraId="0002240B">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55</w:t>
      </w:r>
      <w:r>
        <w:rPr>
          <w:rFonts w:hint="default" w:ascii="Times New Roman" w:hAnsi="Times New Roman" w:cs="Times New Roman"/>
        </w:rPr>
        <w:t>]Hagen S,Stark D,Maher C,et al.Conservative management of pelvic organ prolapse in women[J].Cochrane Database Syst Rev,2006(4):Cd003882.</w:t>
      </w:r>
    </w:p>
    <w:p w14:paraId="1BCC4E85">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56</w:t>
      </w:r>
      <w:r>
        <w:rPr>
          <w:rFonts w:hint="default" w:ascii="Times New Roman" w:hAnsi="Times New Roman" w:cs="Times New Roman"/>
        </w:rPr>
        <w:t>]Hagen S,Stark D,Glazener C,et al.A randomized controlled trial of pelvic floor muscle training for stages I and II pelvic organ prolapse[J].Int Urogynecol J Pelvic Floor Dysfunct.2009;20(1):45-51.</w:t>
      </w:r>
    </w:p>
    <w:p w14:paraId="23B4AB85">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57</w:t>
      </w:r>
      <w:r>
        <w:rPr>
          <w:rFonts w:hint="default" w:ascii="Times New Roman" w:hAnsi="Times New Roman" w:cs="Times New Roman"/>
        </w:rPr>
        <w:t>]Schierlitz LHE,Dwyer Pl,Rosamilia A,et al.A randomised controlled studyto compare tension free vaginal tape (TVT) and Monarc transobturator tapein the treatment of women with urodynamic stress incontinence (USl) andintrinsic sphincter defciency[J].Int Urogynecol J</w:t>
      </w:r>
      <w:r>
        <w:rPr>
          <w:rFonts w:hint="eastAsia" w:ascii="Times New Roman" w:hAnsi="Times New Roman" w:cs="Times New Roman"/>
          <w:lang w:val="en-US" w:eastAsia="zh-CN"/>
        </w:rPr>
        <w:t>,</w:t>
      </w:r>
      <w:r>
        <w:rPr>
          <w:rFonts w:hint="default" w:ascii="Times New Roman" w:hAnsi="Times New Roman" w:cs="Times New Roman"/>
        </w:rPr>
        <w:t>2007;18:</w:t>
      </w:r>
      <w:r>
        <w:rPr>
          <w:rFonts w:hint="eastAsia" w:ascii="Times New Roman" w:hAnsi="Times New Roman" w:cs="Times New Roman"/>
          <w:lang w:val="en-US" w:eastAsia="zh-CN"/>
        </w:rPr>
        <w:t>(</w:t>
      </w:r>
      <w:r>
        <w:rPr>
          <w:rFonts w:hint="default" w:ascii="Times New Roman" w:hAnsi="Times New Roman" w:cs="Times New Roman"/>
        </w:rPr>
        <w:t>19</w:t>
      </w:r>
      <w:r>
        <w:rPr>
          <w:rFonts w:hint="eastAsia" w:ascii="Times New Roman" w:hAnsi="Times New Roman" w:cs="Times New Roman"/>
          <w:lang w:val="en-US" w:eastAsia="zh-CN"/>
        </w:rPr>
        <w:t>)</w:t>
      </w:r>
      <w:r>
        <w:rPr>
          <w:rFonts w:hint="default" w:ascii="Times New Roman" w:hAnsi="Times New Roman" w:cs="Times New Roman"/>
        </w:rPr>
        <w:t>.</w:t>
      </w:r>
    </w:p>
    <w:p w14:paraId="13019266">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58</w:t>
      </w:r>
      <w:r>
        <w:rPr>
          <w:rFonts w:hint="default" w:ascii="Times New Roman" w:hAnsi="Times New Roman" w:cs="Times New Roman"/>
        </w:rPr>
        <w:t>]Hagen S,Stark D,Glazener C,et al.Individualised pelvic floor muscle training in women with pelvic organ prolapse (POPPY):a multicentre randomised controlled trial[J].Lancet.2014;383(9919):796-806.</w:t>
      </w:r>
    </w:p>
    <w:p w14:paraId="057934BC">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59</w:t>
      </w:r>
      <w:r>
        <w:rPr>
          <w:rFonts w:hint="default" w:ascii="Times New Roman" w:hAnsi="Times New Roman" w:cs="Times New Roman"/>
        </w:rPr>
        <w:t>]Stüpp L,Resende APM,Oliveira E,et al.Pelvic floor muscle training for treatment of pelvic organ prolapse:an assessor-blinded randomized controlled trial[J].Int Urogynecol J.2011;22:1233–1239.</w:t>
      </w:r>
    </w:p>
    <w:p w14:paraId="57A91327">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60</w:t>
      </w:r>
      <w:r>
        <w:rPr>
          <w:rFonts w:hint="default" w:ascii="Times New Roman" w:hAnsi="Times New Roman" w:cs="Times New Roman"/>
        </w:rPr>
        <w:t>]宋晶晶,王园园,邓莉.生物反馈电刺激治疗联合盆底康复护理对妇科盆底功能障碍患者盆底肌力、漏尿及生活质量的影响[J].实用妇科内分泌电子杂志,2022,9(7):68-70.</w:t>
      </w:r>
    </w:p>
    <w:p w14:paraId="0F0DBA61">
      <w:pPr>
        <w:wordWrap w:val="0"/>
        <w:rPr>
          <w:rFonts w:hint="default" w:ascii="Times New Roman" w:hAnsi="Times New Roman" w:cs="Times New Roman"/>
        </w:rPr>
      </w:pPr>
      <w:r>
        <w:rPr>
          <w:rFonts w:hint="eastAsia" w:ascii="Times New Roman" w:hAnsi="Times New Roman" w:cs="Times New Roman"/>
          <w:lang w:val="en-US" w:eastAsia="zh-CN"/>
        </w:rPr>
        <w:t>[61</w:t>
      </w:r>
      <w:r>
        <w:rPr>
          <w:rFonts w:hint="default" w:ascii="Times New Roman" w:hAnsi="Times New Roman" w:cs="Times New Roman"/>
        </w:rPr>
        <w:t>]杨红玉.产后盆底康复护理对女性盆底功能障碍的改善效果分析[J].基层医学论坛,2021,25(18):2604-2605.</w:t>
      </w:r>
    </w:p>
    <w:p w14:paraId="5600772E">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62</w:t>
      </w:r>
      <w:r>
        <w:rPr>
          <w:rFonts w:hint="default" w:ascii="Times New Roman" w:hAnsi="Times New Roman" w:cs="Times New Roman"/>
        </w:rPr>
        <w:t>]柯丽媛.盆底肌康复训练配合护理干预治疗产后盆底肌功能障碍的效果分析[J].每周文摘·养老周刊,2023(15):213-215.</w:t>
      </w:r>
    </w:p>
    <w:p w14:paraId="0F492BAF">
      <w:pPr>
        <w:wordWrap w:val="0"/>
        <w:rPr>
          <w:rFonts w:hint="default" w:ascii="Times New Roman" w:hAnsi="Times New Roman" w:cs="Times New Roman"/>
          <w:highlight w:val="none"/>
        </w:rPr>
      </w:pPr>
      <w:r>
        <w:rPr>
          <w:rFonts w:hint="default" w:ascii="Times New Roman" w:hAnsi="Times New Roman" w:cs="Times New Roman"/>
        </w:rPr>
        <w:t>[</w:t>
      </w:r>
      <w:r>
        <w:rPr>
          <w:rFonts w:hint="eastAsia" w:ascii="Times New Roman" w:hAnsi="Times New Roman" w:cs="Times New Roman"/>
          <w:highlight w:val="none"/>
          <w:lang w:val="en-US" w:eastAsia="zh-CN"/>
        </w:rPr>
        <w:t>63</w:t>
      </w:r>
      <w:r>
        <w:rPr>
          <w:rFonts w:hint="default" w:ascii="Times New Roman" w:hAnsi="Times New Roman" w:cs="Times New Roman"/>
          <w:highlight w:val="none"/>
        </w:rPr>
        <w:t>]廖丽.生物反馈电刺激+盆底肌康复训练治疗产后盆底功能障碍的效果[J].中国当代医药</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2021</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28</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33</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132-135.</w:t>
      </w:r>
    </w:p>
    <w:p w14:paraId="059F3416">
      <w:pPr>
        <w:wordWrap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lang w:val="en-US" w:eastAsia="zh-CN"/>
        </w:rPr>
        <w:t>64</w:t>
      </w:r>
      <w:r>
        <w:rPr>
          <w:rFonts w:hint="default" w:ascii="Times New Roman" w:hAnsi="Times New Roman" w:cs="Times New Roman"/>
          <w:highlight w:val="none"/>
        </w:rPr>
        <w:t>]秦伟</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高玲</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吕桂芹.康复体操结合消胀贴穴位贴敷对子宫脱垂手术患者术后康复、心理状况及生活质量的影响[J].四川中医</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2022</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40</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1</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171-173.</w:t>
      </w:r>
    </w:p>
    <w:p w14:paraId="38A540BE">
      <w:pPr>
        <w:wordWrap w:val="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w:t>
      </w:r>
      <w:r>
        <w:rPr>
          <w:rFonts w:hint="eastAsia" w:ascii="Times New Roman" w:hAnsi="Times New Roman" w:cs="Times New Roman"/>
          <w:highlight w:val="none"/>
          <w:lang w:val="en-US" w:eastAsia="zh-CN"/>
        </w:rPr>
        <w:t>65</w:t>
      </w:r>
      <w:r>
        <w:rPr>
          <w:rFonts w:hint="default" w:ascii="Times New Roman" w:hAnsi="Times New Roman" w:cs="Times New Roman"/>
          <w:highlight w:val="none"/>
        </w:rPr>
        <w:t>]蒋萍</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康复体操联合消胀贴穴位贴敷对子宫脱垂术后胃肠功能恢复及康复疗效的影响[J]</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护理实践与研究</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2019</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16</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21</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101-103</w:t>
      </w:r>
      <w:r>
        <w:rPr>
          <w:rFonts w:hint="eastAsia" w:ascii="Times New Roman" w:hAnsi="Times New Roman" w:cs="Times New Roman"/>
          <w:highlight w:val="none"/>
          <w:lang w:val="en-US" w:eastAsia="zh-CN"/>
        </w:rPr>
        <w:t>.</w:t>
      </w:r>
    </w:p>
    <w:p w14:paraId="35EBF46E">
      <w:pPr>
        <w:wordWrap w:val="0"/>
        <w:rPr>
          <w:rFonts w:hint="default" w:ascii="Times New Roman" w:hAnsi="Times New Roman" w:cs="Times New Roman"/>
        </w:rPr>
      </w:pPr>
      <w:r>
        <w:rPr>
          <w:rFonts w:hint="default" w:ascii="Times New Roman" w:hAnsi="Times New Roman" w:cs="Times New Roman"/>
          <w:highlight w:val="none"/>
        </w:rPr>
        <w:t>[</w:t>
      </w:r>
      <w:r>
        <w:rPr>
          <w:rFonts w:hint="eastAsia" w:ascii="Times New Roman" w:hAnsi="Times New Roman" w:cs="Times New Roman"/>
          <w:highlight w:val="none"/>
          <w:lang w:val="en-US" w:eastAsia="zh-CN"/>
        </w:rPr>
        <w:t>66</w:t>
      </w:r>
      <w:r>
        <w:rPr>
          <w:rFonts w:hint="default" w:ascii="Times New Roman" w:hAnsi="Times New Roman" w:cs="Times New Roman"/>
          <w:highlight w:val="none"/>
        </w:rPr>
        <w:t>]吕霄.中西医结合治疗产后盆底器官脱垂的临床研究[D</w:t>
      </w:r>
      <w:r>
        <w:rPr>
          <w:rFonts w:hint="default" w:ascii="Times New Roman" w:hAnsi="Times New Roman" w:cs="Times New Roman"/>
        </w:rPr>
        <w:t>].广州中医药大学,2013.</w:t>
      </w:r>
    </w:p>
    <w:p w14:paraId="109D5080">
      <w:pPr>
        <w:wordWrap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67</w:t>
      </w:r>
      <w:r>
        <w:rPr>
          <w:rFonts w:hint="default" w:ascii="Times New Roman" w:hAnsi="Times New Roman" w:cs="Times New Roman"/>
        </w:rPr>
        <w:t>]杨松淞,林向荣,杨再松.穴位贴敷结合盆底肌训练治疗产后轻度子宫脱垂的疗效观察[J].中医外治杂志,2023,32(1):6-8.</w:t>
      </w:r>
    </w:p>
    <w:p w14:paraId="5CD637B0">
      <w:pPr>
        <w:numPr>
          <w:ilvl w:val="-1"/>
          <w:numId w:val="0"/>
        </w:numPr>
        <w:wordWrap w:val="0"/>
        <w:rPr>
          <w:rFonts w:hint="default" w:ascii="Times New Roman" w:hAnsi="Times New Roman" w:eastAsia="宋体" w:cs="Times New Roman"/>
          <w:lang w:val="en-US" w:eastAsia="zh-CN"/>
        </w:rPr>
      </w:pPr>
      <w:r>
        <w:rPr>
          <w:rFonts w:hint="default" w:ascii="Times New Roman" w:hAnsi="Times New Roman" w:cs="Times New Roman"/>
        </w:rPr>
        <w:t>[</w:t>
      </w:r>
      <w:r>
        <w:rPr>
          <w:rFonts w:hint="eastAsia" w:ascii="Times New Roman" w:hAnsi="Times New Roman" w:cs="Times New Roman"/>
          <w:lang w:val="en-US" w:eastAsia="zh-CN"/>
        </w:rPr>
        <w:t>68</w:t>
      </w:r>
      <w:r>
        <w:rPr>
          <w:rFonts w:hint="default" w:ascii="Times New Roman" w:hAnsi="Times New Roman" w:cs="Times New Roman"/>
        </w:rPr>
        <w:t>]杨林.益气补肾法对子宫脱垂腹腔镜阴道骶骨固定术后的疗效观察[D].福建中医药大学,2019.</w:t>
      </w:r>
      <w:r>
        <w:rPr>
          <w:sz w:val="21"/>
        </w:rPr>
        <mc:AlternateContent>
          <mc:Choice Requires="wps">
            <w:drawing>
              <wp:anchor distT="0" distB="0" distL="114300" distR="114300" simplePos="0" relativeHeight="251663360" behindDoc="0" locked="0" layoutInCell="1" allowOverlap="1">
                <wp:simplePos x="0" y="0"/>
                <wp:positionH relativeFrom="column">
                  <wp:posOffset>1263650</wp:posOffset>
                </wp:positionH>
                <wp:positionV relativeFrom="paragraph">
                  <wp:posOffset>435610</wp:posOffset>
                </wp:positionV>
                <wp:extent cx="2381250" cy="0"/>
                <wp:effectExtent l="0" t="6350" r="6350" b="6350"/>
                <wp:wrapNone/>
                <wp:docPr id="12" name="直接连接符 12"/>
                <wp:cNvGraphicFramePr/>
                <a:graphic xmlns:a="http://schemas.openxmlformats.org/drawingml/2006/main">
                  <a:graphicData uri="http://schemas.microsoft.com/office/word/2010/wordprocessingShape">
                    <wps:wsp>
                      <wps:cNvCnPr/>
                      <wps:spPr>
                        <a:xfrm>
                          <a:off x="2379345" y="7143115"/>
                          <a:ext cx="2381250"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9.5pt;margin-top:34.3pt;height:0pt;width:187.5pt;z-index:251663360;mso-width-relative:page;mso-height-relative:page;" filled="f" stroked="t" coordsize="21600,21600" o:gfxdata="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NoZudcA&#10;AAAJAQAADwAAAAAAAAABACAAAAAiAAAAZHJzL2Rvd25yZXYueG1sUEsBAhQAFAAAAAgAh07iQD90&#10;7KPnAQAAqQMAAA4AAAAAAAAAAQAgAAAAJgEAAGRycy9lMm9Eb2MueG1sUEsFBgAAAAAGAAYAWQEA&#10;AH8FAAAAAA==&#10;">
                <v:fill on="f" focussize="0,0"/>
                <v:stroke weight="1pt" color="#000000 [3213]" joinstyle="round"/>
                <v:imagedata o:title=""/>
                <o:lock v:ext="edit" aspectratio="f"/>
              </v:line>
            </w:pict>
          </mc:Fallback>
        </mc:AlternateContent>
      </w:r>
    </w:p>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357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C2E3DD7">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4C2E3DD7">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5CA2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61F487">
                          <w:pPr>
                            <w:pStyle w:val="11"/>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0861F487">
                    <w:pPr>
                      <w:pStyle w:val="11"/>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92DA0">
    <w:pPr>
      <w:pStyle w:val="12"/>
    </w:pPr>
    <w:r>
      <w:rPr>
        <w:sz w:val="18"/>
      </w:rPr>
      <w:pict>
        <v:shape id="PowerPlusWaterMarkObject25291" o:spid="_x0000_s3073" o:spt="136" type="#_x0000_t136" style="position:absolute;left:0pt;height:60.35pt;width:462.3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19660f" focussize="0,0"/>
          <v:stroke on="f"/>
          <v:imagedata o:title=""/>
          <o:lock v:ext="edit" aspectratio="t"/>
          <v:textpath on="t" fitshape="t" fitpath="t" trim="t" xscale="f" string="中华中医药学会公示稿" style="font-family:微软雅黑;font-size:60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8434D">
    <w:pPr>
      <w:pStyle w:val="12"/>
      <w:tabs>
        <w:tab w:val="left" w:pos="11270"/>
      </w:tabs>
      <w:wordWrap w:val="0"/>
      <w:jc w:val="both"/>
      <w:rPr>
        <w:rFonts w:ascii="黑体" w:hAnsi="黑体" w:eastAsia="黑体"/>
        <w:sz w:val="21"/>
        <w:szCs w:val="21"/>
      </w:rPr>
    </w:pPr>
    <w:r>
      <w:rPr>
        <w:sz w:val="18"/>
      </w:rPr>
      <w:pict>
        <v:shape id="_x0000_s3074" o:spid="_x0000_s3074" o:spt="136" type="#_x0000_t136" style="position:absolute;left:0pt;height:60.35pt;width:462.3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19660f" focussize="0,0"/>
          <v:stroke on="f"/>
          <v:imagedata o:title=""/>
          <o:lock v:ext="edit" aspectratio="t"/>
          <v:textpath on="t" fitshape="t" fitpath="t" trim="t" xscale="f" string="中华中医药学会公示稿" style="font-family:微软雅黑;font-size:60pt;v-same-letter-heights:f;v-text-align:center;"/>
        </v:shape>
      </w:pict>
    </w:r>
    <w:r>
      <w:rPr>
        <w:rFonts w:ascii="黑体" w:hAnsi="黑体" w:eastAsia="黑体"/>
        <w:sz w:val="21"/>
        <w:szCs w:val="21"/>
      </w:rPr>
      <w:tab/>
    </w:r>
    <w:r>
      <w:rPr>
        <w:rFonts w:ascii="黑体" w:hAnsi="黑体" w:eastAsia="黑体"/>
        <w:sz w:val="21"/>
        <w:szCs w:val="21"/>
      </w:rPr>
      <w:tab/>
    </w:r>
    <w:r>
      <w:rPr>
        <w:rFonts w:ascii="黑体" w:hAnsi="黑体" w:eastAsia="黑体"/>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E2119"/>
    <w:multiLevelType w:val="singleLevel"/>
    <w:tmpl w:val="943E2119"/>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2C68AA5"/>
    <w:multiLevelType w:val="singleLevel"/>
    <w:tmpl w:val="22C68AA5"/>
    <w:lvl w:ilvl="0" w:tentative="0">
      <w:start w:val="1"/>
      <w:numFmt w:val="decimal"/>
      <w:suff w:val="nothing"/>
      <w:lvlText w:val="（%1）"/>
      <w:lvlJc w:val="left"/>
    </w:lvl>
  </w:abstractNum>
  <w:abstractNum w:abstractNumId="3">
    <w:nsid w:val="6CEA2025"/>
    <w:multiLevelType w:val="multilevel"/>
    <w:tmpl w:val="6CEA2025"/>
    <w:lvl w:ilvl="0" w:tentative="0">
      <w:start w:val="1"/>
      <w:numFmt w:val="none"/>
      <w:pStyle w:val="31"/>
      <w:suff w:val="nothing"/>
      <w:lvlText w:val="%1"/>
      <w:lvlJc w:val="left"/>
      <w:pPr>
        <w:ind w:left="0" w:firstLine="0"/>
      </w:pPr>
      <w:rPr>
        <w:rFonts w:hint="default" w:ascii="Times New Roman" w:hAnsi="Times New Roman"/>
        <w:b/>
        <w:i w:val="0"/>
        <w:sz w:val="21"/>
      </w:rPr>
    </w:lvl>
    <w:lvl w:ilvl="1" w:tentative="0">
      <w:start w:val="1"/>
      <w:numFmt w:val="decimal"/>
      <w:pStyle w:val="23"/>
      <w:suff w:val="nothing"/>
      <w:lvlText w:val="%1%2　"/>
      <w:lvlJc w:val="left"/>
      <w:pPr>
        <w:ind w:left="360" w:firstLine="0"/>
      </w:pPr>
      <w:rPr>
        <w:rFonts w:hint="default" w:ascii="黑体" w:hAnsi="Times New Roman" w:eastAsia="黑体"/>
        <w:b w:val="0"/>
        <w:i w:val="0"/>
        <w:color w:val="auto"/>
        <w:sz w:val="21"/>
      </w:rPr>
    </w:lvl>
    <w:lvl w:ilvl="2" w:tentative="0">
      <w:start w:val="1"/>
      <w:numFmt w:val="decimal"/>
      <w:pStyle w:val="26"/>
      <w:suff w:val="nothing"/>
      <w:lvlText w:val="%1%2.%3　"/>
      <w:lvlJc w:val="left"/>
      <w:pPr>
        <w:ind w:left="0" w:firstLine="0"/>
      </w:pPr>
      <w:rPr>
        <w:rFonts w:hint="eastAsia" w:ascii="黑体" w:hAnsi="Times New Roman" w:eastAsia="黑体"/>
        <w:b w:val="0"/>
        <w:i w:val="0"/>
        <w:sz w:val="21"/>
      </w:rPr>
    </w:lvl>
    <w:lvl w:ilvl="3" w:tentative="0">
      <w:start w:val="1"/>
      <w:numFmt w:val="decimal"/>
      <w:pStyle w:val="2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B751D88"/>
    <w:multiLevelType w:val="singleLevel"/>
    <w:tmpl w:val="7B751D88"/>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ZTZjNzM3MjU0NDEyMjdmM2ZmYzEyZjM1ZDY4Y2EifQ=="/>
  </w:docVars>
  <w:rsids>
    <w:rsidRoot w:val="00000000"/>
    <w:rsid w:val="0029400E"/>
    <w:rsid w:val="004C0647"/>
    <w:rsid w:val="009F1A83"/>
    <w:rsid w:val="00B46C6C"/>
    <w:rsid w:val="00C23B4A"/>
    <w:rsid w:val="00C823C4"/>
    <w:rsid w:val="00E33591"/>
    <w:rsid w:val="01093F7D"/>
    <w:rsid w:val="016E1AC6"/>
    <w:rsid w:val="01790DF8"/>
    <w:rsid w:val="01DF21D9"/>
    <w:rsid w:val="02306E19"/>
    <w:rsid w:val="02551A35"/>
    <w:rsid w:val="02900CBF"/>
    <w:rsid w:val="02A227A1"/>
    <w:rsid w:val="02AC5A72"/>
    <w:rsid w:val="02AD7AC3"/>
    <w:rsid w:val="02B832BF"/>
    <w:rsid w:val="02C01477"/>
    <w:rsid w:val="02C2223C"/>
    <w:rsid w:val="02F57FAE"/>
    <w:rsid w:val="035700FA"/>
    <w:rsid w:val="04BF763A"/>
    <w:rsid w:val="04E83035"/>
    <w:rsid w:val="059C7D12"/>
    <w:rsid w:val="061F2BC6"/>
    <w:rsid w:val="062724A6"/>
    <w:rsid w:val="06362CC7"/>
    <w:rsid w:val="06562220"/>
    <w:rsid w:val="065A46F2"/>
    <w:rsid w:val="073D7AFA"/>
    <w:rsid w:val="07592E13"/>
    <w:rsid w:val="07E43F6E"/>
    <w:rsid w:val="07FF2883"/>
    <w:rsid w:val="08787784"/>
    <w:rsid w:val="088E04ED"/>
    <w:rsid w:val="08C04701"/>
    <w:rsid w:val="090C3F9D"/>
    <w:rsid w:val="096F43FE"/>
    <w:rsid w:val="09976DD7"/>
    <w:rsid w:val="0A2F0DBE"/>
    <w:rsid w:val="0AD025A1"/>
    <w:rsid w:val="0AF17083"/>
    <w:rsid w:val="0B186B99"/>
    <w:rsid w:val="0B631450"/>
    <w:rsid w:val="0B745B4F"/>
    <w:rsid w:val="0B837613"/>
    <w:rsid w:val="0B8B24E2"/>
    <w:rsid w:val="0BAA3EEB"/>
    <w:rsid w:val="0BD35A7D"/>
    <w:rsid w:val="0BE65DF4"/>
    <w:rsid w:val="0C5E3BDC"/>
    <w:rsid w:val="0CA57A5D"/>
    <w:rsid w:val="0CB07CC9"/>
    <w:rsid w:val="0CF55198"/>
    <w:rsid w:val="0D3216B4"/>
    <w:rsid w:val="0DAB58F0"/>
    <w:rsid w:val="0E30553A"/>
    <w:rsid w:val="0E7E40C2"/>
    <w:rsid w:val="0EB94D3A"/>
    <w:rsid w:val="0ED14B39"/>
    <w:rsid w:val="0EEF0710"/>
    <w:rsid w:val="0FD028D6"/>
    <w:rsid w:val="104F7C2D"/>
    <w:rsid w:val="107F3032"/>
    <w:rsid w:val="10EE120F"/>
    <w:rsid w:val="1144167F"/>
    <w:rsid w:val="11CA6703"/>
    <w:rsid w:val="11F61740"/>
    <w:rsid w:val="120668A8"/>
    <w:rsid w:val="121C1208"/>
    <w:rsid w:val="127E013D"/>
    <w:rsid w:val="128F34DF"/>
    <w:rsid w:val="12EB20FA"/>
    <w:rsid w:val="137314F9"/>
    <w:rsid w:val="13A51B3A"/>
    <w:rsid w:val="13B67364"/>
    <w:rsid w:val="13BC7875"/>
    <w:rsid w:val="14036DAA"/>
    <w:rsid w:val="141B72B0"/>
    <w:rsid w:val="143D0481"/>
    <w:rsid w:val="14F33FA4"/>
    <w:rsid w:val="15731B04"/>
    <w:rsid w:val="158741A4"/>
    <w:rsid w:val="15D171CD"/>
    <w:rsid w:val="16953F01"/>
    <w:rsid w:val="16A11295"/>
    <w:rsid w:val="16E66CA8"/>
    <w:rsid w:val="17214184"/>
    <w:rsid w:val="174E16FF"/>
    <w:rsid w:val="176F31FD"/>
    <w:rsid w:val="177313AD"/>
    <w:rsid w:val="17C74D2B"/>
    <w:rsid w:val="17C930F4"/>
    <w:rsid w:val="17D61FAE"/>
    <w:rsid w:val="17EA61BA"/>
    <w:rsid w:val="18104A8B"/>
    <w:rsid w:val="18EE51BC"/>
    <w:rsid w:val="18FA248A"/>
    <w:rsid w:val="19346672"/>
    <w:rsid w:val="19446404"/>
    <w:rsid w:val="19C332D1"/>
    <w:rsid w:val="19DC6394"/>
    <w:rsid w:val="19EB79EB"/>
    <w:rsid w:val="1A214E4F"/>
    <w:rsid w:val="1A5E78F3"/>
    <w:rsid w:val="1A8C22AF"/>
    <w:rsid w:val="1A99206E"/>
    <w:rsid w:val="1AB86BAD"/>
    <w:rsid w:val="1C223ACE"/>
    <w:rsid w:val="1CC33814"/>
    <w:rsid w:val="1CE41EDC"/>
    <w:rsid w:val="1CFE11EF"/>
    <w:rsid w:val="1D294238"/>
    <w:rsid w:val="1D3B6623"/>
    <w:rsid w:val="1DE06B47"/>
    <w:rsid w:val="1E206F43"/>
    <w:rsid w:val="1E2D3F4F"/>
    <w:rsid w:val="1E487C1F"/>
    <w:rsid w:val="1E580E05"/>
    <w:rsid w:val="1EF87EC0"/>
    <w:rsid w:val="1F666CFA"/>
    <w:rsid w:val="1F6C3E55"/>
    <w:rsid w:val="1F7D1501"/>
    <w:rsid w:val="1FC62FAD"/>
    <w:rsid w:val="1FF42436"/>
    <w:rsid w:val="2040337B"/>
    <w:rsid w:val="205102FB"/>
    <w:rsid w:val="209149E1"/>
    <w:rsid w:val="20C20786"/>
    <w:rsid w:val="20CB68DC"/>
    <w:rsid w:val="20D90C8E"/>
    <w:rsid w:val="20EB2610"/>
    <w:rsid w:val="21165730"/>
    <w:rsid w:val="211803A6"/>
    <w:rsid w:val="211F7986"/>
    <w:rsid w:val="21553360"/>
    <w:rsid w:val="21582E98"/>
    <w:rsid w:val="21665A59"/>
    <w:rsid w:val="21690C01"/>
    <w:rsid w:val="218D48F0"/>
    <w:rsid w:val="21927CE9"/>
    <w:rsid w:val="221072CF"/>
    <w:rsid w:val="231E18AE"/>
    <w:rsid w:val="23251DB1"/>
    <w:rsid w:val="23447393"/>
    <w:rsid w:val="238A3A61"/>
    <w:rsid w:val="239B0E1A"/>
    <w:rsid w:val="24135347"/>
    <w:rsid w:val="241D39C9"/>
    <w:rsid w:val="24376D95"/>
    <w:rsid w:val="24733D92"/>
    <w:rsid w:val="24866661"/>
    <w:rsid w:val="24A35571"/>
    <w:rsid w:val="24B95059"/>
    <w:rsid w:val="24C44426"/>
    <w:rsid w:val="24D71A7A"/>
    <w:rsid w:val="24DA18E8"/>
    <w:rsid w:val="25C677A8"/>
    <w:rsid w:val="263F3390"/>
    <w:rsid w:val="26615F2F"/>
    <w:rsid w:val="26BC4ADE"/>
    <w:rsid w:val="26F72EF1"/>
    <w:rsid w:val="272403FF"/>
    <w:rsid w:val="28D26587"/>
    <w:rsid w:val="28D42E04"/>
    <w:rsid w:val="29021EC6"/>
    <w:rsid w:val="29965A77"/>
    <w:rsid w:val="29BA0C0A"/>
    <w:rsid w:val="2A1738F0"/>
    <w:rsid w:val="2AE823EE"/>
    <w:rsid w:val="2B683486"/>
    <w:rsid w:val="2B8760F7"/>
    <w:rsid w:val="2BB807BB"/>
    <w:rsid w:val="2C197A3A"/>
    <w:rsid w:val="2C271202"/>
    <w:rsid w:val="2CF047C1"/>
    <w:rsid w:val="2D4443B2"/>
    <w:rsid w:val="2D644CA4"/>
    <w:rsid w:val="2D823E43"/>
    <w:rsid w:val="2E1F42A8"/>
    <w:rsid w:val="2E6C65AC"/>
    <w:rsid w:val="2EC713F6"/>
    <w:rsid w:val="2EDF6DB0"/>
    <w:rsid w:val="2F7910D2"/>
    <w:rsid w:val="303D1BD7"/>
    <w:rsid w:val="309D31D3"/>
    <w:rsid w:val="30A65A08"/>
    <w:rsid w:val="30F72B1E"/>
    <w:rsid w:val="31243051"/>
    <w:rsid w:val="313E1763"/>
    <w:rsid w:val="319C5713"/>
    <w:rsid w:val="31AC21CD"/>
    <w:rsid w:val="31AD0696"/>
    <w:rsid w:val="31C0661C"/>
    <w:rsid w:val="31D64091"/>
    <w:rsid w:val="32005416"/>
    <w:rsid w:val="321A4C1E"/>
    <w:rsid w:val="32DD4FAB"/>
    <w:rsid w:val="333B6740"/>
    <w:rsid w:val="339C103E"/>
    <w:rsid w:val="33AB1A78"/>
    <w:rsid w:val="340E0A1E"/>
    <w:rsid w:val="34496D9C"/>
    <w:rsid w:val="34B34216"/>
    <w:rsid w:val="354C53EA"/>
    <w:rsid w:val="359027A9"/>
    <w:rsid w:val="35952790"/>
    <w:rsid w:val="35F965A0"/>
    <w:rsid w:val="360F7B72"/>
    <w:rsid w:val="36162C98"/>
    <w:rsid w:val="36162CAE"/>
    <w:rsid w:val="3697304E"/>
    <w:rsid w:val="37272C99"/>
    <w:rsid w:val="373553B6"/>
    <w:rsid w:val="37362EDC"/>
    <w:rsid w:val="38286CC9"/>
    <w:rsid w:val="38FB1695"/>
    <w:rsid w:val="39240C19"/>
    <w:rsid w:val="396401D4"/>
    <w:rsid w:val="3A085004"/>
    <w:rsid w:val="3A207CAD"/>
    <w:rsid w:val="3A371445"/>
    <w:rsid w:val="3A537844"/>
    <w:rsid w:val="3A6923FE"/>
    <w:rsid w:val="3A8C3F30"/>
    <w:rsid w:val="3B451940"/>
    <w:rsid w:val="3BEB35EC"/>
    <w:rsid w:val="3C3E7065"/>
    <w:rsid w:val="3C461E13"/>
    <w:rsid w:val="3C752B6C"/>
    <w:rsid w:val="3C803C41"/>
    <w:rsid w:val="3C976CDB"/>
    <w:rsid w:val="3D667D7E"/>
    <w:rsid w:val="3D944466"/>
    <w:rsid w:val="3E4637CB"/>
    <w:rsid w:val="3EBF1A09"/>
    <w:rsid w:val="3EE020AB"/>
    <w:rsid w:val="3EEC2A4C"/>
    <w:rsid w:val="3F852C53"/>
    <w:rsid w:val="3F9609BC"/>
    <w:rsid w:val="412B22A9"/>
    <w:rsid w:val="41627D39"/>
    <w:rsid w:val="42965A41"/>
    <w:rsid w:val="431B5BC3"/>
    <w:rsid w:val="433A03BF"/>
    <w:rsid w:val="439F61E6"/>
    <w:rsid w:val="43BB2813"/>
    <w:rsid w:val="440C3942"/>
    <w:rsid w:val="44352E99"/>
    <w:rsid w:val="449B0822"/>
    <w:rsid w:val="44B30262"/>
    <w:rsid w:val="453333EF"/>
    <w:rsid w:val="455946D1"/>
    <w:rsid w:val="45946161"/>
    <w:rsid w:val="45A76EB4"/>
    <w:rsid w:val="461600C4"/>
    <w:rsid w:val="467F664E"/>
    <w:rsid w:val="46AF0586"/>
    <w:rsid w:val="46ED7A5B"/>
    <w:rsid w:val="47CD509F"/>
    <w:rsid w:val="480F1C53"/>
    <w:rsid w:val="482E7C13"/>
    <w:rsid w:val="49037DC3"/>
    <w:rsid w:val="490E6D6F"/>
    <w:rsid w:val="49462A95"/>
    <w:rsid w:val="497D59C3"/>
    <w:rsid w:val="49A66D32"/>
    <w:rsid w:val="4A253068"/>
    <w:rsid w:val="4A9D4D85"/>
    <w:rsid w:val="4ABF0D45"/>
    <w:rsid w:val="4ADC7E76"/>
    <w:rsid w:val="4B1154D1"/>
    <w:rsid w:val="4B550910"/>
    <w:rsid w:val="4B5D32E5"/>
    <w:rsid w:val="4B726781"/>
    <w:rsid w:val="4BB8645E"/>
    <w:rsid w:val="4BD545EC"/>
    <w:rsid w:val="4C0326D3"/>
    <w:rsid w:val="4D1473C4"/>
    <w:rsid w:val="4D4373FC"/>
    <w:rsid w:val="4E372258"/>
    <w:rsid w:val="4E4D7031"/>
    <w:rsid w:val="4E630603"/>
    <w:rsid w:val="50175B49"/>
    <w:rsid w:val="50761876"/>
    <w:rsid w:val="51256043"/>
    <w:rsid w:val="516923D4"/>
    <w:rsid w:val="51E51C64"/>
    <w:rsid w:val="51F37EF0"/>
    <w:rsid w:val="527728CF"/>
    <w:rsid w:val="53313FC9"/>
    <w:rsid w:val="53C11D5F"/>
    <w:rsid w:val="53C14D45"/>
    <w:rsid w:val="540957A8"/>
    <w:rsid w:val="542A44AF"/>
    <w:rsid w:val="542C429C"/>
    <w:rsid w:val="54487A84"/>
    <w:rsid w:val="54492049"/>
    <w:rsid w:val="54A07538"/>
    <w:rsid w:val="54E3424B"/>
    <w:rsid w:val="55093511"/>
    <w:rsid w:val="55303F62"/>
    <w:rsid w:val="55376345"/>
    <w:rsid w:val="56067328"/>
    <w:rsid w:val="56103D59"/>
    <w:rsid w:val="56741552"/>
    <w:rsid w:val="56C265CD"/>
    <w:rsid w:val="5700666E"/>
    <w:rsid w:val="583176C1"/>
    <w:rsid w:val="584E40D2"/>
    <w:rsid w:val="587F072F"/>
    <w:rsid w:val="58B74986"/>
    <w:rsid w:val="59017396"/>
    <w:rsid w:val="59026BF7"/>
    <w:rsid w:val="5944236E"/>
    <w:rsid w:val="594A2AEB"/>
    <w:rsid w:val="597C6A1D"/>
    <w:rsid w:val="59A16290"/>
    <w:rsid w:val="59E16EA0"/>
    <w:rsid w:val="59E545C2"/>
    <w:rsid w:val="59F12F67"/>
    <w:rsid w:val="5A18180B"/>
    <w:rsid w:val="5A676A99"/>
    <w:rsid w:val="5A82471E"/>
    <w:rsid w:val="5AAA08A0"/>
    <w:rsid w:val="5AB14415"/>
    <w:rsid w:val="5AC266B1"/>
    <w:rsid w:val="5B5152A0"/>
    <w:rsid w:val="5BA504AD"/>
    <w:rsid w:val="5C147009"/>
    <w:rsid w:val="5C6520CD"/>
    <w:rsid w:val="5C726C00"/>
    <w:rsid w:val="5D2A1A00"/>
    <w:rsid w:val="5D465377"/>
    <w:rsid w:val="5D4C4156"/>
    <w:rsid w:val="5D55050C"/>
    <w:rsid w:val="5D796016"/>
    <w:rsid w:val="5E977305"/>
    <w:rsid w:val="5EAC3900"/>
    <w:rsid w:val="5EEF3562"/>
    <w:rsid w:val="5F00175E"/>
    <w:rsid w:val="5F304531"/>
    <w:rsid w:val="5FC33042"/>
    <w:rsid w:val="5FD05C5D"/>
    <w:rsid w:val="5FD255E8"/>
    <w:rsid w:val="60255718"/>
    <w:rsid w:val="60567591"/>
    <w:rsid w:val="606721D5"/>
    <w:rsid w:val="60844B35"/>
    <w:rsid w:val="60B84F16"/>
    <w:rsid w:val="60BD72E4"/>
    <w:rsid w:val="60E54687"/>
    <w:rsid w:val="60FE3819"/>
    <w:rsid w:val="6181121A"/>
    <w:rsid w:val="628964F1"/>
    <w:rsid w:val="62AB354F"/>
    <w:rsid w:val="62C528E9"/>
    <w:rsid w:val="62F360A5"/>
    <w:rsid w:val="63E25557"/>
    <w:rsid w:val="65285BDC"/>
    <w:rsid w:val="65311B6E"/>
    <w:rsid w:val="655B7E2E"/>
    <w:rsid w:val="660C22C4"/>
    <w:rsid w:val="665E5822"/>
    <w:rsid w:val="675B29A9"/>
    <w:rsid w:val="67780823"/>
    <w:rsid w:val="67794E58"/>
    <w:rsid w:val="678E235D"/>
    <w:rsid w:val="67A05FCC"/>
    <w:rsid w:val="67BA52E0"/>
    <w:rsid w:val="67CE4316"/>
    <w:rsid w:val="680D18B3"/>
    <w:rsid w:val="685129FE"/>
    <w:rsid w:val="686D1A4C"/>
    <w:rsid w:val="68D73C6F"/>
    <w:rsid w:val="69201173"/>
    <w:rsid w:val="6A1B4720"/>
    <w:rsid w:val="6A740236"/>
    <w:rsid w:val="6AA6504A"/>
    <w:rsid w:val="6B2050E1"/>
    <w:rsid w:val="6B3B4680"/>
    <w:rsid w:val="6C1672D4"/>
    <w:rsid w:val="6C832144"/>
    <w:rsid w:val="6CD56A99"/>
    <w:rsid w:val="6D286848"/>
    <w:rsid w:val="6D3451EC"/>
    <w:rsid w:val="6D602485"/>
    <w:rsid w:val="6D642448"/>
    <w:rsid w:val="6D760823"/>
    <w:rsid w:val="6D8112D8"/>
    <w:rsid w:val="6DC11A85"/>
    <w:rsid w:val="6DD639F5"/>
    <w:rsid w:val="6DE74955"/>
    <w:rsid w:val="6DEF7365"/>
    <w:rsid w:val="6E13294E"/>
    <w:rsid w:val="6E9A3775"/>
    <w:rsid w:val="6EC7348C"/>
    <w:rsid w:val="6F062024"/>
    <w:rsid w:val="6F116467"/>
    <w:rsid w:val="6F6D2C38"/>
    <w:rsid w:val="6F9B5371"/>
    <w:rsid w:val="6FA7439C"/>
    <w:rsid w:val="70385B68"/>
    <w:rsid w:val="707F2C23"/>
    <w:rsid w:val="709572FE"/>
    <w:rsid w:val="709C00B9"/>
    <w:rsid w:val="70B456AF"/>
    <w:rsid w:val="70B46AA4"/>
    <w:rsid w:val="714D4ACF"/>
    <w:rsid w:val="71512632"/>
    <w:rsid w:val="71E6080D"/>
    <w:rsid w:val="72113D4E"/>
    <w:rsid w:val="721D6B97"/>
    <w:rsid w:val="72A64CA8"/>
    <w:rsid w:val="72B42614"/>
    <w:rsid w:val="72F42ADE"/>
    <w:rsid w:val="73316C96"/>
    <w:rsid w:val="734D7008"/>
    <w:rsid w:val="73577E87"/>
    <w:rsid w:val="73BB5FFC"/>
    <w:rsid w:val="73EC23C8"/>
    <w:rsid w:val="740111EC"/>
    <w:rsid w:val="74797ADA"/>
    <w:rsid w:val="74956EB9"/>
    <w:rsid w:val="75C2759B"/>
    <w:rsid w:val="764733C1"/>
    <w:rsid w:val="768E0684"/>
    <w:rsid w:val="7693439E"/>
    <w:rsid w:val="77071BC4"/>
    <w:rsid w:val="77CA65E2"/>
    <w:rsid w:val="77D95C94"/>
    <w:rsid w:val="783A4A60"/>
    <w:rsid w:val="784529A4"/>
    <w:rsid w:val="788C2381"/>
    <w:rsid w:val="789E0306"/>
    <w:rsid w:val="78B84B04"/>
    <w:rsid w:val="791A693D"/>
    <w:rsid w:val="7950663E"/>
    <w:rsid w:val="79D044EF"/>
    <w:rsid w:val="7A756E44"/>
    <w:rsid w:val="7A955500"/>
    <w:rsid w:val="7B1A6173"/>
    <w:rsid w:val="7B391B36"/>
    <w:rsid w:val="7B576FD3"/>
    <w:rsid w:val="7BFA3EBE"/>
    <w:rsid w:val="7CB325CB"/>
    <w:rsid w:val="7D382AD7"/>
    <w:rsid w:val="7D563F28"/>
    <w:rsid w:val="7D75124B"/>
    <w:rsid w:val="7D763D4E"/>
    <w:rsid w:val="7E6671D0"/>
    <w:rsid w:val="7E684AE4"/>
    <w:rsid w:val="7E730E24"/>
    <w:rsid w:val="7E851D4C"/>
    <w:rsid w:val="7EA321D2"/>
    <w:rsid w:val="7EB712EE"/>
    <w:rsid w:val="7F141322"/>
    <w:rsid w:val="7F2977F4"/>
    <w:rsid w:val="7F3218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after="260" w:line="416" w:lineRule="auto"/>
      <w:jc w:val="left"/>
      <w:outlineLvl w:val="1"/>
    </w:pPr>
    <w:rPr>
      <w:rFonts w:ascii="Arial" w:hAnsi="Arial" w:eastAsia="黑体"/>
      <w:b/>
      <w:bCs/>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7">
    <w:name w:val="annotation text"/>
    <w:basedOn w:val="1"/>
    <w:autoRedefine/>
    <w:unhideWhenUsed/>
    <w:qFormat/>
    <w:uiPriority w:val="99"/>
    <w:pPr>
      <w:jc w:val="left"/>
    </w:pPr>
  </w:style>
  <w:style w:type="paragraph" w:styleId="8">
    <w:name w:val="Body Text 3"/>
    <w:basedOn w:val="1"/>
    <w:link w:val="21"/>
    <w:autoRedefine/>
    <w:qFormat/>
    <w:uiPriority w:val="0"/>
    <w:pPr>
      <w:widowControl/>
    </w:pPr>
    <w:rPr>
      <w:rFonts w:ascii="Times New Roman" w:hAnsi="Times New Roman" w:eastAsia="仿宋_GB2312" w:cs="Times New Roman"/>
      <w:kern w:val="0"/>
      <w:sz w:val="28"/>
      <w:szCs w:val="20"/>
    </w:rPr>
  </w:style>
  <w:style w:type="paragraph" w:styleId="9">
    <w:name w:val="toc 3"/>
    <w:basedOn w:val="1"/>
    <w:next w:val="1"/>
    <w:autoRedefine/>
    <w:unhideWhenUsed/>
    <w:qFormat/>
    <w:uiPriority w:val="39"/>
    <w:pPr>
      <w:ind w:left="840" w:leftChars="400"/>
    </w:pPr>
  </w:style>
  <w:style w:type="paragraph" w:styleId="10">
    <w:name w:val="Balloon Text"/>
    <w:basedOn w:val="1"/>
    <w:link w:val="37"/>
    <w:autoRedefine/>
    <w:unhideWhenUsed/>
    <w:qFormat/>
    <w:uiPriority w:val="99"/>
    <w:rPr>
      <w:sz w:val="18"/>
      <w:szCs w:val="18"/>
    </w:rPr>
  </w:style>
  <w:style w:type="paragraph" w:styleId="11">
    <w:name w:val="footer"/>
    <w:basedOn w:val="1"/>
    <w:link w:val="34"/>
    <w:autoRedefine/>
    <w:unhideWhenUsed/>
    <w:qFormat/>
    <w:uiPriority w:val="99"/>
    <w:pPr>
      <w:tabs>
        <w:tab w:val="center" w:pos="4153"/>
        <w:tab w:val="right" w:pos="8306"/>
      </w:tabs>
      <w:snapToGrid w:val="0"/>
      <w:jc w:val="left"/>
    </w:pPr>
    <w:rPr>
      <w:sz w:val="18"/>
      <w:szCs w:val="18"/>
    </w:rPr>
  </w:style>
  <w:style w:type="paragraph" w:styleId="12">
    <w:name w:val="header"/>
    <w:basedOn w:val="1"/>
    <w:link w:val="33"/>
    <w:autoRedefine/>
    <w:qFormat/>
    <w:uiPriority w:val="99"/>
    <w:pPr>
      <w:tabs>
        <w:tab w:val="center" w:pos="4153"/>
        <w:tab w:val="right" w:pos="8306"/>
      </w:tabs>
      <w:snapToGrid w:val="0"/>
      <w:jc w:val="center"/>
    </w:pPr>
    <w:rPr>
      <w:rFonts w:ascii="Times New Roman" w:hAnsi="Times New Roman" w:eastAsia="宋体" w:cs="Times New Roman"/>
      <w:sz w:val="18"/>
      <w:szCs w:val="18"/>
    </w:rPr>
  </w:style>
  <w:style w:type="paragraph" w:styleId="13">
    <w:name w:val="toc 1"/>
    <w:next w:val="1"/>
    <w:autoRedefine/>
    <w:qFormat/>
    <w:uiPriority w:val="39"/>
    <w:pPr>
      <w:widowControl w:val="0"/>
      <w:spacing w:before="240" w:after="120"/>
    </w:pPr>
    <w:rPr>
      <w:rFonts w:ascii="等线" w:hAnsi="Times New Roman" w:eastAsia="等线" w:cs="Times New Roman"/>
      <w:b/>
      <w:bCs/>
      <w:kern w:val="2"/>
      <w:sz w:val="20"/>
      <w:szCs w:val="20"/>
      <w:lang w:val="en-US" w:eastAsia="zh-CN" w:bidi="ar-SA"/>
    </w:rPr>
  </w:style>
  <w:style w:type="paragraph" w:styleId="14">
    <w:name w:val="toc 2"/>
    <w:basedOn w:val="1"/>
    <w:next w:val="1"/>
    <w:autoRedefine/>
    <w:unhideWhenUsed/>
    <w:qFormat/>
    <w:uiPriority w:val="39"/>
    <w:pPr>
      <w:ind w:left="420" w:leftChars="200"/>
    </w:p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autoRedefine/>
    <w:qFormat/>
    <w:uiPriority w:val="20"/>
    <w:rPr>
      <w:i/>
      <w:iCs/>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customStyle="1" w:styleId="21">
    <w:name w:val="正文文本 3 字符"/>
    <w:basedOn w:val="18"/>
    <w:link w:val="8"/>
    <w:autoRedefine/>
    <w:qFormat/>
    <w:uiPriority w:val="0"/>
    <w:rPr>
      <w:rFonts w:ascii="Times New Roman" w:hAnsi="Times New Roman" w:eastAsia="仿宋_GB2312" w:cs="Times New Roman"/>
      <w:kern w:val="0"/>
      <w:sz w:val="28"/>
      <w:szCs w:val="20"/>
    </w:rPr>
  </w:style>
  <w:style w:type="character" w:customStyle="1" w:styleId="22">
    <w:name w:val="章标题 Char"/>
    <w:link w:val="23"/>
    <w:autoRedefine/>
    <w:qFormat/>
    <w:uiPriority w:val="0"/>
    <w:rPr>
      <w:rFonts w:ascii="黑体" w:eastAsia="黑体"/>
    </w:rPr>
  </w:style>
  <w:style w:type="paragraph" w:customStyle="1" w:styleId="23">
    <w:name w:val="章标题"/>
    <w:next w:val="24"/>
    <w:link w:val="22"/>
    <w:autoRedefine/>
    <w:qFormat/>
    <w:uiPriority w:val="0"/>
    <w:pPr>
      <w:numPr>
        <w:ilvl w:val="1"/>
        <w:numId w:val="1"/>
      </w:num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24">
    <w:name w:val="段"/>
    <w:link w:val="42"/>
    <w:autoRedefine/>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5">
    <w:name w:val="一级条标题 Char"/>
    <w:link w:val="26"/>
    <w:autoRedefine/>
    <w:qFormat/>
    <w:uiPriority w:val="0"/>
    <w:rPr>
      <w:rFonts w:eastAsia="黑体"/>
    </w:rPr>
  </w:style>
  <w:style w:type="paragraph" w:customStyle="1" w:styleId="26">
    <w:name w:val="一级条标题"/>
    <w:next w:val="24"/>
    <w:link w:val="25"/>
    <w:autoRedefine/>
    <w:qFormat/>
    <w:uiPriority w:val="0"/>
    <w:pPr>
      <w:numPr>
        <w:ilvl w:val="2"/>
        <w:numId w:val="1"/>
      </w:numPr>
      <w:outlineLvl w:val="2"/>
    </w:pPr>
    <w:rPr>
      <w:rFonts w:eastAsia="黑体" w:asciiTheme="minorHAnsi" w:hAnsiTheme="minorHAnsi" w:cstheme="minorBidi"/>
      <w:kern w:val="2"/>
      <w:sz w:val="21"/>
      <w:szCs w:val="22"/>
      <w:lang w:val="en-US" w:eastAsia="zh-CN" w:bidi="ar-SA"/>
    </w:rPr>
  </w:style>
  <w:style w:type="character" w:customStyle="1" w:styleId="27">
    <w:name w:val="页眉 Char"/>
    <w:basedOn w:val="18"/>
    <w:autoRedefine/>
    <w:semiHidden/>
    <w:qFormat/>
    <w:uiPriority w:val="99"/>
    <w:rPr>
      <w:sz w:val="18"/>
      <w:szCs w:val="18"/>
    </w:rPr>
  </w:style>
  <w:style w:type="paragraph" w:customStyle="1" w:styleId="28">
    <w:name w:val="目次、标准名称标题"/>
    <w:basedOn w:val="1"/>
    <w:next w:val="1"/>
    <w:autoRedefine/>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9">
    <w:name w:val="二级条标题"/>
    <w:basedOn w:val="26"/>
    <w:next w:val="24"/>
    <w:autoRedefine/>
    <w:qFormat/>
    <w:uiPriority w:val="0"/>
    <w:pPr>
      <w:numPr>
        <w:ilvl w:val="3"/>
      </w:numPr>
      <w:tabs>
        <w:tab w:val="left" w:pos="435"/>
      </w:tabs>
      <w:ind w:left="435" w:hanging="435"/>
      <w:outlineLvl w:val="3"/>
    </w:pPr>
  </w:style>
  <w:style w:type="paragraph" w:customStyle="1" w:styleId="30">
    <w:name w:val="注：（正文）"/>
    <w:basedOn w:val="1"/>
    <w:next w:val="24"/>
    <w:autoRedefine/>
    <w:qFormat/>
    <w:uiPriority w:val="0"/>
    <w:pPr>
      <w:numPr>
        <w:ilvl w:val="0"/>
        <w:numId w:val="2"/>
      </w:numPr>
      <w:tabs>
        <w:tab w:val="left" w:pos="1080"/>
      </w:tabs>
      <w:autoSpaceDE w:val="0"/>
      <w:autoSpaceDN w:val="0"/>
      <w:ind w:left="726" w:hanging="363"/>
    </w:pPr>
    <w:rPr>
      <w:rFonts w:ascii="宋体" w:hAnsi="Times New Roman" w:eastAsia="宋体" w:cs="Times New Roman"/>
      <w:kern w:val="0"/>
      <w:sz w:val="18"/>
      <w:szCs w:val="18"/>
    </w:rPr>
  </w:style>
  <w:style w:type="paragraph" w:customStyle="1" w:styleId="31">
    <w:name w:val="前言、引言标题"/>
    <w:next w:val="1"/>
    <w:autoRedefine/>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2">
    <w:name w:val="标准书脚_奇数页"/>
    <w:autoRedefine/>
    <w:qFormat/>
    <w:uiPriority w:val="0"/>
    <w:pPr>
      <w:spacing w:before="120"/>
      <w:jc w:val="right"/>
    </w:pPr>
    <w:rPr>
      <w:rFonts w:ascii="Times New Roman" w:hAnsi="Times New Roman" w:eastAsia="宋体" w:cs="Times New Roman"/>
      <w:kern w:val="0"/>
      <w:sz w:val="18"/>
      <w:szCs w:val="20"/>
      <w:lang w:val="en-US" w:eastAsia="zh-CN" w:bidi="ar-SA"/>
    </w:rPr>
  </w:style>
  <w:style w:type="character" w:customStyle="1" w:styleId="33">
    <w:name w:val="页眉 字符"/>
    <w:link w:val="12"/>
    <w:autoRedefine/>
    <w:qFormat/>
    <w:uiPriority w:val="99"/>
    <w:rPr>
      <w:rFonts w:ascii="Times New Roman" w:hAnsi="Times New Roman" w:eastAsia="宋体" w:cs="Times New Roman"/>
      <w:sz w:val="18"/>
      <w:szCs w:val="18"/>
    </w:rPr>
  </w:style>
  <w:style w:type="character" w:customStyle="1" w:styleId="34">
    <w:name w:val="页脚 字符"/>
    <w:basedOn w:val="18"/>
    <w:link w:val="11"/>
    <w:autoRedefine/>
    <w:qFormat/>
    <w:uiPriority w:val="99"/>
    <w:rPr>
      <w:sz w:val="18"/>
      <w:szCs w:val="18"/>
    </w:rPr>
  </w:style>
  <w:style w:type="paragraph" w:customStyle="1" w:styleId="35">
    <w:name w:val="List Paragraph"/>
    <w:basedOn w:val="1"/>
    <w:autoRedefine/>
    <w:unhideWhenUsed/>
    <w:qFormat/>
    <w:uiPriority w:val="99"/>
    <w:pPr>
      <w:ind w:firstLine="420" w:firstLineChars="200"/>
    </w:pPr>
    <w:rPr>
      <w:szCs w:val="24"/>
    </w:rPr>
  </w:style>
  <w:style w:type="character" w:customStyle="1" w:styleId="36">
    <w:name w:val="未处理的提及1"/>
    <w:basedOn w:val="18"/>
    <w:autoRedefine/>
    <w:unhideWhenUsed/>
    <w:qFormat/>
    <w:uiPriority w:val="99"/>
    <w:rPr>
      <w:color w:val="605E5C"/>
      <w:shd w:val="clear" w:color="auto" w:fill="E1DFDD"/>
    </w:rPr>
  </w:style>
  <w:style w:type="character" w:customStyle="1" w:styleId="37">
    <w:name w:val="批注框文本 字符"/>
    <w:basedOn w:val="18"/>
    <w:link w:val="10"/>
    <w:autoRedefine/>
    <w:semiHidden/>
    <w:qFormat/>
    <w:uiPriority w:val="99"/>
    <w:rPr>
      <w:sz w:val="18"/>
      <w:szCs w:val="18"/>
    </w:rPr>
  </w:style>
  <w:style w:type="paragraph" w:customStyle="1" w:styleId="38">
    <w:name w:val="正文 + 宋体"/>
    <w:basedOn w:val="1"/>
    <w:autoRedefine/>
    <w:qFormat/>
    <w:uiPriority w:val="0"/>
    <w:pPr>
      <w:spacing w:line="360" w:lineRule="auto"/>
      <w:ind w:firstLine="480" w:firstLineChars="200"/>
    </w:pPr>
    <w:rPr>
      <w:rFonts w:ascii="宋体" w:hAnsi="宋体" w:eastAsia="宋体" w:cs="Times New Roman"/>
      <w:sz w:val="24"/>
      <w:szCs w:val="24"/>
    </w:rPr>
  </w:style>
  <w:style w:type="character" w:customStyle="1" w:styleId="39">
    <w:name w:val="fontstyle01"/>
    <w:basedOn w:val="18"/>
    <w:autoRedefine/>
    <w:qFormat/>
    <w:uiPriority w:val="0"/>
    <w:rPr>
      <w:rFonts w:hint="eastAsia" w:ascii="仿宋" w:hAnsi="仿宋" w:eastAsia="仿宋"/>
      <w:color w:val="000000"/>
      <w:sz w:val="30"/>
      <w:szCs w:val="30"/>
    </w:rPr>
  </w:style>
  <w:style w:type="paragraph" w:customStyle="1" w:styleId="40">
    <w:name w:val="Default"/>
    <w:autoRedefine/>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character" w:customStyle="1" w:styleId="41">
    <w:name w:val="未处理的提及2"/>
    <w:basedOn w:val="18"/>
    <w:autoRedefine/>
    <w:unhideWhenUsed/>
    <w:qFormat/>
    <w:uiPriority w:val="99"/>
    <w:rPr>
      <w:color w:val="605E5C"/>
      <w:shd w:val="clear" w:color="auto" w:fill="E1DFDD"/>
    </w:rPr>
  </w:style>
  <w:style w:type="character" w:customStyle="1" w:styleId="42">
    <w:name w:val="段 Char"/>
    <w:basedOn w:val="18"/>
    <w:link w:val="24"/>
    <w:autoRedefine/>
    <w:qFormat/>
    <w:uiPriority w:val="0"/>
    <w:rPr>
      <w:rFonts w:ascii="宋体" w:hAnsi="Times New Roman" w:eastAsia="宋体" w:cs="Times New Roman"/>
      <w:kern w:val="0"/>
      <w:szCs w:val="20"/>
    </w:rPr>
  </w:style>
  <w:style w:type="paragraph" w:customStyle="1" w:styleId="43">
    <w:name w:val="3.1"/>
    <w:basedOn w:val="1"/>
    <w:autoRedefine/>
    <w:qFormat/>
    <w:uiPriority w:val="0"/>
    <w:pPr>
      <w:jc w:val="left"/>
    </w:pPr>
    <w:rPr>
      <w:rFonts w:ascii="黑体" w:hAnsi="黑体" w:eastAsia="黑体"/>
      <w:b/>
      <w:color w:val="000000"/>
      <w:szCs w:val="21"/>
    </w:rPr>
  </w:style>
  <w:style w:type="character" w:customStyle="1" w:styleId="44">
    <w:name w:val="3.1.1 Char"/>
    <w:link w:val="45"/>
    <w:autoRedefine/>
    <w:qFormat/>
    <w:uiPriority w:val="0"/>
    <w:rPr>
      <w:rFonts w:ascii="宋体" w:hAnsi="宋体"/>
      <w:color w:val="000000"/>
      <w:szCs w:val="21"/>
    </w:rPr>
  </w:style>
  <w:style w:type="paragraph" w:customStyle="1" w:styleId="45">
    <w:name w:val="3.1.1"/>
    <w:basedOn w:val="1"/>
    <w:link w:val="44"/>
    <w:autoRedefine/>
    <w:qFormat/>
    <w:uiPriority w:val="0"/>
    <w:pPr>
      <w:jc w:val="left"/>
    </w:pPr>
    <w:rPr>
      <w:rFonts w:ascii="宋体" w:hAnsi="宋体"/>
      <w:color w:val="000000"/>
      <w:szCs w:val="21"/>
    </w:rPr>
  </w:style>
  <w:style w:type="character" w:customStyle="1" w:styleId="46">
    <w:name w:val="font21"/>
    <w:basedOn w:val="18"/>
    <w:autoRedefine/>
    <w:qFormat/>
    <w:uiPriority w:val="0"/>
    <w:rPr>
      <w:rFonts w:hint="eastAsia" w:ascii="仿宋" w:hAnsi="仿宋" w:eastAsia="仿宋" w:cs="仿宋"/>
      <w:b/>
      <w:bCs/>
      <w:color w:val="000000"/>
      <w:sz w:val="21"/>
      <w:szCs w:val="21"/>
      <w:u w:val="none"/>
    </w:rPr>
  </w:style>
  <w:style w:type="character" w:customStyle="1" w:styleId="47">
    <w:name w:val="font71"/>
    <w:basedOn w:val="18"/>
    <w:autoRedefine/>
    <w:qFormat/>
    <w:uiPriority w:val="0"/>
    <w:rPr>
      <w:rFonts w:hint="default" w:ascii="Times New Roman" w:hAnsi="Times New Roman" w:cs="Times New Roman"/>
      <w:i/>
      <w:iCs/>
      <w:color w:val="000000"/>
      <w:sz w:val="21"/>
      <w:szCs w:val="21"/>
      <w:u w:val="none"/>
    </w:rPr>
  </w:style>
  <w:style w:type="character" w:customStyle="1" w:styleId="48">
    <w:name w:val="font51"/>
    <w:basedOn w:val="18"/>
    <w:autoRedefine/>
    <w:qFormat/>
    <w:uiPriority w:val="0"/>
    <w:rPr>
      <w:rFonts w:hint="default" w:ascii="Times New Roman" w:hAnsi="Times New Roman" w:cs="Times New Roman"/>
      <w:color w:val="000000"/>
      <w:sz w:val="21"/>
      <w:szCs w:val="21"/>
      <w:u w:val="none"/>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paragraph" w:customStyle="1" w:styleId="5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1026" textRotate="1"/>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9757</Words>
  <Characters>11760</Characters>
  <Lines>9</Lines>
  <Paragraphs>2</Paragraphs>
  <TotalTime>0</TotalTime>
  <ScaleCrop>false</ScaleCrop>
  <LinksUpToDate>false</LinksUpToDate>
  <CharactersWithSpaces>11949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2019-08-08T18:38:00Z</dcterms:created>
  <dc:creator>fengxue</dc:creator>
  <cp:lastModifiedBy>谢炜烨</cp:lastModifiedBy>
  <cp:lastPrinted>2019-09-12T19:12:00Z</cp:lastPrinted>
  <dcterms:modified xsi:type="dcterms:W3CDTF">2024-12-31T01:23:46Z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964F8E61ADFC42BC85AB075C4F99B410_13</vt:lpwstr>
  </property>
  <property fmtid="{D5CDD505-2E9C-101B-9397-08002B2CF9AE}" pid="4" name="KSOTemplateDocerSaveRecord">
    <vt:lpwstr>eyJoZGlkIjoiMzk4NTgxYWZkMWUzZTRlZTdlN2ZjYjY5Y2UyODA5ODAiLCJ1c2VySWQiOiI1MTAzNDExNjUifQ==</vt:lpwstr>
  </property>
</Properties>
</file>