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4E13">
      <w:pPr>
        <w:ind w:left="233"/>
        <w:rPr>
          <w:rFonts w:ascii="Times New Roman" w:hAnsi="Times New Roman" w:cs="Times New Roman"/>
          <w:sz w:val="28"/>
          <w:szCs w:val="32"/>
          <w:lang w:eastAsia="zh-CN"/>
        </w:rPr>
      </w:pPr>
      <w:r>
        <w:rPr>
          <w:rFonts w:ascii="黑体" w:hAnsi="黑体" w:eastAsia="黑体" w:cs="黑体"/>
          <w:spacing w:val="-3"/>
          <w:sz w:val="28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sz w:val="28"/>
          <w:szCs w:val="32"/>
          <w:lang w:eastAsia="zh-CN"/>
        </w:rPr>
        <w:t>2</w:t>
      </w:r>
      <w:r>
        <w:rPr>
          <w:sz w:val="21"/>
          <w:szCs w:val="21"/>
          <w:lang w:eastAsia="zh-CN"/>
        </w:rPr>
        <w:br w:type="column"/>
      </w:r>
    </w:p>
    <w:p w14:paraId="097CF273">
      <w:pPr>
        <w:pStyle w:val="2"/>
        <w:ind w:left="-1100" w:leftChars="-500"/>
        <w:jc w:val="center"/>
        <w:rPr>
          <w:sz w:val="36"/>
          <w:szCs w:val="36"/>
          <w:lang w:eastAsia="zh-CN"/>
        </w:rPr>
      </w:pPr>
      <w:r>
        <w:rPr>
          <w:rFonts w:hint="eastAsia"/>
          <w:spacing w:val="-7"/>
          <w:sz w:val="36"/>
          <w:szCs w:val="36"/>
          <w:lang w:eastAsia="zh-CN"/>
        </w:rPr>
        <w:t>中华中医药学会在研标准化项目自查表</w:t>
      </w:r>
    </w:p>
    <w:p w14:paraId="648DC33C">
      <w:pPr>
        <w:rPr>
          <w:lang w:eastAsia="zh-CN"/>
        </w:rPr>
        <w:sectPr>
          <w:type w:val="continuous"/>
          <w:pgSz w:w="11910" w:h="16840"/>
          <w:pgMar w:top="1134" w:right="1202" w:bottom="278" w:left="1242" w:header="720" w:footer="720" w:gutter="0"/>
          <w:cols w:equalWidth="0" w:num="2">
            <w:col w:w="1097" w:space="40"/>
            <w:col w:w="8329"/>
          </w:cols>
        </w:sectPr>
      </w:pPr>
    </w:p>
    <w:p w14:paraId="01F57B66">
      <w:pPr>
        <w:rPr>
          <w:rFonts w:ascii="方正小标宋简体" w:hAnsi="方正小标宋简体" w:eastAsia="方正小标宋简体" w:cs="方正小标宋简体"/>
          <w:sz w:val="20"/>
          <w:szCs w:val="20"/>
          <w:lang w:eastAsia="zh-CN"/>
        </w:rPr>
      </w:pPr>
    </w:p>
    <w:p w14:paraId="6040E535">
      <w:pPr>
        <w:spacing w:before="5"/>
        <w:rPr>
          <w:rFonts w:ascii="方正小标宋简体" w:hAnsi="方正小标宋简体" w:eastAsia="方正小标宋简体" w:cs="方正小标宋简体"/>
          <w:sz w:val="16"/>
          <w:szCs w:val="16"/>
          <w:lang w:eastAsia="zh-CN"/>
        </w:rPr>
      </w:pPr>
    </w:p>
    <w:tbl>
      <w:tblPr>
        <w:tblStyle w:val="7"/>
        <w:tblW w:w="9425" w:type="dxa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2972"/>
        <w:gridCol w:w="2333"/>
        <w:gridCol w:w="2633"/>
      </w:tblGrid>
      <w:tr w14:paraId="5A172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676F">
            <w:pPr>
              <w:pStyle w:val="9"/>
              <w:spacing w:before="66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项目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编号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2829B">
            <w:pPr>
              <w:jc w:val="center"/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6B40">
            <w:pPr>
              <w:pStyle w:val="9"/>
              <w:spacing w:before="66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项目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94C4B">
            <w:pPr>
              <w:jc w:val="center"/>
            </w:pPr>
          </w:p>
        </w:tc>
      </w:tr>
      <w:tr w14:paraId="06443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E8A36">
            <w:pPr>
              <w:pStyle w:val="9"/>
              <w:spacing w:before="68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承担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D5A08">
            <w:pPr>
              <w:jc w:val="center"/>
              <w:rPr>
                <w:lang w:eastAsia="zh-CN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A4C2">
            <w:pPr>
              <w:pStyle w:val="9"/>
              <w:spacing w:before="68"/>
              <w:jc w:val="center"/>
              <w:rPr>
                <w:rFonts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牵 头 人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C133">
            <w:pPr>
              <w:jc w:val="center"/>
              <w:rPr>
                <w:lang w:eastAsia="zh-CN"/>
              </w:rPr>
            </w:pPr>
          </w:p>
        </w:tc>
      </w:tr>
      <w:tr w14:paraId="149B1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91A2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联 系 人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7EED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DF29A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联系手机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631E1">
            <w:pPr>
              <w:pStyle w:val="9"/>
              <w:spacing w:before="67"/>
              <w:ind w:left="724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</w:tr>
      <w:tr w14:paraId="1479D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F3BD8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邮    箱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AD99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C895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立项时间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DBA9">
            <w:pPr>
              <w:pStyle w:val="9"/>
              <w:spacing w:before="67"/>
              <w:ind w:left="724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</w:tr>
      <w:tr w14:paraId="58F12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6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834D">
            <w:pPr>
              <w:pStyle w:val="9"/>
              <w:spacing w:before="67"/>
              <w:ind w:left="6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自查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内容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4845">
            <w:pPr>
              <w:pStyle w:val="9"/>
              <w:spacing w:before="67"/>
              <w:ind w:left="72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结果判定</w:t>
            </w:r>
          </w:p>
        </w:tc>
      </w:tr>
      <w:tr w14:paraId="1B9C9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exact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FA606F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标准的</w:t>
            </w:r>
          </w:p>
          <w:p w14:paraId="3F1C8E43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适用性</w:t>
            </w: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93331">
            <w:pPr>
              <w:pStyle w:val="9"/>
              <w:spacing w:before="193" w:line="262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1.标准是否属于满足基础通用、技术要求不得低于强制性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准的技术要求，对中医药行业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引领作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用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并在团体范围内适用的标准？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61D38">
            <w:pPr>
              <w:pStyle w:val="9"/>
              <w:adjustRightInd w:val="0"/>
              <w:snapToGrid w:val="0"/>
              <w:spacing w:line="400" w:lineRule="exact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:lang w:eastAsia="zh-CN"/>
              </w:rPr>
              <w:t>基础通用</w:t>
            </w:r>
          </w:p>
          <w:p w14:paraId="58DE4874">
            <w:pPr>
              <w:pStyle w:val="9"/>
              <w:adjustRightInd w:val="0"/>
              <w:snapToGrid w:val="0"/>
              <w:spacing w:line="400" w:lineRule="exact"/>
              <w:ind w:left="-239" w:right="67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position w:val="-19"/>
                <w:sz w:val="28"/>
                <w:szCs w:val="28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81"/>
                <w:position w:val="-1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  <w:t>与强标配套</w:t>
            </w:r>
          </w:p>
          <w:p w14:paraId="6A3F62AF">
            <w:pPr>
              <w:pStyle w:val="9"/>
              <w:adjustRightInd w:val="0"/>
              <w:snapToGrid w:val="0"/>
              <w:spacing w:line="400" w:lineRule="exact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  <w:t>起引领作用</w:t>
            </w:r>
          </w:p>
          <w:p w14:paraId="647908DC">
            <w:pPr>
              <w:pStyle w:val="9"/>
              <w:adjustRightInd w:val="0"/>
              <w:snapToGrid w:val="0"/>
              <w:spacing w:line="400" w:lineRule="exact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15035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4AF756">
            <w:pPr>
              <w:tabs>
                <w:tab w:val="left" w:pos="1540"/>
              </w:tabs>
            </w:pP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462C">
            <w:pPr>
              <w:pStyle w:val="9"/>
              <w:spacing w:line="260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2.标准涉及的产品、过程或服务是否已被</w:t>
            </w:r>
            <w:r>
              <w:rPr>
                <w:rFonts w:hint="eastAsia" w:ascii="仿宋_GB2312" w:hAnsi="仿宋_GB2312" w:eastAsia="仿宋_GB2312" w:cs="仿宋_GB2312"/>
                <w:spacing w:val="2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淘汰？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DBF15">
            <w:pPr>
              <w:pStyle w:val="9"/>
              <w:tabs>
                <w:tab w:val="left" w:pos="1715"/>
              </w:tabs>
              <w:spacing w:before="19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3BB6E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EC96FA">
            <w:pPr>
              <w:tabs>
                <w:tab w:val="left" w:pos="1540"/>
              </w:tabs>
              <w:rPr>
                <w:lang w:eastAsia="zh-CN"/>
              </w:rPr>
            </w:pP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97E9">
            <w:pPr>
              <w:pStyle w:val="9"/>
              <w:spacing w:line="262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3.标准的适用范围是否能够覆盖新产品、</w:t>
            </w:r>
            <w:r>
              <w:rPr>
                <w:rFonts w:hint="eastAsia" w:ascii="仿宋_GB2312" w:hAnsi="仿宋_GB2312" w:eastAsia="仿宋_GB2312" w:cs="仿宋_GB2312"/>
                <w:spacing w:val="2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新工艺、新技术或新服务？</w:t>
            </w:r>
            <w:bookmarkStart w:id="0" w:name="_GoBack"/>
            <w:bookmarkEnd w:id="0"/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2FC3">
            <w:pPr>
              <w:pStyle w:val="9"/>
              <w:tabs>
                <w:tab w:val="left" w:pos="1446"/>
              </w:tabs>
              <w:spacing w:before="195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15649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exact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96D70">
            <w:pPr>
              <w:tabs>
                <w:tab w:val="left" w:pos="1540"/>
              </w:tabs>
              <w:rPr>
                <w:lang w:eastAsia="zh-CN"/>
              </w:rPr>
            </w:pP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137C">
            <w:pPr>
              <w:pStyle w:val="9"/>
              <w:spacing w:line="262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4.标准的技术要求与当前中医药临床、市场或产业技术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发展的平均水平相比情况？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488A">
            <w:pPr>
              <w:pStyle w:val="9"/>
              <w:spacing w:before="191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:lang w:eastAsia="zh-CN"/>
              </w:rPr>
              <w:t>高于平均</w:t>
            </w:r>
          </w:p>
          <w:p w14:paraId="0AC85833">
            <w:pPr>
              <w:pStyle w:val="9"/>
              <w:spacing w:before="12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:lang w:eastAsia="zh-CN"/>
              </w:rPr>
              <w:t>齐平平均</w:t>
            </w:r>
          </w:p>
          <w:p w14:paraId="50A478E0">
            <w:pPr>
              <w:pStyle w:val="9"/>
              <w:spacing w:before="1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:lang w:eastAsia="zh-CN"/>
              </w:rPr>
              <w:t>低于平均</w:t>
            </w:r>
          </w:p>
        </w:tc>
      </w:tr>
      <w:tr w14:paraId="16626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C1F0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  <w:t>标准的</w:t>
            </w:r>
          </w:p>
          <w:p w14:paraId="57956AAA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  <w:t>规范性</w:t>
            </w: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B5A5D">
            <w:pPr>
              <w:pStyle w:val="9"/>
              <w:ind w:left="104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5.标准技术内容是否可验证、可操作？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1235C">
            <w:pPr>
              <w:pStyle w:val="9"/>
              <w:tabs>
                <w:tab w:val="left" w:pos="1036"/>
              </w:tabs>
              <w:spacing w:before="9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ab/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7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  <w:p w14:paraId="72B95F03">
            <w:pPr>
              <w:pStyle w:val="9"/>
              <w:spacing w:before="1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32"/>
                <w:sz w:val="28"/>
                <w:szCs w:val="28"/>
                <w:lang w:eastAsia="zh-CN"/>
              </w:rPr>
              <w:t>不适用于本标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准</w:t>
            </w:r>
          </w:p>
        </w:tc>
      </w:tr>
      <w:tr w14:paraId="744FA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012E54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标准的</w:t>
            </w:r>
          </w:p>
          <w:p w14:paraId="6D877DA8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时效性</w:t>
            </w: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21FA">
            <w:pPr>
              <w:pStyle w:val="9"/>
              <w:spacing w:line="262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6.采标标准所采用的国际标准、国家标准、行业标准是否是最新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标准？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7FF85">
            <w:pPr>
              <w:pStyle w:val="9"/>
              <w:tabs>
                <w:tab w:val="left" w:pos="1446"/>
              </w:tabs>
              <w:spacing w:line="380" w:lineRule="exact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  <w:p w14:paraId="323C8FC8">
            <w:pPr>
              <w:pStyle w:val="9"/>
              <w:spacing w:before="1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没有采标</w:t>
            </w:r>
          </w:p>
        </w:tc>
      </w:tr>
      <w:tr w14:paraId="18C0F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95D9A"/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965C">
            <w:pPr>
              <w:pStyle w:val="9"/>
              <w:spacing w:line="361" w:lineRule="exact"/>
              <w:ind w:left="104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spacing w:val="-32"/>
                <w:sz w:val="28"/>
                <w:szCs w:val="28"/>
                <w:lang w:eastAsia="zh-CN"/>
              </w:rPr>
              <w:t>准的规范性引用文件是否修订或废止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AC45">
            <w:pPr>
              <w:pStyle w:val="9"/>
              <w:tabs>
                <w:tab w:val="left" w:pos="1446"/>
              </w:tabs>
              <w:spacing w:line="381" w:lineRule="exact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0A1C5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1C9FF4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标准的</w:t>
            </w:r>
          </w:p>
          <w:p w14:paraId="3045B276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协调性</w:t>
            </w:r>
          </w:p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1DA5">
            <w:pPr>
              <w:pStyle w:val="9"/>
              <w:spacing w:before="67"/>
              <w:ind w:left="104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spacing w:val="-32"/>
                <w:sz w:val="28"/>
                <w:szCs w:val="28"/>
                <w:lang w:eastAsia="zh-CN"/>
              </w:rPr>
              <w:t>准相关技术内容是否与其他标准重复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397C">
            <w:pPr>
              <w:pStyle w:val="9"/>
              <w:tabs>
                <w:tab w:val="left" w:pos="1446"/>
              </w:tabs>
              <w:spacing w:before="67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3B677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30C7B4"/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A4391">
            <w:pPr>
              <w:pStyle w:val="9"/>
              <w:spacing w:line="260" w:lineRule="auto"/>
              <w:ind w:left="104" w:right="82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9.标准相关技术内容是否与其他标准矛盾</w:t>
            </w:r>
            <w:r>
              <w:rPr>
                <w:rFonts w:hint="eastAsia" w:ascii="仿宋_GB2312" w:hAnsi="仿宋_GB2312" w:eastAsia="仿宋_GB2312" w:cs="仿宋_GB2312"/>
                <w:spacing w:val="2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或不协调不配套？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FEB2">
            <w:pPr>
              <w:pStyle w:val="9"/>
              <w:tabs>
                <w:tab w:val="left" w:pos="1446"/>
              </w:tabs>
              <w:spacing w:before="194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  <w:tr w14:paraId="515B8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239D8"/>
        </w:tc>
        <w:tc>
          <w:tcPr>
            <w:tcW w:w="5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E3A3">
            <w:pPr>
              <w:pStyle w:val="9"/>
              <w:spacing w:line="262" w:lineRule="auto"/>
              <w:ind w:left="104" w:right="5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10.标准与现行相关法律法规、部门规章、</w:t>
            </w: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中医药传承创新发展是否协调？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EBB3">
            <w:pPr>
              <w:pStyle w:val="9"/>
              <w:tabs>
                <w:tab w:val="left" w:pos="1446"/>
              </w:tabs>
              <w:spacing w:before="200"/>
              <w:ind w:left="10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</w:rPr>
              <w:t>否</w:t>
            </w:r>
          </w:p>
        </w:tc>
      </w:tr>
    </w:tbl>
    <w:p w14:paraId="2E14BC9F">
      <w:pPr>
        <w:spacing w:before="12"/>
        <w:rPr>
          <w:rFonts w:ascii="方正小标宋简体" w:hAnsi="方正小标宋简体" w:eastAsia="方正小标宋简体" w:cs="方正小标宋简体"/>
          <w:sz w:val="16"/>
          <w:szCs w:val="16"/>
        </w:rPr>
      </w:pPr>
    </w:p>
    <w:p w14:paraId="5D4C4BAC">
      <w:pPr>
        <w:spacing w:before="14"/>
        <w:rPr>
          <w:rFonts w:ascii="宋体" w:hAnsi="宋体" w:eastAsia="宋体" w:cs="宋体"/>
          <w:sz w:val="28"/>
          <w:szCs w:val="28"/>
          <w:lang w:eastAsia="zh-CN"/>
        </w:rPr>
      </w:pPr>
    </w:p>
    <w:p w14:paraId="59467AFD">
      <w:pPr>
        <w:spacing w:before="7"/>
        <w:rPr>
          <w:rFonts w:ascii="Times New Roman" w:hAnsi="Times New Roman" w:eastAsia="Times New Roman" w:cs="Times New Roman"/>
          <w:sz w:val="13"/>
          <w:szCs w:val="13"/>
        </w:rPr>
      </w:pPr>
    </w:p>
    <w:tbl>
      <w:tblPr>
        <w:tblStyle w:val="7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5200"/>
        <w:gridCol w:w="2548"/>
      </w:tblGrid>
      <w:tr w14:paraId="55857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48ECC4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标准的</w:t>
            </w:r>
          </w:p>
          <w:p w14:paraId="084C0F3C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公平竞</w:t>
            </w:r>
          </w:p>
          <w:p w14:paraId="369C1F06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8"/>
                <w:szCs w:val="28"/>
                <w:lang w:eastAsia="zh-CN"/>
              </w:rPr>
              <w:t>争性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998E">
            <w:pPr>
              <w:pStyle w:val="9"/>
              <w:spacing w:line="262" w:lineRule="auto"/>
              <w:ind w:left="104" w:right="82"/>
              <w:rPr>
                <w:rFonts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11.标准是否限制或者变相限制市场准入和退出？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24F62">
            <w:pPr>
              <w:pStyle w:val="9"/>
              <w:spacing w:before="193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53A40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1E2A6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E404">
            <w:pPr>
              <w:pStyle w:val="9"/>
              <w:spacing w:line="262" w:lineRule="auto"/>
              <w:ind w:left="104" w:right="82"/>
              <w:rPr>
                <w:rFonts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12.标准是否限制或者变相限制商品要素自由流动？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6005E">
            <w:pPr>
              <w:pStyle w:val="9"/>
              <w:spacing w:before="193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1B008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248E72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660C7">
            <w:pPr>
              <w:pStyle w:val="9"/>
              <w:spacing w:line="262" w:lineRule="auto"/>
              <w:ind w:left="104" w:right="82"/>
              <w:rPr>
                <w:rFonts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13.标准是否影响经营者生产经营成本？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55303">
            <w:pPr>
              <w:pStyle w:val="9"/>
              <w:spacing w:before="193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13626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0DB305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E973B">
            <w:pPr>
              <w:pStyle w:val="9"/>
              <w:spacing w:line="262" w:lineRule="auto"/>
              <w:ind w:left="104" w:right="82"/>
              <w:rPr>
                <w:rFonts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14.标准是否影响经营者生产经营行为？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75C44">
            <w:pPr>
              <w:pStyle w:val="9"/>
              <w:spacing w:before="193"/>
              <w:ind w:left="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Wingdings 2" w:hAnsi="Wingdings 2" w:eastAsia="Wingdings 2" w:cs="Wingdings 2"/>
                <w:sz w:val="28"/>
                <w:szCs w:val="28"/>
                <w:lang w:eastAsia="zh-CN"/>
              </w:rPr>
              <w:t></w:t>
            </w:r>
            <w:r>
              <w:rPr>
                <w:rFonts w:ascii="Wingdings 2" w:hAnsi="Wingdings 2" w:eastAsia="Wingdings 2" w:cs="Wingdings 2"/>
                <w:spacing w:val="-144"/>
                <w:sz w:val="28"/>
                <w:szCs w:val="28"/>
                <w:lang w:eastAsia="zh-CN"/>
              </w:rPr>
              <w:t>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否</w:t>
            </w:r>
          </w:p>
        </w:tc>
      </w:tr>
      <w:tr w14:paraId="7BADD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6" w:hRule="exac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424E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其他</w:t>
            </w:r>
          </w:p>
          <w:p w14:paraId="0348AE3A">
            <w:pPr>
              <w:pStyle w:val="9"/>
              <w:tabs>
                <w:tab w:val="left" w:pos="1540"/>
              </w:tabs>
              <w:ind w:right="-63"/>
              <w:jc w:val="center"/>
              <w:rPr>
                <w:rFonts w:ascii="楷体" w:hAnsi="楷体" w:eastAsia="楷体" w:cs="楷体"/>
                <w:spacing w:val="-6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情况</w:t>
            </w:r>
          </w:p>
        </w:tc>
        <w:tc>
          <w:tcPr>
            <w:tcW w:w="7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DF97F">
            <w:pPr>
              <w:pStyle w:val="9"/>
              <w:spacing w:line="361" w:lineRule="exact"/>
              <w:ind w:left="104"/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  <w:t>（可文字描述）</w:t>
            </w:r>
          </w:p>
          <w:p w14:paraId="53A6CB95">
            <w:pPr>
              <w:pStyle w:val="9"/>
              <w:spacing w:line="361" w:lineRule="exact"/>
              <w:ind w:left="104" w:firstLine="560" w:firstLineChars="200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3EE40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exact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528D1C">
            <w:pPr>
              <w:pStyle w:val="9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</w:p>
          <w:p w14:paraId="596BE159">
            <w:pPr>
              <w:pStyle w:val="9"/>
              <w:spacing w:before="53"/>
              <w:jc w:val="center"/>
              <w:rPr>
                <w:rFonts w:ascii="楷体" w:hAnsi="楷体" w:eastAsia="楷体" w:cs="楷体"/>
                <w:spacing w:val="-4"/>
                <w:sz w:val="28"/>
                <w:szCs w:val="28"/>
              </w:rPr>
            </w:pPr>
          </w:p>
          <w:p w14:paraId="2EA3ED36">
            <w:pPr>
              <w:pStyle w:val="9"/>
              <w:spacing w:before="53"/>
              <w:jc w:val="center"/>
              <w:rPr>
                <w:rFonts w:ascii="楷体" w:hAnsi="楷体" w:eastAsia="楷体" w:cs="楷体"/>
                <w:spacing w:val="-4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4"/>
                <w:sz w:val="28"/>
                <w:szCs w:val="28"/>
                <w:lang w:eastAsia="zh-CN"/>
              </w:rPr>
              <w:t>自查</w:t>
            </w:r>
          </w:p>
          <w:p w14:paraId="483090B7">
            <w:pPr>
              <w:pStyle w:val="9"/>
              <w:spacing w:before="53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意见</w:t>
            </w:r>
          </w:p>
        </w:tc>
        <w:tc>
          <w:tcPr>
            <w:tcW w:w="77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607AACC">
            <w:pPr>
              <w:pStyle w:val="9"/>
              <w:spacing w:line="380" w:lineRule="exact"/>
              <w:ind w:firstLine="532" w:firstLineChars="200"/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pacing w:val="-7"/>
                <w:sz w:val="28"/>
                <w:szCs w:val="28"/>
                <w:lang w:eastAsia="zh-CN"/>
              </w:rPr>
              <w:t></w:t>
            </w:r>
            <w:r>
              <w:rPr>
                <w:rFonts w:hint="eastAsia" w:cs="Wingdings 2" w:asciiTheme="minorEastAsia" w:hAnsiTheme="minorEastAsia"/>
                <w:spacing w:val="-7"/>
                <w:sz w:val="28"/>
                <w:szCs w:val="28"/>
                <w:lang w:eastAsia="zh-CN"/>
              </w:rPr>
              <w:t>继续研制，按时完成，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:lang w:eastAsia="zh-CN"/>
              </w:rPr>
              <w:t>于</w:t>
            </w:r>
            <w:r>
              <w:rPr>
                <w:rFonts w:hint="eastAsia" w:ascii="Times New Roman" w:hAnsi="Times New Roman" w:eastAsia="宋体" w:cs="Times New Roman"/>
                <w:spacing w:val="-6"/>
                <w:sz w:val="28"/>
                <w:szCs w:val="28"/>
                <w:u w:val="single" w:color="000000"/>
                <w:lang w:eastAsia="zh-CN"/>
              </w:rPr>
              <w:t xml:space="preserve">          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pacing w:val="-8"/>
                <w:sz w:val="28"/>
                <w:szCs w:val="28"/>
                <w:u w:val="single" w:color="000000"/>
                <w:lang w:eastAsia="zh-CN"/>
              </w:rPr>
              <w:t xml:space="preserve">        </w:t>
            </w:r>
            <w:r>
              <w:rPr>
                <w:rFonts w:ascii="宋体" w:hAnsi="宋体" w:eastAsia="宋体" w:cs="宋体"/>
                <w:spacing w:val="-8"/>
                <w:w w:val="95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pacing w:val="-8"/>
                <w:w w:val="95"/>
                <w:sz w:val="28"/>
                <w:szCs w:val="28"/>
                <w:u w:val="single" w:color="000000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/>
              </w:rPr>
              <w:t>前送审。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lang w:eastAsia="zh-CN"/>
              </w:rPr>
              <w:t xml:space="preserve">    </w:t>
            </w:r>
          </w:p>
          <w:p w14:paraId="4BC8EF6D">
            <w:pPr>
              <w:pStyle w:val="9"/>
              <w:spacing w:line="380" w:lineRule="exact"/>
              <w:ind w:firstLine="420" w:firstLineChars="200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  <w:lang w:eastAsia="zh-CN"/>
              </w:rPr>
              <w:t>注：2024年1月1日前立项的在研标准化项目需6个月内完成送审。2022年6月30日前立项的在研项目需3个月内完成送审，逾期予以“终止”，暂停其项目负责人3年内申请中华中医药学会标准化项目，并通报其所在单位。</w:t>
            </w:r>
          </w:p>
        </w:tc>
      </w:tr>
      <w:tr w14:paraId="62C41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10C02">
            <w:pPr>
              <w:rPr>
                <w:lang w:eastAsia="zh-CN"/>
              </w:rPr>
            </w:pPr>
          </w:p>
        </w:tc>
        <w:tc>
          <w:tcPr>
            <w:tcW w:w="7748" w:type="dxa"/>
            <w:gridSpan w:val="2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6CE68689">
            <w:pPr>
              <w:pStyle w:val="9"/>
              <w:tabs>
                <w:tab w:val="left" w:pos="1172"/>
                <w:tab w:val="left" w:pos="1719"/>
                <w:tab w:val="left" w:pos="2266"/>
              </w:tabs>
              <w:spacing w:line="352" w:lineRule="exact"/>
              <w:ind w:left="377" w:firstLine="155" w:firstLineChars="58"/>
              <w:jc w:val="left"/>
              <w:rPr>
                <w:rFonts w:ascii="Wingdings 2" w:hAnsi="Wingdings 2" w:eastAsia="Wingdings 2" w:cs="Wingdings 2"/>
                <w:spacing w:val="-6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pacing w:val="-6"/>
                <w:sz w:val="28"/>
                <w:szCs w:val="28"/>
                <w:lang w:eastAsia="zh-CN"/>
              </w:rPr>
              <w:t></w:t>
            </w:r>
            <w:r>
              <w:rPr>
                <w:rFonts w:hint="eastAsia" w:cs="Wingdings 2" w:asciiTheme="minorEastAsia" w:hAnsiTheme="minorEastAsia"/>
                <w:spacing w:val="-6"/>
                <w:sz w:val="28"/>
                <w:szCs w:val="28"/>
                <w:lang w:eastAsia="zh-CN"/>
              </w:rPr>
              <w:t>已送审</w:t>
            </w:r>
            <w:r>
              <w:rPr>
                <w:rFonts w:hint="eastAsia" w:ascii="Wingdings 2" w:hAnsi="Wingdings 2" w:eastAsia="Wingdings 2" w:cs="Wingdings 2"/>
                <w:spacing w:val="-6"/>
                <w:sz w:val="28"/>
                <w:szCs w:val="28"/>
                <w:lang w:eastAsia="zh-CN"/>
              </w:rPr>
              <w:t>。</w:t>
            </w:r>
          </w:p>
        </w:tc>
      </w:tr>
      <w:tr w14:paraId="44331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exact"/>
        </w:trPr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B5B1F">
            <w:pPr>
              <w:rPr>
                <w:lang w:eastAsia="zh-CN"/>
              </w:rPr>
            </w:pPr>
          </w:p>
        </w:tc>
        <w:tc>
          <w:tcPr>
            <w:tcW w:w="77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F5F0">
            <w:pPr>
              <w:pStyle w:val="9"/>
              <w:tabs>
                <w:tab w:val="left" w:pos="1172"/>
                <w:tab w:val="left" w:pos="1719"/>
                <w:tab w:val="left" w:pos="2266"/>
              </w:tabs>
              <w:spacing w:line="352" w:lineRule="exact"/>
              <w:ind w:left="377" w:firstLine="155" w:firstLineChars="58"/>
              <w:jc w:val="left"/>
              <w:rPr>
                <w:rFonts w:hint="eastAsia" w:cs="Wingdings 2" w:asciiTheme="minorEastAsia" w:hAnsiTheme="minorEastAsia"/>
                <w:spacing w:val="-6"/>
                <w:sz w:val="28"/>
                <w:szCs w:val="28"/>
                <w:lang w:eastAsia="zh-CN"/>
              </w:rPr>
            </w:pPr>
            <w:r>
              <w:rPr>
                <w:rFonts w:ascii="Wingdings 2" w:hAnsi="Wingdings 2" w:eastAsia="Wingdings 2" w:cs="Wingdings 2"/>
                <w:spacing w:val="-6"/>
                <w:sz w:val="28"/>
                <w:szCs w:val="28"/>
              </w:rPr>
              <w:t></w:t>
            </w:r>
            <w:r>
              <w:rPr>
                <w:rFonts w:hint="eastAsia" w:cs="Wingdings 2" w:asciiTheme="minorEastAsia" w:hAnsiTheme="minorEastAsia"/>
                <w:spacing w:val="-6"/>
                <w:sz w:val="28"/>
                <w:szCs w:val="28"/>
                <w:lang w:eastAsia="zh-CN"/>
              </w:rPr>
              <w:t>终止。</w:t>
            </w:r>
          </w:p>
          <w:p w14:paraId="29FFF969">
            <w:pPr>
              <w:pStyle w:val="9"/>
              <w:tabs>
                <w:tab w:val="left" w:pos="1172"/>
                <w:tab w:val="left" w:pos="1719"/>
                <w:tab w:val="left" w:pos="2266"/>
              </w:tabs>
              <w:spacing w:line="352" w:lineRule="exact"/>
              <w:ind w:left="377" w:firstLine="155" w:firstLineChars="58"/>
              <w:jc w:val="left"/>
              <w:rPr>
                <w:rFonts w:hint="eastAsia" w:cs="Wingdings 2" w:asciiTheme="minorEastAsia" w:hAnsiTheme="minorEastAsia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cs="Wingdings 2" w:asciiTheme="minorEastAsia" w:hAnsiTheme="minorEastAsia"/>
                <w:spacing w:val="-6"/>
                <w:sz w:val="28"/>
                <w:szCs w:val="28"/>
                <w:lang w:eastAsia="zh-CN"/>
              </w:rPr>
              <w:t>终止理由：</w:t>
            </w:r>
          </w:p>
        </w:tc>
      </w:tr>
    </w:tbl>
    <w:p w14:paraId="62DBB91B">
      <w:pPr>
        <w:spacing w:before="14"/>
        <w:ind w:firstLine="280" w:firstLineChars="100"/>
        <w:rPr>
          <w:rFonts w:hint="eastAsia" w:ascii="楷体" w:hAnsi="楷体" w:eastAsia="楷体" w:cs="宋体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sz w:val="28"/>
          <w:szCs w:val="28"/>
          <w:lang w:eastAsia="zh-CN"/>
        </w:rPr>
        <w:t>注：没有正式发布公告的项目，都属于在研项目范畴。</w:t>
      </w:r>
    </w:p>
    <w:sectPr>
      <w:type w:val="continuous"/>
      <w:pgSz w:w="11910" w:h="16840"/>
      <w:pgMar w:top="1304" w:right="1202" w:bottom="278" w:left="124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26214"/>
    <w:rsid w:val="00080142"/>
    <w:rsid w:val="000C3EE3"/>
    <w:rsid w:val="00125609"/>
    <w:rsid w:val="001D7C0D"/>
    <w:rsid w:val="001E6838"/>
    <w:rsid w:val="002210E3"/>
    <w:rsid w:val="00293A35"/>
    <w:rsid w:val="002C37C2"/>
    <w:rsid w:val="002C4B23"/>
    <w:rsid w:val="002D0404"/>
    <w:rsid w:val="00334398"/>
    <w:rsid w:val="00390973"/>
    <w:rsid w:val="00407A17"/>
    <w:rsid w:val="0043263B"/>
    <w:rsid w:val="004457F7"/>
    <w:rsid w:val="004D5E6D"/>
    <w:rsid w:val="004F0A9F"/>
    <w:rsid w:val="00550813"/>
    <w:rsid w:val="005A17CC"/>
    <w:rsid w:val="005A4E7E"/>
    <w:rsid w:val="005E5D9C"/>
    <w:rsid w:val="005F42E6"/>
    <w:rsid w:val="006261CF"/>
    <w:rsid w:val="00671FA0"/>
    <w:rsid w:val="007137FD"/>
    <w:rsid w:val="00731830"/>
    <w:rsid w:val="00781901"/>
    <w:rsid w:val="00783597"/>
    <w:rsid w:val="00794829"/>
    <w:rsid w:val="007A1C86"/>
    <w:rsid w:val="007E6144"/>
    <w:rsid w:val="009243A0"/>
    <w:rsid w:val="00926AE3"/>
    <w:rsid w:val="00944D82"/>
    <w:rsid w:val="00951650"/>
    <w:rsid w:val="009C091A"/>
    <w:rsid w:val="00A245F7"/>
    <w:rsid w:val="00A66650"/>
    <w:rsid w:val="00A71AFC"/>
    <w:rsid w:val="00A9426D"/>
    <w:rsid w:val="00AC60EF"/>
    <w:rsid w:val="00B157CE"/>
    <w:rsid w:val="00C06EA5"/>
    <w:rsid w:val="00C628FB"/>
    <w:rsid w:val="00C703C2"/>
    <w:rsid w:val="00D26214"/>
    <w:rsid w:val="00D36442"/>
    <w:rsid w:val="00E3329A"/>
    <w:rsid w:val="00EC12D8"/>
    <w:rsid w:val="00ED241A"/>
    <w:rsid w:val="00F46C7F"/>
    <w:rsid w:val="00FA287C"/>
    <w:rsid w:val="00FC3424"/>
    <w:rsid w:val="00FD7871"/>
    <w:rsid w:val="00FE47BE"/>
    <w:rsid w:val="00FF01E6"/>
    <w:rsid w:val="21A048E2"/>
    <w:rsid w:val="27C82647"/>
    <w:rsid w:val="2895164A"/>
    <w:rsid w:val="362011D5"/>
    <w:rsid w:val="6A7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0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722</Words>
  <Characters>784</Characters>
  <Lines>6</Lines>
  <Paragraphs>1</Paragraphs>
  <TotalTime>1</TotalTime>
  <ScaleCrop>false</ScaleCrop>
  <LinksUpToDate>false</LinksUpToDate>
  <CharactersWithSpaces>853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2022-05-21T16:05:00Z</dcterms:created>
  <dc:creator>zhuss</dc:creator>
  <cp:lastModifiedBy>苏祥飞</cp:lastModifiedBy>
  <dcterms:modified xsi:type="dcterms:W3CDTF">2025-08-14T04:09:08Z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2022-05-21T00:00:00Z</vt:filetime>
  </property>
  <property fmtid="{D5CDD505-2E9C-101B-9397-08002B2CF9AE}" pid="3" name="LastSaved">
    <vt:filetime>2022-05-21T00:00:00Z</vt:filetime>
  </property>
  <property fmtid="{D5CDD505-2E9C-101B-9397-08002B2CF9AE}" pid="4" name="KSOTemplateDocerSaveRecord">
    <vt:lpwstr>eyJoZGlkIjoiZjI0OWQwYzkzMjdjMTdlZDhjZDBhN2RjZjg2MmVkZTgiLCJ1c2VySWQiOiIzMjI2Mzc2NTQifQ==</vt:lpwstr>
  </property>
  <property fmtid="{D5CDD505-2E9C-101B-9397-08002B2CF9AE}" pid="5" name="KSOProductBuildVer">
    <vt:lpwstr>2052-12.1.0.21911</vt:lpwstr>
  </property>
  <property fmtid="{D5CDD505-2E9C-101B-9397-08002B2CF9AE}" pid="6" name="ICV">
    <vt:lpwstr>3CBE92E67FB04169A926C427DF732A8F_12</vt:lpwstr>
  </property>
</Properties>
</file>