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2D2A" w14:textId="77777777" w:rsidR="00400BD6" w:rsidRPr="00C2074E" w:rsidRDefault="00400BD6" w:rsidP="00400BD6">
      <w:pPr>
        <w:spacing w:beforeLines="50" w:before="156" w:line="60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C2074E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</w:p>
    <w:p w14:paraId="479044DA" w14:textId="77777777" w:rsidR="00400BD6" w:rsidRPr="00C2074E" w:rsidRDefault="00400BD6" w:rsidP="00400BD6">
      <w:pPr>
        <w:spacing w:beforeLines="50" w:before="156" w:line="600" w:lineRule="exact"/>
        <w:jc w:val="center"/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</w:pPr>
      <w:r w:rsidRPr="00C2074E"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pacing w:val="-10"/>
          <w:kern w:val="0"/>
          <w:sz w:val="44"/>
          <w:szCs w:val="44"/>
        </w:rPr>
        <w:t>5</w:t>
      </w:r>
      <w:r w:rsidRPr="00C2074E"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  <w:t>年度中华中医药学会青年求实项目</w:t>
      </w:r>
    </w:p>
    <w:p w14:paraId="04AE3991" w14:textId="77777777" w:rsidR="00400BD6" w:rsidRDefault="00400BD6" w:rsidP="00400BD6">
      <w:pPr>
        <w:spacing w:beforeLines="50" w:before="156" w:line="600" w:lineRule="exact"/>
        <w:jc w:val="center"/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</w:pPr>
      <w:r w:rsidRPr="00C2074E"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  <w:t>入选项目名单</w:t>
      </w:r>
    </w:p>
    <w:p w14:paraId="2AE3160A" w14:textId="77777777" w:rsidR="00400BD6" w:rsidRPr="00C2074E" w:rsidRDefault="00400BD6" w:rsidP="00400BD6">
      <w:pPr>
        <w:spacing w:beforeLines="50" w:before="156" w:line="600" w:lineRule="exact"/>
        <w:jc w:val="center"/>
        <w:rPr>
          <w:rFonts w:ascii="Times New Roman" w:eastAsia="方正小标宋简体" w:hAnsi="Times New Roman" w:cs="Times New Roman" w:hint="eastAsia"/>
          <w:spacing w:val="-10"/>
          <w:kern w:val="0"/>
          <w:sz w:val="44"/>
          <w:szCs w:val="44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536"/>
        <w:gridCol w:w="892"/>
        <w:gridCol w:w="1325"/>
        <w:gridCol w:w="2126"/>
        <w:gridCol w:w="3905"/>
      </w:tblGrid>
      <w:tr w:rsidR="00400BD6" w:rsidRPr="00C2074E" w14:paraId="1CA4CC07" w14:textId="77777777" w:rsidTr="00E338C7">
        <w:trPr>
          <w:trHeight w:val="60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778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8EA1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D8FE1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申报人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578F7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项目承担单位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677C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项目名称</w:t>
            </w:r>
          </w:p>
        </w:tc>
      </w:tr>
      <w:tr w:rsidR="00400BD6" w:rsidRPr="00C2074E" w14:paraId="26807A92" w14:textId="77777777" w:rsidTr="00E338C7">
        <w:trPr>
          <w:trHeight w:val="505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3E30F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569AB155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0791DF87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0238E2C3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5B600677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0DE4E2D8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20DF3A42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2ECABBE3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3296B900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立项资助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3FE0E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3CBF" w14:textId="77777777" w:rsidR="00400BD6" w:rsidRPr="000C4F8B" w:rsidRDefault="00400BD6" w:rsidP="00E338C7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王艳梅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472E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四川省中医药科学院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85061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黄龙止咳方（优化版）治疗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型</w:t>
            </w: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炎症内型慢性阻塞性肺疾病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急性</w:t>
            </w: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加重期风邪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犯肺证型的疗效评价</w:t>
            </w:r>
          </w:p>
        </w:tc>
      </w:tr>
      <w:tr w:rsidR="00400BD6" w:rsidRPr="00C2074E" w14:paraId="195D94A6" w14:textId="77777777" w:rsidTr="00E338C7">
        <w:trPr>
          <w:trHeight w:val="632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B0B02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208A5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6F45" w14:textId="77777777" w:rsidR="00400BD6" w:rsidRPr="000C4F8B" w:rsidRDefault="00400BD6" w:rsidP="00E338C7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孙慧媛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EEE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北京中医药大学第三附属医院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35129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基于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“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君相安泰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”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理论探讨参</w:t>
            </w: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芪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补肺养心方治疗慢性肺源性心脏病缓解期气虚血</w:t>
            </w: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瘀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证的前瞻性、随机、双盲、双模拟、安慰剂平行对照临床研究</w:t>
            </w:r>
          </w:p>
        </w:tc>
      </w:tr>
      <w:tr w:rsidR="00400BD6" w:rsidRPr="00C2074E" w14:paraId="34F8D597" w14:textId="77777777" w:rsidTr="00E338C7">
        <w:trPr>
          <w:trHeight w:val="632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C565C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9C7C8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4FB" w14:textId="77777777" w:rsidR="00400BD6" w:rsidRPr="000C4F8B" w:rsidRDefault="00400BD6" w:rsidP="00E338C7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余卓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ECF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上海中医药大学附属曙光医院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DF34C9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芪灵消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积颗粒治疗晚期肝癌（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CNLC IV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期）的临床研究</w:t>
            </w:r>
          </w:p>
        </w:tc>
      </w:tr>
      <w:tr w:rsidR="00400BD6" w:rsidRPr="00C2074E" w14:paraId="6548F4A3" w14:textId="77777777" w:rsidTr="00E338C7">
        <w:trPr>
          <w:trHeight w:val="605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26E223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E4236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083A" w14:textId="77777777" w:rsidR="00400BD6" w:rsidRPr="000C4F8B" w:rsidRDefault="00400BD6" w:rsidP="00E338C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黄烨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8797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中国中医科学院西苑医院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BD82A0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胃肠复元方治疗脓毒症胃肠功能障碍的随机、双盲、安慰剂对照疗效评价研究</w:t>
            </w:r>
          </w:p>
        </w:tc>
      </w:tr>
      <w:tr w:rsidR="00400BD6" w:rsidRPr="00C2074E" w14:paraId="5BC834F1" w14:textId="77777777" w:rsidTr="00E338C7">
        <w:trPr>
          <w:trHeight w:val="586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DFA1D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10FC3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4E4" w14:textId="77777777" w:rsidR="00400BD6" w:rsidRPr="000C4F8B" w:rsidRDefault="00400BD6" w:rsidP="00E338C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盛凌黎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BC7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上海中医药大学附属龙华医院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22B009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基于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“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斡旋三焦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”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理论的复方黑豆颗粒治疗慢性</w:t>
            </w: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肾脏病低白蛋白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血症（脾虚水泛证）的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随机对照研究</w:t>
            </w:r>
          </w:p>
        </w:tc>
      </w:tr>
      <w:tr w:rsidR="00400BD6" w:rsidRPr="00C2074E" w14:paraId="1648AE86" w14:textId="77777777" w:rsidTr="00E338C7">
        <w:trPr>
          <w:trHeight w:val="614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3DC11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E3BD5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B68" w14:textId="77777777" w:rsidR="00400BD6" w:rsidRPr="000C4F8B" w:rsidRDefault="00400BD6" w:rsidP="00E338C7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喻杉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687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四川省骨科医院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8CF967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柏藤洗液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全程干预促进慢性创面修复的多中心临床研究</w:t>
            </w:r>
          </w:p>
        </w:tc>
      </w:tr>
      <w:tr w:rsidR="00400BD6" w:rsidRPr="00C2074E" w14:paraId="7013EC74" w14:textId="77777777" w:rsidTr="00E338C7">
        <w:trPr>
          <w:trHeight w:val="705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C16CE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3CBA7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862" w14:textId="77777777" w:rsidR="00400BD6" w:rsidRPr="000C4F8B" w:rsidRDefault="00400BD6" w:rsidP="00E338C7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喻晓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64F6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上海中医药大学附属龙华医院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AC17A6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降脂颗粒逆转轻中度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MAFLD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湿热证患者肝脏脂肪含量的临床评价</w:t>
            </w:r>
          </w:p>
        </w:tc>
      </w:tr>
      <w:tr w:rsidR="00400BD6" w:rsidRPr="00C2074E" w14:paraId="5CCD6C5B" w14:textId="77777777" w:rsidTr="00E338C7">
        <w:trPr>
          <w:trHeight w:val="705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32456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5DD5F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4F17" w14:textId="77777777" w:rsidR="00400BD6" w:rsidRPr="000C4F8B" w:rsidRDefault="00400BD6" w:rsidP="00E338C7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韩曼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D6E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中国中医科学院广安门医院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51A44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青蒿化湿润燥方治疗原发性干燥综合征的随机对照研究</w:t>
            </w:r>
          </w:p>
        </w:tc>
      </w:tr>
      <w:tr w:rsidR="00400BD6" w:rsidRPr="00C2074E" w14:paraId="4FCA0075" w14:textId="77777777" w:rsidTr="00E338C7">
        <w:trPr>
          <w:trHeight w:val="495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2CE1A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99CA0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9685" w14:textId="77777777" w:rsidR="00400BD6" w:rsidRPr="000C4F8B" w:rsidRDefault="00400BD6" w:rsidP="00E338C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董雷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179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浙江中医药大学附属第二医院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3FE1E7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基于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AI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多模态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-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多组学融合</w:t>
            </w: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评价祛敏止咳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方治疗</w:t>
            </w: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风咳型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CVA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的临床疗效研究</w:t>
            </w:r>
          </w:p>
        </w:tc>
      </w:tr>
      <w:tr w:rsidR="00400BD6" w:rsidRPr="00C2074E" w14:paraId="2BA8C341" w14:textId="77777777" w:rsidTr="00E338C7">
        <w:trPr>
          <w:trHeight w:val="678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0626C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4C7B83" w14:textId="77777777" w:rsidR="00400BD6" w:rsidRPr="000C4F8B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25DB" w14:textId="77777777" w:rsidR="00400BD6" w:rsidRPr="000C4F8B" w:rsidRDefault="00400BD6" w:rsidP="00E338C7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熊兴江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3786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964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中国中医科学院广安门医院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6D7FC" w14:textId="77777777" w:rsidR="00400BD6" w:rsidRPr="000C4F8B" w:rsidRDefault="00400BD6" w:rsidP="00E338C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基于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“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肾主水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”</w:t>
            </w:r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理论的肾气</w:t>
            </w:r>
            <w:proofErr w:type="gramStart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丸</w:t>
            </w:r>
            <w:proofErr w:type="gramEnd"/>
            <w:r w:rsidRPr="000C4F8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治疗慢性心力衰竭伴利尿剂抵抗的随机、对照临床研究</w:t>
            </w:r>
          </w:p>
        </w:tc>
      </w:tr>
      <w:tr w:rsidR="00400BD6" w:rsidRPr="00C2074E" w14:paraId="0C10C0DE" w14:textId="77777777" w:rsidTr="00E338C7">
        <w:trPr>
          <w:trHeight w:val="629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74CE3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242D63C1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7C589AEE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6E3CA906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282D4218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6B4D5062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1011AC40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1109D56A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立项不资助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D05E5" w14:textId="77777777" w:rsidR="00400BD6" w:rsidRPr="00A04974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A0497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F97C" w14:textId="77777777" w:rsidR="00400BD6" w:rsidRPr="00A04974" w:rsidRDefault="00400BD6" w:rsidP="00E338C7">
            <w:pPr>
              <w:spacing w:line="480" w:lineRule="auto"/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  <w:lang w:bidi="ar"/>
              </w:rPr>
              <w:t>王慧娟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D4F9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 w:hint="eastAsia"/>
                <w:sz w:val="22"/>
              </w:rPr>
              <w:t>中国中医科学院眼科医院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46E0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明目致远方治疗高度近视黄斑病变临床疗效评价</w:t>
            </w:r>
          </w:p>
        </w:tc>
      </w:tr>
      <w:tr w:rsidR="00400BD6" w:rsidRPr="00C2074E" w14:paraId="762FFC6A" w14:textId="77777777" w:rsidTr="00E338C7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3AEAE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14597" w14:textId="77777777" w:rsidR="00400BD6" w:rsidRPr="00A04974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A0497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9FC7" w14:textId="77777777" w:rsidR="00400BD6" w:rsidRPr="00A04974" w:rsidRDefault="00400BD6" w:rsidP="00E338C7">
            <w:pPr>
              <w:spacing w:line="600" w:lineRule="auto"/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刘小平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5AAD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 w:hint="eastAsia"/>
                <w:sz w:val="22"/>
              </w:rPr>
              <w:t>北京中医药大学东方医院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8055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青</w:t>
            </w:r>
            <w:proofErr w:type="gramStart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芍益泉</w:t>
            </w:r>
            <w:proofErr w:type="gramEnd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饮治疗干燥综合征（燥湿互结）有效性及安全性的随机、双盲、安慰剂平行对照临床研究</w:t>
            </w:r>
          </w:p>
        </w:tc>
      </w:tr>
      <w:tr w:rsidR="00400BD6" w:rsidRPr="00C2074E" w14:paraId="584CF526" w14:textId="77777777" w:rsidTr="00E338C7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36FE9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190BCB" w14:textId="77777777" w:rsidR="00400BD6" w:rsidRPr="00A04974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A0497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55E6" w14:textId="77777777" w:rsidR="00400BD6" w:rsidRPr="00A04974" w:rsidRDefault="00400BD6" w:rsidP="00E338C7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刘江凯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0271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 w:hint="eastAsia"/>
                <w:sz w:val="22"/>
              </w:rPr>
              <w:t>河南中医药大学第一附属医院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7123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消脂护肝胶囊治疗代谢相关（非酒性）脂肪性肝病临床疗效评价研究</w:t>
            </w:r>
          </w:p>
        </w:tc>
      </w:tr>
      <w:tr w:rsidR="00400BD6" w:rsidRPr="00C2074E" w14:paraId="0468E6CB" w14:textId="77777777" w:rsidTr="00E338C7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59DCE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63B577" w14:textId="77777777" w:rsidR="00400BD6" w:rsidRPr="00A04974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A0497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509A" w14:textId="77777777" w:rsidR="00400BD6" w:rsidRPr="00A04974" w:rsidRDefault="00400BD6" w:rsidP="00E338C7">
            <w:pPr>
              <w:spacing w:line="600" w:lineRule="auto"/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proofErr w:type="gramStart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任毅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EA87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 w:hint="eastAsia"/>
                <w:sz w:val="22"/>
              </w:rPr>
              <w:t>重庆市中医院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1AEE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桂枝五</w:t>
            </w:r>
            <w:proofErr w:type="gramStart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苓</w:t>
            </w:r>
            <w:proofErr w:type="gramEnd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丸治疗射血分数保留型心力衰竭阳虚血</w:t>
            </w:r>
            <w:proofErr w:type="gramStart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瘀</w:t>
            </w:r>
            <w:proofErr w:type="gramEnd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水停证的随机、双盲、安慰剂、对照的临床研究</w:t>
            </w:r>
          </w:p>
        </w:tc>
      </w:tr>
      <w:tr w:rsidR="00400BD6" w:rsidRPr="00C2074E" w14:paraId="2E6B45CB" w14:textId="77777777" w:rsidTr="00E338C7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B46A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9828F6" w14:textId="77777777" w:rsidR="00400BD6" w:rsidRPr="00A04974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A0497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5921" w14:textId="77777777" w:rsidR="00400BD6" w:rsidRPr="00A04974" w:rsidRDefault="00400BD6" w:rsidP="00E338C7">
            <w:pPr>
              <w:spacing w:line="480" w:lineRule="auto"/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李享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392E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 w:hint="eastAsia"/>
                <w:sz w:val="22"/>
              </w:rPr>
              <w:t>首都医科大学附属北京中医医院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6CA7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proofErr w:type="gramStart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参元丹</w:t>
            </w:r>
            <w:proofErr w:type="gramEnd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胶囊改善NSTE-ACS患者择期PCI</w:t>
            </w:r>
            <w:proofErr w:type="gramStart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围手术期</w:t>
            </w:r>
            <w:proofErr w:type="gramEnd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微循环功能障碍的随机、双盲、安慰剂、对照研究</w:t>
            </w:r>
          </w:p>
        </w:tc>
      </w:tr>
      <w:tr w:rsidR="00400BD6" w:rsidRPr="00C2074E" w14:paraId="1D728BDD" w14:textId="77777777" w:rsidTr="00E338C7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151CA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B9272" w14:textId="77777777" w:rsidR="00400BD6" w:rsidRPr="00A04974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A0497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CDA4" w14:textId="77777777" w:rsidR="00400BD6" w:rsidRPr="00A04974" w:rsidRDefault="00400BD6" w:rsidP="00E338C7">
            <w:pPr>
              <w:spacing w:line="480" w:lineRule="auto"/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张磊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0F8D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 w:hint="eastAsia"/>
                <w:sz w:val="22"/>
              </w:rPr>
              <w:t>山东中医药大学附属医院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818B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玄参益肾合剂治疗老年高血压病肾阴阳两虚证的多中心、随机、双盲、模拟剂对照临床究</w:t>
            </w:r>
          </w:p>
        </w:tc>
      </w:tr>
      <w:tr w:rsidR="00400BD6" w:rsidRPr="00C2074E" w14:paraId="6677C4B9" w14:textId="77777777" w:rsidTr="00E338C7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C5302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956A2" w14:textId="77777777" w:rsidR="00400BD6" w:rsidRPr="00A04974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A0497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55B3" w14:textId="77777777" w:rsidR="00400BD6" w:rsidRPr="00A04974" w:rsidRDefault="00400BD6" w:rsidP="00E338C7">
            <w:pPr>
              <w:spacing w:line="600" w:lineRule="auto"/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庞立健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8D7F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 w:hint="eastAsia"/>
                <w:sz w:val="22"/>
              </w:rPr>
              <w:t>辽宁中医药大学附属医院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EFF8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参</w:t>
            </w:r>
            <w:proofErr w:type="gramStart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苓</w:t>
            </w:r>
            <w:proofErr w:type="gramEnd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补肺通络汤防治AECOPD患者围出院期及远期（缓解期）出现急性加重临床疗效评价及机制研究</w:t>
            </w:r>
          </w:p>
        </w:tc>
      </w:tr>
      <w:tr w:rsidR="00400BD6" w:rsidRPr="00C2074E" w14:paraId="55A1D020" w14:textId="77777777" w:rsidTr="00E338C7">
        <w:trPr>
          <w:trHeight w:val="629"/>
          <w:jc w:val="center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FED" w14:textId="77777777" w:rsidR="00400BD6" w:rsidRPr="00C2074E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53E19" w14:textId="77777777" w:rsidR="00400BD6" w:rsidRPr="00A04974" w:rsidRDefault="00400BD6" w:rsidP="00E338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A0497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04FF" w14:textId="77777777" w:rsidR="00400BD6" w:rsidRPr="00A04974" w:rsidRDefault="00400BD6" w:rsidP="00E338C7">
            <w:pPr>
              <w:spacing w:line="480" w:lineRule="auto"/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盛佳钰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8226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 w:hint="eastAsia"/>
                <w:sz w:val="22"/>
              </w:rPr>
              <w:t>上海中医药大学附属岳阳中西医结合医院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F200" w14:textId="77777777" w:rsidR="00400BD6" w:rsidRPr="00A04974" w:rsidRDefault="00400BD6" w:rsidP="00E338C7">
            <w:pPr>
              <w:jc w:val="center"/>
              <w:rPr>
                <w:rFonts w:asciiTheme="minorEastAsia" w:hAnsiTheme="minorEastAsia" w:cs="Times New Roman" w:hint="eastAsia"/>
                <w:sz w:val="22"/>
              </w:rPr>
            </w:pPr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益气活血法防治乳腺癌术后并发症的循证研究：</w:t>
            </w:r>
            <w:proofErr w:type="gramStart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芪</w:t>
            </w:r>
            <w:proofErr w:type="gramEnd"/>
            <w:r w:rsidRPr="00A04974">
              <w:rPr>
                <w:rFonts w:asciiTheme="minorEastAsia" w:hAnsiTheme="minorEastAsia" w:cs="Times New Roman"/>
                <w:color w:val="000000"/>
                <w:kern w:val="0"/>
                <w:sz w:val="22"/>
                <w:lang w:bidi="ar"/>
              </w:rPr>
              <w:t>术方多中心RCT及转化探索</w:t>
            </w:r>
          </w:p>
        </w:tc>
      </w:tr>
    </w:tbl>
    <w:p w14:paraId="3BBA4B92" w14:textId="77777777" w:rsidR="00400BD6" w:rsidRPr="00C2074E" w:rsidRDefault="00400BD6" w:rsidP="00400BD6">
      <w:pPr>
        <w:spacing w:line="600" w:lineRule="exact"/>
        <w:rPr>
          <w:rFonts w:ascii="Times New Roman" w:hAnsi="Times New Roman" w:cs="Times New Roman"/>
        </w:rPr>
      </w:pPr>
      <w:r w:rsidRPr="00C2074E">
        <w:rPr>
          <w:rFonts w:ascii="Times New Roman" w:hAnsi="Times New Roman" w:cs="Times New Roman"/>
        </w:rPr>
        <w:t>注：每个类别按姓氏笔画排序。</w:t>
      </w:r>
    </w:p>
    <w:p w14:paraId="0924D190" w14:textId="0F6B5894" w:rsidR="00CD1B1D" w:rsidRPr="00400BD6" w:rsidRDefault="00CD1B1D" w:rsidP="00F16BF0"/>
    <w:sectPr w:rsidR="00CD1B1D" w:rsidRPr="00400BD6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740E" w14:textId="77777777" w:rsidR="004A7AB4" w:rsidRDefault="004A7AB4" w:rsidP="00FD0FC3">
      <w:r>
        <w:separator/>
      </w:r>
    </w:p>
  </w:endnote>
  <w:endnote w:type="continuationSeparator" w:id="0">
    <w:p w14:paraId="6E4390D6" w14:textId="77777777" w:rsidR="004A7AB4" w:rsidRDefault="004A7AB4" w:rsidP="00FD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63A6" w14:textId="77777777" w:rsidR="004A7AB4" w:rsidRDefault="004A7AB4" w:rsidP="00FD0FC3">
      <w:r>
        <w:separator/>
      </w:r>
    </w:p>
  </w:footnote>
  <w:footnote w:type="continuationSeparator" w:id="0">
    <w:p w14:paraId="00FDED7B" w14:textId="77777777" w:rsidR="004A7AB4" w:rsidRDefault="004A7AB4" w:rsidP="00FD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D"/>
    <w:rsid w:val="000649BB"/>
    <w:rsid w:val="000868FA"/>
    <w:rsid w:val="00213EA3"/>
    <w:rsid w:val="00221F09"/>
    <w:rsid w:val="00370D11"/>
    <w:rsid w:val="003B6A5A"/>
    <w:rsid w:val="00400BD6"/>
    <w:rsid w:val="00413D0E"/>
    <w:rsid w:val="00480DB3"/>
    <w:rsid w:val="004A7AB4"/>
    <w:rsid w:val="005578FD"/>
    <w:rsid w:val="006225C4"/>
    <w:rsid w:val="00674E9E"/>
    <w:rsid w:val="006B1EB8"/>
    <w:rsid w:val="006D2ED0"/>
    <w:rsid w:val="006E50C3"/>
    <w:rsid w:val="007042CC"/>
    <w:rsid w:val="0071276E"/>
    <w:rsid w:val="007D7492"/>
    <w:rsid w:val="007E60C4"/>
    <w:rsid w:val="00897030"/>
    <w:rsid w:val="008F1EFE"/>
    <w:rsid w:val="00A861A3"/>
    <w:rsid w:val="00AA7041"/>
    <w:rsid w:val="00AD2C11"/>
    <w:rsid w:val="00B17D62"/>
    <w:rsid w:val="00C2074E"/>
    <w:rsid w:val="00C27ACE"/>
    <w:rsid w:val="00CA0E75"/>
    <w:rsid w:val="00CB66AD"/>
    <w:rsid w:val="00CD1B1D"/>
    <w:rsid w:val="00D4186D"/>
    <w:rsid w:val="00E04FDF"/>
    <w:rsid w:val="00E46C54"/>
    <w:rsid w:val="00EE5158"/>
    <w:rsid w:val="00F16BF0"/>
    <w:rsid w:val="00F2125F"/>
    <w:rsid w:val="00FB245E"/>
    <w:rsid w:val="00FD0FC3"/>
    <w:rsid w:val="00FF7B77"/>
    <w:rsid w:val="011966E3"/>
    <w:rsid w:val="1C9D1C1F"/>
    <w:rsid w:val="21523926"/>
    <w:rsid w:val="2B8E6505"/>
    <w:rsid w:val="40475528"/>
    <w:rsid w:val="407D5098"/>
    <w:rsid w:val="4DA0793B"/>
    <w:rsid w:val="4E5722CC"/>
    <w:rsid w:val="676E0B6F"/>
    <w:rsid w:val="679F2254"/>
    <w:rsid w:val="68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C3C1B"/>
  <w15:docId w15:val="{8FBBFD07-4D84-40F7-B882-54EB5E6D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FD0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D0F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D0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D0FC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FD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580</Characters>
  <Application>Microsoft Office Word</Application>
  <DocSecurity>0</DocSecurity>
  <Lines>96</Lines>
  <Paragraphs>87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 jiang</cp:lastModifiedBy>
  <cp:revision>4</cp:revision>
  <cp:lastPrinted>2025-12-29T05:55:00Z</cp:lastPrinted>
  <dcterms:created xsi:type="dcterms:W3CDTF">2024-12-16T07:22:00Z</dcterms:created>
  <dcterms:modified xsi:type="dcterms:W3CDTF">2025-12-29T05:55:00Z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95200F379B4C4FA58D5712601BFD5398</vt:lpwstr>
  </property>
</Properties>
</file>